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A5C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676CA7BD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KARLOVAČKA ŽUPANIJA</w:t>
      </w:r>
    </w:p>
    <w:p w14:paraId="4E6BFA91" w14:textId="77777777" w:rsidR="00D26923" w:rsidRPr="00D26923" w:rsidRDefault="00D26923" w:rsidP="00D26923">
      <w:pPr>
        <w:jc w:val="center"/>
        <w:rPr>
          <w:b/>
          <w:bCs/>
        </w:rPr>
      </w:pPr>
      <w:r w:rsidRPr="00D26923">
        <w:rPr>
          <w:b/>
          <w:bCs/>
        </w:rPr>
        <w:t>OPĆINA ŽAKANJE</w:t>
      </w:r>
    </w:p>
    <w:p w14:paraId="1F785EA6" w14:textId="77777777" w:rsidR="00D26923" w:rsidRDefault="00D26923"/>
    <w:p w14:paraId="67D3D534" w14:textId="77777777" w:rsidR="00D26923" w:rsidRDefault="00D26923"/>
    <w:p w14:paraId="44A70FFF" w14:textId="77777777" w:rsidR="00D26923" w:rsidRDefault="00D26923"/>
    <w:p w14:paraId="581D76E3" w14:textId="77777777" w:rsidR="00D26923" w:rsidRDefault="00D26923"/>
    <w:p w14:paraId="7D66C6B7" w14:textId="77777777" w:rsidR="00D26923" w:rsidRDefault="00D26923"/>
    <w:p w14:paraId="6AE25C07" w14:textId="77777777" w:rsidR="00D26923" w:rsidRDefault="00D26923"/>
    <w:p w14:paraId="08F17AFF" w14:textId="77777777" w:rsidR="00D26923" w:rsidRDefault="00D26923"/>
    <w:p w14:paraId="33084541" w14:textId="77777777" w:rsidR="00D26923" w:rsidRDefault="00D26923"/>
    <w:p w14:paraId="5F55A66D" w14:textId="77777777" w:rsidR="00D26923" w:rsidRDefault="00D26923"/>
    <w:p w14:paraId="73DE9F4D" w14:textId="77777777" w:rsidR="00D26923" w:rsidRDefault="00D26923"/>
    <w:p w14:paraId="3E9248E8" w14:textId="77777777" w:rsidR="00D26923" w:rsidRDefault="00D26923"/>
    <w:p w14:paraId="0D03B08B" w14:textId="77777777" w:rsidR="00D26923" w:rsidRDefault="00D26923"/>
    <w:p w14:paraId="61988A2D" w14:textId="77777777" w:rsidR="00D26923" w:rsidRDefault="00D26923"/>
    <w:p w14:paraId="33F9DDB4" w14:textId="77777777" w:rsidR="00D26923" w:rsidRDefault="00D26923"/>
    <w:p w14:paraId="13BB17D0" w14:textId="77777777" w:rsidR="00D26923" w:rsidRDefault="00D26923"/>
    <w:p w14:paraId="0B8D3CBD" w14:textId="77777777" w:rsidR="00D26923" w:rsidRDefault="00D26923"/>
    <w:p w14:paraId="445FDEA6" w14:textId="77777777" w:rsidR="00D26923" w:rsidRDefault="00D26923"/>
    <w:p w14:paraId="2CED64CA" w14:textId="77777777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 w:rsidR="00432068"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2A407519" w14:textId="1694F920" w:rsidR="00D26923" w:rsidRPr="00D26923" w:rsidRDefault="00D26923" w:rsidP="00D26923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 w:rsidR="00F202FE"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 ŽAKANJE </w:t>
      </w:r>
    </w:p>
    <w:p w14:paraId="05D90026" w14:textId="734E4F2F" w:rsidR="00D26923" w:rsidRDefault="00D26923" w:rsidP="00D26923">
      <w:pPr>
        <w:jc w:val="center"/>
      </w:pPr>
      <w:r w:rsidRPr="00D26923">
        <w:rPr>
          <w:b/>
          <w:bCs/>
          <w:sz w:val="40"/>
          <w:szCs w:val="40"/>
        </w:rPr>
        <w:t>ZA 202</w:t>
      </w:r>
      <w:r w:rsidR="003201A6">
        <w:rPr>
          <w:b/>
          <w:bCs/>
          <w:sz w:val="40"/>
          <w:szCs w:val="40"/>
        </w:rPr>
        <w:t>6</w:t>
      </w:r>
      <w:r w:rsidRPr="00D26923">
        <w:rPr>
          <w:b/>
          <w:bCs/>
          <w:sz w:val="40"/>
          <w:szCs w:val="40"/>
        </w:rPr>
        <w:t>. GODINU</w:t>
      </w:r>
    </w:p>
    <w:p w14:paraId="70E770E4" w14:textId="77777777" w:rsidR="00D26923" w:rsidRDefault="00D26923"/>
    <w:p w14:paraId="79E2D8C8" w14:textId="77777777" w:rsidR="00D26923" w:rsidRDefault="00D26923"/>
    <w:p w14:paraId="0EA35789" w14:textId="77777777" w:rsidR="00D26923" w:rsidRDefault="00D26923"/>
    <w:p w14:paraId="2B61E562" w14:textId="77777777" w:rsidR="00D26923" w:rsidRDefault="00D26923"/>
    <w:p w14:paraId="65A9A66F" w14:textId="77777777" w:rsidR="00D26923" w:rsidRDefault="00D26923"/>
    <w:p w14:paraId="3862D541" w14:textId="77777777" w:rsidR="00D26923" w:rsidRDefault="00D26923"/>
    <w:p w14:paraId="429BEBCA" w14:textId="77777777" w:rsidR="00D26923" w:rsidRDefault="00D26923"/>
    <w:p w14:paraId="72B181AA" w14:textId="77777777" w:rsidR="00D26923" w:rsidRDefault="00D26923"/>
    <w:p w14:paraId="1EC85C6F" w14:textId="77777777" w:rsidR="00D26923" w:rsidRDefault="00D26923"/>
    <w:p w14:paraId="078EC39A" w14:textId="77777777" w:rsidR="00D26923" w:rsidRDefault="00D26923"/>
    <w:p w14:paraId="0AF2A40B" w14:textId="77777777" w:rsidR="00D26923" w:rsidRDefault="00D26923"/>
    <w:p w14:paraId="198BFD36" w14:textId="77777777" w:rsidR="00D26923" w:rsidRDefault="00D26923"/>
    <w:p w14:paraId="2A7DB179" w14:textId="77777777" w:rsidR="00D26923" w:rsidRDefault="00D26923"/>
    <w:p w14:paraId="330E32EB" w14:textId="77777777" w:rsidR="00D26923" w:rsidRDefault="00D26923"/>
    <w:p w14:paraId="42C4318B" w14:textId="77777777" w:rsidR="00D26923" w:rsidRDefault="00D26923"/>
    <w:p w14:paraId="7BAD88F8" w14:textId="77777777" w:rsidR="00D26923" w:rsidRDefault="00D26923"/>
    <w:p w14:paraId="4B6C8C60" w14:textId="77777777" w:rsidR="00D26923" w:rsidRDefault="00D26923"/>
    <w:p w14:paraId="1E522980" w14:textId="77777777" w:rsidR="00D26923" w:rsidRDefault="00D26923" w:rsidP="00D26923">
      <w:pPr>
        <w:jc w:val="right"/>
      </w:pPr>
      <w:r>
        <w:t>Pripremio: Jedinstveni upravni odjel Općine Žakanje</w:t>
      </w:r>
    </w:p>
    <w:p w14:paraId="510ED92F" w14:textId="77777777" w:rsidR="00D26923" w:rsidRDefault="00D26923" w:rsidP="00D26923">
      <w:pPr>
        <w:jc w:val="right"/>
      </w:pPr>
    </w:p>
    <w:p w14:paraId="41AEB711" w14:textId="77777777" w:rsidR="00D26923" w:rsidRDefault="00D26923" w:rsidP="00D26923">
      <w:pPr>
        <w:jc w:val="center"/>
      </w:pPr>
    </w:p>
    <w:p w14:paraId="66B1DC98" w14:textId="77777777" w:rsidR="00D26923" w:rsidRDefault="00D26923" w:rsidP="00D26923">
      <w:pPr>
        <w:jc w:val="center"/>
      </w:pPr>
    </w:p>
    <w:p w14:paraId="50688FC1" w14:textId="77777777" w:rsidR="00B15903" w:rsidRDefault="00B15903" w:rsidP="00D26923">
      <w:pPr>
        <w:jc w:val="center"/>
      </w:pPr>
    </w:p>
    <w:p w14:paraId="565FC577" w14:textId="77777777" w:rsidR="00B15903" w:rsidRDefault="00B15903" w:rsidP="00D26923">
      <w:pPr>
        <w:jc w:val="center"/>
      </w:pPr>
    </w:p>
    <w:p w14:paraId="332744B7" w14:textId="77777777" w:rsidR="00B15903" w:rsidRDefault="00B15903" w:rsidP="00D26923">
      <w:pPr>
        <w:jc w:val="center"/>
      </w:pPr>
    </w:p>
    <w:p w14:paraId="0483FC32" w14:textId="77777777" w:rsidR="00D26923" w:rsidRDefault="00D26923" w:rsidP="00D26923">
      <w:pPr>
        <w:jc w:val="center"/>
      </w:pPr>
    </w:p>
    <w:p w14:paraId="566ECA3A" w14:textId="77777777" w:rsidR="00D26923" w:rsidRDefault="00D26923" w:rsidP="00D26923">
      <w:pPr>
        <w:jc w:val="center"/>
      </w:pPr>
    </w:p>
    <w:p w14:paraId="7350F885" w14:textId="77777777" w:rsidR="00D26923" w:rsidRDefault="00D26923" w:rsidP="00D26923">
      <w:pPr>
        <w:jc w:val="center"/>
      </w:pPr>
    </w:p>
    <w:p w14:paraId="045B0446" w14:textId="77777777" w:rsidR="00D26923" w:rsidRDefault="00D26923" w:rsidP="007D3139">
      <w:pPr>
        <w:ind w:left="142"/>
        <w:jc w:val="center"/>
      </w:pPr>
    </w:p>
    <w:p w14:paraId="32BFB1F2" w14:textId="30FF2783" w:rsidR="00907B67" w:rsidRPr="00AD6408" w:rsidRDefault="00D26923" w:rsidP="007D3139">
      <w:pPr>
        <w:ind w:left="142"/>
        <w:jc w:val="center"/>
        <w:rPr>
          <w:b/>
          <w:bCs/>
        </w:rPr>
      </w:pPr>
      <w:r w:rsidRPr="00AD6408">
        <w:rPr>
          <w:b/>
          <w:bCs/>
        </w:rPr>
        <w:t xml:space="preserve">Žakanje, </w:t>
      </w:r>
      <w:r w:rsidR="005C74A7">
        <w:rPr>
          <w:b/>
          <w:bCs/>
        </w:rPr>
        <w:t>lipanj</w:t>
      </w:r>
      <w:r w:rsidRPr="00AD6408">
        <w:rPr>
          <w:b/>
          <w:bCs/>
        </w:rPr>
        <w:t>, 202</w:t>
      </w:r>
      <w:r w:rsidR="003201A6">
        <w:rPr>
          <w:b/>
          <w:bCs/>
        </w:rPr>
        <w:t>6</w:t>
      </w:r>
      <w:r w:rsidR="00407B31" w:rsidRPr="00AD6408">
        <w:rPr>
          <w:b/>
          <w:bCs/>
        </w:rPr>
        <w:t>.</w:t>
      </w:r>
    </w:p>
    <w:p w14:paraId="7F1A5372" w14:textId="77777777" w:rsidR="00B15903" w:rsidRDefault="00B15903" w:rsidP="007D3139">
      <w:pPr>
        <w:ind w:left="142"/>
        <w:jc w:val="center"/>
      </w:pPr>
    </w:p>
    <w:p w14:paraId="30004802" w14:textId="77777777" w:rsidR="00B15903" w:rsidRDefault="00B15903" w:rsidP="00407B31">
      <w:pPr>
        <w:jc w:val="center"/>
        <w:rPr>
          <w:b/>
          <w:bCs/>
        </w:rPr>
      </w:pPr>
    </w:p>
    <w:p w14:paraId="15D7377E" w14:textId="77777777" w:rsidR="00907B67" w:rsidRPr="002C2AFE" w:rsidRDefault="00907B67">
      <w:pPr>
        <w:pStyle w:val="Odlomakpopisa"/>
        <w:numPr>
          <w:ilvl w:val="0"/>
          <w:numId w:val="15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7C788A2D" w14:textId="77777777" w:rsidR="00907B67" w:rsidRDefault="00907B67" w:rsidP="00907B67">
      <w:pPr>
        <w:jc w:val="both"/>
        <w:rPr>
          <w:b/>
          <w:bCs/>
        </w:rPr>
      </w:pPr>
    </w:p>
    <w:p w14:paraId="5B46B33D" w14:textId="77777777" w:rsidR="005C74A7" w:rsidRDefault="005C74A7" w:rsidP="005C74A7">
      <w:pPr>
        <w:jc w:val="both"/>
      </w:pPr>
      <w:r>
        <w:t>Člankom 88. Zakona o proračunu (Narodne novine, 144/21) (u daljnjem tekstu: Zakon) propisana je obveza Jedinstvenog upravnog odjela Općine Žakanje izrade polugodišnjeg izvještaja o izvršenju proračuna i dostave općinskom načelniku do 15. rujna tekuće proračunske godine, a kojeg onda načelnik podnosi Općinskom vijeću na donošenje do 30. rujna tekuće proračunske godine.</w:t>
      </w:r>
    </w:p>
    <w:p w14:paraId="7DD1D3EF" w14:textId="77777777" w:rsidR="007B49EE" w:rsidRDefault="007B49EE" w:rsidP="00907B67">
      <w:pPr>
        <w:jc w:val="both"/>
      </w:pPr>
    </w:p>
    <w:p w14:paraId="1958FA7A" w14:textId="75A330E7" w:rsidR="007B49EE" w:rsidRDefault="007B49EE" w:rsidP="00907B67">
      <w:pPr>
        <w:jc w:val="both"/>
      </w:pPr>
      <w:r w:rsidRPr="007B49EE">
        <w:t>Pravilnikom o polugodišnjem i godišnjem izvještaju o izvršenju proračuna i financijskog plana</w:t>
      </w:r>
      <w:r>
        <w:t xml:space="preserve"> (Narodne novine, 85/23)</w:t>
      </w:r>
      <w:r w:rsidRPr="007B49EE">
        <w:t xml:space="preserve"> (u daljnjem tekstu: Pravilnik) propisuje se izgled, sadržaj, obveznici primjene, način i rokovi podnošenja, donošenja i objave polugodišnjeg i godišnjeg izvještaja o izvršenju proračuna i financijskog plana.</w:t>
      </w:r>
    </w:p>
    <w:p w14:paraId="0E758E0F" w14:textId="77777777" w:rsidR="00907B67" w:rsidRDefault="00907B67" w:rsidP="00907B67">
      <w:pPr>
        <w:jc w:val="both"/>
      </w:pPr>
    </w:p>
    <w:p w14:paraId="4ED78C4C" w14:textId="269D8608" w:rsidR="00907B67" w:rsidRDefault="00907B67" w:rsidP="00907B67">
      <w:pPr>
        <w:jc w:val="both"/>
      </w:pPr>
      <w:r w:rsidRPr="00907B67">
        <w:t xml:space="preserve">Slijedom navedenog, </w:t>
      </w:r>
      <w:r w:rsidR="007D3139">
        <w:t>polugodišnji/</w:t>
      </w:r>
      <w:r w:rsidRPr="00907B67">
        <w:t>godišnji izvještaj treba sadržavati:</w:t>
      </w:r>
    </w:p>
    <w:p w14:paraId="3E2E17F3" w14:textId="77777777" w:rsidR="00907B67" w:rsidRPr="00CA308B" w:rsidRDefault="00907B67">
      <w:pPr>
        <w:pStyle w:val="Odlomakpopisa"/>
        <w:numPr>
          <w:ilvl w:val="0"/>
          <w:numId w:val="14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 xml:space="preserve">Opći dio proračuna </w:t>
      </w:r>
    </w:p>
    <w:p w14:paraId="41DA08FE" w14:textId="4339A71C" w:rsidR="00465629" w:rsidRDefault="00907B67">
      <w:pPr>
        <w:pStyle w:val="Odlomakpopisa"/>
        <w:numPr>
          <w:ilvl w:val="1"/>
          <w:numId w:val="15"/>
        </w:numPr>
        <w:jc w:val="both"/>
      </w:pPr>
      <w:r>
        <w:t>sažetak A</w:t>
      </w:r>
      <w:r w:rsidR="00C47C5D">
        <w:t>.</w:t>
      </w:r>
      <w:r>
        <w:t xml:space="preserve"> Računa prihoda i rashoda i B</w:t>
      </w:r>
      <w:r w:rsidR="00C47C5D">
        <w:t>.</w:t>
      </w:r>
      <w:r>
        <w:t xml:space="preserve"> Računa financiranja</w:t>
      </w:r>
      <w:r w:rsidR="00C47C5D">
        <w:t xml:space="preserve">- prikaz ukupnih ostvarenih prihoda i primitaka te izvršenih rashoda i izdataka </w:t>
      </w:r>
      <w:r>
        <w:t xml:space="preserve">na razini razreda ekonomske klasifikacije </w:t>
      </w:r>
      <w:r w:rsidR="007B49EE">
        <w:t>te razliku između ukupno ostvarenih prihoda i rashoda te primitaka i izdataka.</w:t>
      </w:r>
    </w:p>
    <w:p w14:paraId="4F1D295A" w14:textId="58BCF68B" w:rsidR="00C47C5D" w:rsidRDefault="00907B67">
      <w:pPr>
        <w:pStyle w:val="Odlomakpopisa"/>
        <w:numPr>
          <w:ilvl w:val="1"/>
          <w:numId w:val="15"/>
        </w:numPr>
        <w:jc w:val="both"/>
      </w:pPr>
      <w:bookmarkStart w:id="0" w:name="_Hlk146109937"/>
      <w:r>
        <w:t>Račun prihoda i rashoda</w:t>
      </w:r>
      <w:r w:rsidR="007B49EE">
        <w:t>- sadrži prikaz prihoda i rashoda i iskazuje se prema proračunskim klasifikacijama u izvještajima:</w:t>
      </w:r>
    </w:p>
    <w:bookmarkEnd w:id="0"/>
    <w:p w14:paraId="2CC84ECB" w14:textId="61FD766A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 xml:space="preserve">Prihodi i rashodi </w:t>
      </w:r>
      <w:bookmarkStart w:id="1" w:name="_Hlk146109997"/>
      <w:r>
        <w:t>prema ekonomskoj klasifikaciji</w:t>
      </w:r>
    </w:p>
    <w:p w14:paraId="1B838735" w14:textId="77777777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>Prihodi i rashodi prema izvorima financiranja</w:t>
      </w:r>
    </w:p>
    <w:p w14:paraId="1FE6BE58" w14:textId="77777777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>Rashodi prema funkcijskoj klasifikaciji</w:t>
      </w:r>
    </w:p>
    <w:bookmarkEnd w:id="1"/>
    <w:p w14:paraId="7220F162" w14:textId="1E32657A" w:rsidR="00907B67" w:rsidRDefault="00907B67">
      <w:pPr>
        <w:pStyle w:val="Odlomakpopisa"/>
        <w:numPr>
          <w:ilvl w:val="1"/>
          <w:numId w:val="15"/>
        </w:numPr>
        <w:jc w:val="both"/>
      </w:pPr>
      <w:r>
        <w:t>Račun financiranja</w:t>
      </w:r>
    </w:p>
    <w:p w14:paraId="74D93E60" w14:textId="77777777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>Račun financiranja prema ekonomskoj klasifikaciji</w:t>
      </w:r>
    </w:p>
    <w:p w14:paraId="4D3AD9CB" w14:textId="77777777" w:rsidR="00C47C5D" w:rsidRDefault="00C47C5D">
      <w:pPr>
        <w:pStyle w:val="Odlomakpopisa"/>
        <w:numPr>
          <w:ilvl w:val="2"/>
          <w:numId w:val="15"/>
        </w:numPr>
        <w:ind w:left="1276" w:hanging="567"/>
        <w:jc w:val="both"/>
      </w:pPr>
      <w:r>
        <w:t>Račun financiranja prema izvorima financiranja</w:t>
      </w:r>
    </w:p>
    <w:p w14:paraId="65C21065" w14:textId="2A1B5A2E" w:rsidR="00907B67" w:rsidRPr="00CA308B" w:rsidRDefault="00907B67">
      <w:pPr>
        <w:pStyle w:val="Odlomakpopisa"/>
        <w:numPr>
          <w:ilvl w:val="0"/>
          <w:numId w:val="14"/>
        </w:numPr>
        <w:ind w:left="284" w:hanging="284"/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Posebni dio prora</w:t>
      </w:r>
      <w:r w:rsidR="00C47C5D" w:rsidRPr="00CA308B">
        <w:rPr>
          <w:b/>
          <w:bCs/>
          <w:u w:val="single"/>
        </w:rPr>
        <w:t>č</w:t>
      </w:r>
      <w:r w:rsidRPr="00CA308B">
        <w:rPr>
          <w:b/>
          <w:bCs/>
          <w:u w:val="single"/>
        </w:rPr>
        <w:t xml:space="preserve">una </w:t>
      </w:r>
    </w:p>
    <w:p w14:paraId="60FBCFC0" w14:textId="3A7A23AB" w:rsidR="0088305B" w:rsidRDefault="0088305B">
      <w:pPr>
        <w:pStyle w:val="Odlomakpopisa"/>
        <w:numPr>
          <w:ilvl w:val="1"/>
          <w:numId w:val="16"/>
        </w:numPr>
        <w:ind w:left="709" w:hanging="425"/>
        <w:jc w:val="both"/>
      </w:pPr>
      <w:r>
        <w:t>Izvršenje po organizacijskoj klasifikaciji</w:t>
      </w:r>
    </w:p>
    <w:p w14:paraId="375DE985" w14:textId="2D13A7BA" w:rsidR="00C47C5D" w:rsidRDefault="0088305B">
      <w:pPr>
        <w:pStyle w:val="Odlomakpopisa"/>
        <w:numPr>
          <w:ilvl w:val="1"/>
          <w:numId w:val="16"/>
        </w:numPr>
        <w:ind w:left="709" w:hanging="425"/>
        <w:jc w:val="both"/>
      </w:pPr>
      <w:r>
        <w:t>Izvršenje po programskoj klasifikaciji</w:t>
      </w:r>
    </w:p>
    <w:p w14:paraId="3026DDD7" w14:textId="77606438" w:rsidR="007B49EE" w:rsidRPr="00CA308B" w:rsidRDefault="007B49EE">
      <w:pPr>
        <w:pStyle w:val="Odlomakpopisa"/>
        <w:numPr>
          <w:ilvl w:val="0"/>
          <w:numId w:val="16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Obrazloženje</w:t>
      </w:r>
    </w:p>
    <w:p w14:paraId="752F7C87" w14:textId="392B6CA6" w:rsidR="00882D6A" w:rsidRDefault="00CD4402">
      <w:pPr>
        <w:pStyle w:val="Odlomakpopisa"/>
        <w:numPr>
          <w:ilvl w:val="2"/>
          <w:numId w:val="14"/>
        </w:numPr>
        <w:ind w:left="426" w:hanging="142"/>
        <w:jc w:val="both"/>
      </w:pPr>
      <w:r w:rsidRPr="00CD4402">
        <w:t xml:space="preserve">Obrazloženje u </w:t>
      </w:r>
      <w:r w:rsidRPr="00882D6A">
        <w:rPr>
          <w:u w:val="single"/>
        </w:rPr>
        <w:t>polugodišnjem</w:t>
      </w:r>
      <w:r w:rsidRPr="00CD4402">
        <w:t xml:space="preserve"> izvještaju o izvršenju proračuna sastoji se od obrazloženja općeg dijela izvještaja o izvršenju proračuna</w:t>
      </w:r>
    </w:p>
    <w:p w14:paraId="08B21AB1" w14:textId="6CDAC335" w:rsidR="00CD4402" w:rsidRDefault="00CD4402">
      <w:pPr>
        <w:pStyle w:val="Odlomakpopisa"/>
        <w:numPr>
          <w:ilvl w:val="2"/>
          <w:numId w:val="14"/>
        </w:numPr>
        <w:ind w:left="426" w:hanging="142"/>
        <w:jc w:val="both"/>
      </w:pPr>
      <w:r>
        <w:t xml:space="preserve">Obrazloženje u </w:t>
      </w:r>
      <w:r w:rsidRPr="00882D6A">
        <w:rPr>
          <w:u w:val="single"/>
        </w:rPr>
        <w:t>godišnjem</w:t>
      </w:r>
      <w:r>
        <w:t xml:space="preserve"> izvještaju o izvršenju proračuna sastoji se od obrazloženja općeg i posebnog dijela izvještaja o izvršenju proračuna</w:t>
      </w:r>
    </w:p>
    <w:p w14:paraId="7F70E84B" w14:textId="735DB291" w:rsidR="00CD4402" w:rsidRDefault="00CD4402">
      <w:pPr>
        <w:pStyle w:val="Odlomakpopisa"/>
        <w:numPr>
          <w:ilvl w:val="1"/>
          <w:numId w:val="16"/>
        </w:numPr>
        <w:ind w:left="709" w:hanging="425"/>
        <w:jc w:val="both"/>
      </w:pPr>
      <w:r w:rsidRPr="00CD4402">
        <w:rPr>
          <w:b/>
          <w:bCs/>
        </w:rPr>
        <w:t>Obrazloženje općeg dijela</w:t>
      </w:r>
      <w:r>
        <w:t xml:space="preserve"> izvještaja o izvršenju proračuna sadrži:</w:t>
      </w:r>
    </w:p>
    <w:p w14:paraId="7EC6405B" w14:textId="37C10366" w:rsidR="00882D6A" w:rsidRDefault="00CD4402">
      <w:pPr>
        <w:pStyle w:val="Odlomakpopisa"/>
        <w:numPr>
          <w:ilvl w:val="2"/>
          <w:numId w:val="16"/>
        </w:numPr>
        <w:ind w:left="1276" w:hanging="567"/>
        <w:jc w:val="both"/>
      </w:pPr>
      <w:r>
        <w:t>Obrazloženje ostvarenih prihoda i rashoda, primitaka i izdataka u izvještajnom razdoblju- dopunjuje podatke iz Računa prihoda i rashoda i Računa financiranja i sadrži</w:t>
      </w:r>
      <w:r w:rsidR="00882D6A">
        <w:t>:</w:t>
      </w:r>
    </w:p>
    <w:p w14:paraId="6E24BFED" w14:textId="77777777" w:rsidR="00882D6A" w:rsidRDefault="00CD4402">
      <w:pPr>
        <w:pStyle w:val="Odlomakpopisa"/>
        <w:numPr>
          <w:ilvl w:val="3"/>
          <w:numId w:val="14"/>
        </w:numPr>
        <w:ind w:left="1418" w:hanging="284"/>
        <w:jc w:val="both"/>
      </w:pPr>
      <w:r>
        <w:t xml:space="preserve"> podatke o  stanju novčanih sredstava na računima proračuna i proračunskih korisnika na početku i na kraju proračunske godine i </w:t>
      </w:r>
    </w:p>
    <w:p w14:paraId="3F63C4C7" w14:textId="4F59A059" w:rsidR="00882D6A" w:rsidRDefault="00882D6A">
      <w:pPr>
        <w:pStyle w:val="Odlomakpopisa"/>
        <w:numPr>
          <w:ilvl w:val="3"/>
          <w:numId w:val="14"/>
        </w:numPr>
        <w:ind w:left="1418" w:hanging="284"/>
        <w:jc w:val="both"/>
      </w:pPr>
      <w:r>
        <w:t>Podatke o prihodima i primicima te rashodima i izdacima ostvarenim preuzimanjem nefinancijske i financijske imovine u naplati potraživanja javnih davanja</w:t>
      </w:r>
    </w:p>
    <w:p w14:paraId="480D4E42" w14:textId="1AC01F68" w:rsidR="00CD4402" w:rsidRDefault="00CD4402">
      <w:pPr>
        <w:pStyle w:val="Odlomakpopisa"/>
        <w:numPr>
          <w:ilvl w:val="2"/>
          <w:numId w:val="16"/>
        </w:numPr>
        <w:ind w:left="1276" w:hanging="567"/>
        <w:jc w:val="both"/>
      </w:pPr>
      <w:r>
        <w:t>Prikaz ostvarenog manjka, odnosno viška proračuna u izvještajnom razdoblju</w:t>
      </w:r>
    </w:p>
    <w:p w14:paraId="4A16E863" w14:textId="2EB2ADA1" w:rsidR="00CD4402" w:rsidRPr="00CD4402" w:rsidRDefault="00882D6A">
      <w:pPr>
        <w:pStyle w:val="Odlomakpopisa"/>
        <w:numPr>
          <w:ilvl w:val="1"/>
          <w:numId w:val="16"/>
        </w:numPr>
        <w:ind w:left="709" w:hanging="425"/>
        <w:jc w:val="both"/>
      </w:pPr>
      <w:r w:rsidRPr="00CA308B">
        <w:rPr>
          <w:b/>
          <w:bCs/>
        </w:rPr>
        <w:t>Obrazloženje posebnog dijela</w:t>
      </w:r>
      <w:r>
        <w:t xml:space="preserve"> izvještaja o izvršenju proračuna za proračunsku godinu temelji se na obrazloženju proračuna i financijskih planova proračunskih korisnika, a sadrži obrazloženje izvršenja programa koje se daje kroz obrazloženje izvršenja aktivnosti i projekata zajedno s ciljevima koji su ostvareni provedbenim programom i pokazateljima uspješnosti realizacije tih ciljeva koji se sastoje od pokazatelja učinka i pokazatelja rezultata.</w:t>
      </w:r>
    </w:p>
    <w:p w14:paraId="701567F9" w14:textId="305AD28C" w:rsidR="007B49EE" w:rsidRPr="00CA308B" w:rsidRDefault="007B49EE">
      <w:pPr>
        <w:pStyle w:val="Odlomakpopisa"/>
        <w:numPr>
          <w:ilvl w:val="0"/>
          <w:numId w:val="16"/>
        </w:numPr>
        <w:jc w:val="both"/>
        <w:rPr>
          <w:b/>
          <w:bCs/>
          <w:u w:val="single"/>
        </w:rPr>
      </w:pPr>
      <w:r w:rsidRPr="00CA308B">
        <w:rPr>
          <w:b/>
          <w:bCs/>
          <w:u w:val="single"/>
        </w:rPr>
        <w:t>Posebne izvještaje</w:t>
      </w:r>
    </w:p>
    <w:p w14:paraId="2B48CCF9" w14:textId="748FE771" w:rsidR="007B49EE" w:rsidRDefault="00445DBD">
      <w:pPr>
        <w:pStyle w:val="Odlomakpopisa"/>
        <w:numPr>
          <w:ilvl w:val="2"/>
          <w:numId w:val="14"/>
        </w:numPr>
        <w:ind w:left="709" w:hanging="283"/>
        <w:jc w:val="both"/>
      </w:pPr>
      <w:r>
        <w:t>U polugodišnjem izvještaju:</w:t>
      </w:r>
    </w:p>
    <w:p w14:paraId="2ED0686B" w14:textId="45D3151B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bookmarkStart w:id="2" w:name="_Hlk146196249"/>
      <w:r>
        <w:t>Izvještaj o korištenju proračunske zalihe</w:t>
      </w:r>
    </w:p>
    <w:p w14:paraId="6CE6D222" w14:textId="77777777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zaduživanju na domaćem i stranom tržištu novca i kapitala</w:t>
      </w:r>
    </w:p>
    <w:p w14:paraId="4F352E98" w14:textId="4ECB0DAB" w:rsidR="0088305B" w:rsidRDefault="00907B67">
      <w:pPr>
        <w:pStyle w:val="Odlomakpopisa"/>
        <w:numPr>
          <w:ilvl w:val="3"/>
          <w:numId w:val="14"/>
        </w:numPr>
        <w:ind w:left="993" w:hanging="284"/>
        <w:jc w:val="both"/>
      </w:pPr>
      <w:r>
        <w:t xml:space="preserve">Izvještaj o danim jamstvima i </w:t>
      </w:r>
      <w:r w:rsidR="00445DBD">
        <w:t>plaćanja po protestiranim jamstvima</w:t>
      </w:r>
    </w:p>
    <w:bookmarkEnd w:id="2"/>
    <w:p w14:paraId="10076D06" w14:textId="1511679C" w:rsidR="00445DBD" w:rsidRDefault="00445DBD">
      <w:pPr>
        <w:pStyle w:val="Odlomakpopisa"/>
        <w:numPr>
          <w:ilvl w:val="2"/>
          <w:numId w:val="14"/>
        </w:numPr>
        <w:ind w:left="709" w:hanging="283"/>
        <w:jc w:val="both"/>
      </w:pPr>
      <w:r>
        <w:t>U godišnjem izvještaju:</w:t>
      </w:r>
    </w:p>
    <w:p w14:paraId="6B9488CC" w14:textId="77777777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korištenju proračunske zalihe</w:t>
      </w:r>
    </w:p>
    <w:p w14:paraId="3C50ECFA" w14:textId="77777777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zaduživanju na domaćem i stranom tržištu novca i kapitala</w:t>
      </w:r>
    </w:p>
    <w:p w14:paraId="079FF7D5" w14:textId="77777777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danim jamstvima i plaćanja po protestiranim jamstvima</w:t>
      </w:r>
    </w:p>
    <w:p w14:paraId="31E797D4" w14:textId="54590D72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korištenju sredstava fondova Europske unije</w:t>
      </w:r>
    </w:p>
    <w:p w14:paraId="160AE837" w14:textId="1A575F8D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lastRenderedPageBreak/>
        <w:t>Izvještaj o danim zajmovima i potraživanjima po danim jamstvima</w:t>
      </w:r>
    </w:p>
    <w:p w14:paraId="0D781643" w14:textId="0F84FDCB" w:rsidR="00445DBD" w:rsidRDefault="00445DBD">
      <w:pPr>
        <w:pStyle w:val="Odlomakpopisa"/>
        <w:numPr>
          <w:ilvl w:val="3"/>
          <w:numId w:val="14"/>
        </w:numPr>
        <w:ind w:left="993" w:hanging="284"/>
        <w:jc w:val="both"/>
      </w:pPr>
      <w:r>
        <w:t>Izvještaj o stanju potraživanja i dospjelih obveza te o stanju potencijalnih obveza po osnovi sudskih sporova</w:t>
      </w:r>
    </w:p>
    <w:p w14:paraId="12745FAC" w14:textId="77777777" w:rsidR="005C1FE0" w:rsidRDefault="005C1FE0" w:rsidP="005C1FE0">
      <w:pPr>
        <w:jc w:val="both"/>
      </w:pPr>
    </w:p>
    <w:p w14:paraId="0BF51107" w14:textId="37894FF0" w:rsidR="002C2AFE" w:rsidRPr="005359F1" w:rsidRDefault="002C2AFE">
      <w:pPr>
        <w:pStyle w:val="Odlomakpopisa"/>
        <w:numPr>
          <w:ilvl w:val="0"/>
          <w:numId w:val="19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 xml:space="preserve">OBRAZLOŽENJE </w:t>
      </w:r>
      <w:r w:rsidR="00E37FB3">
        <w:rPr>
          <w:b/>
          <w:bCs/>
          <w:sz w:val="28"/>
          <w:szCs w:val="28"/>
        </w:rPr>
        <w:t>POLU</w:t>
      </w:r>
      <w:r w:rsidRPr="005359F1">
        <w:rPr>
          <w:b/>
          <w:bCs/>
          <w:sz w:val="28"/>
          <w:szCs w:val="28"/>
        </w:rPr>
        <w:t>GODIŠNJEG IZVJEŠTAJA O IZVRŠENJU PRORAČUNA OPĆINE ŽAKANJE ZA 202</w:t>
      </w:r>
      <w:r w:rsidR="003201A6">
        <w:rPr>
          <w:b/>
          <w:bCs/>
          <w:sz w:val="28"/>
          <w:szCs w:val="28"/>
        </w:rPr>
        <w:t>6</w:t>
      </w:r>
      <w:r w:rsidRPr="005359F1">
        <w:rPr>
          <w:b/>
          <w:bCs/>
          <w:sz w:val="28"/>
          <w:szCs w:val="28"/>
        </w:rPr>
        <w:t>. GODINU</w:t>
      </w:r>
    </w:p>
    <w:p w14:paraId="7AE81A73" w14:textId="77777777" w:rsidR="002C2AFE" w:rsidRDefault="002C2AFE" w:rsidP="005C1FE0">
      <w:pPr>
        <w:jc w:val="both"/>
      </w:pPr>
    </w:p>
    <w:p w14:paraId="24915F46" w14:textId="77777777" w:rsidR="002C2AFE" w:rsidRDefault="002C2AFE" w:rsidP="002C2AFE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7800C908" w14:textId="77777777" w:rsidR="002C2AFE" w:rsidRDefault="002C2AFE" w:rsidP="002C2AFE">
      <w:pPr>
        <w:jc w:val="both"/>
      </w:pPr>
    </w:p>
    <w:p w14:paraId="512D387C" w14:textId="2B8BCA45" w:rsidR="002C2AFE" w:rsidRDefault="002C2AFE" w:rsidP="002C2AFE">
      <w:pPr>
        <w:jc w:val="both"/>
      </w:pPr>
      <w:bookmarkStart w:id="3" w:name="_Hlk179550116"/>
      <w:bookmarkStart w:id="4" w:name="_Hlk161654653"/>
      <w:r>
        <w:t xml:space="preserve">Iz sažetka Računa prihoda i rashoda vidljivo je da su u izvještajnom razdoblju ostvareni ukupni prihodi od </w:t>
      </w:r>
      <w:r w:rsidR="003201A6" w:rsidRPr="003201A6">
        <w:rPr>
          <w:b/>
          <w:bCs/>
        </w:rPr>
        <w:t xml:space="preserve">1.082.350,04 </w:t>
      </w:r>
      <w:r w:rsidR="003201A6">
        <w:rPr>
          <w:b/>
          <w:bCs/>
        </w:rPr>
        <w:t xml:space="preserve"> </w:t>
      </w:r>
      <w:r>
        <w:t>eura što u odnosu na tekući plan za 202</w:t>
      </w:r>
      <w:r w:rsidR="003201A6">
        <w:t>6</w:t>
      </w:r>
      <w:r>
        <w:t xml:space="preserve">. godinu predstavlja izvršenje od </w:t>
      </w:r>
      <w:r w:rsidR="00C84D3E">
        <w:t>4</w:t>
      </w:r>
      <w:r w:rsidR="003201A6">
        <w:t>4,05</w:t>
      </w:r>
      <w:r>
        <w:t xml:space="preserve"> %. </w:t>
      </w:r>
      <w:r w:rsidRPr="00675DAE">
        <w:t>U odnosu na isto razdoblje 202</w:t>
      </w:r>
      <w:r w:rsidR="003201A6">
        <w:t>5</w:t>
      </w:r>
      <w:r w:rsidRPr="00675DAE">
        <w:t xml:space="preserve">. godine ukupni prihodi bilježe </w:t>
      </w:r>
      <w:r w:rsidR="003201A6">
        <w:t>smanjenje</w:t>
      </w:r>
      <w:r w:rsidRPr="00675DAE">
        <w:t xml:space="preserve"> od </w:t>
      </w:r>
      <w:r w:rsidR="003201A6">
        <w:t>11,34</w:t>
      </w:r>
      <w:r w:rsidRPr="00675DAE">
        <w:t>%.</w:t>
      </w:r>
    </w:p>
    <w:p w14:paraId="4EDCBB32" w14:textId="77777777" w:rsidR="002C2AFE" w:rsidRDefault="002C2AFE" w:rsidP="002C2AFE">
      <w:pPr>
        <w:jc w:val="both"/>
      </w:pPr>
    </w:p>
    <w:p w14:paraId="05065851" w14:textId="38B8B7E2" w:rsidR="002C2AFE" w:rsidRDefault="002C2AFE" w:rsidP="002C2AF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 w:rsidR="003201A6" w:rsidRPr="003201A6">
        <w:rPr>
          <w:b/>
          <w:bCs/>
        </w:rPr>
        <w:t xml:space="preserve">1.063.899,35 </w:t>
      </w:r>
      <w:r w:rsidRPr="0033197A">
        <w:t>eura što u odnosu na tekući plan za 202</w:t>
      </w:r>
      <w:r w:rsidR="003201A6">
        <w:t>6</w:t>
      </w:r>
      <w:r w:rsidRPr="0033197A">
        <w:t xml:space="preserve">. godinu predstavlja izvršenje od </w:t>
      </w:r>
      <w:r w:rsidR="003201A6">
        <w:t>40,13</w:t>
      </w:r>
      <w:r w:rsidRPr="0033197A">
        <w:t>%. U odnosu na isto razdoblje 202</w:t>
      </w:r>
      <w:r w:rsidR="003201A6">
        <w:t>5</w:t>
      </w:r>
      <w:r w:rsidRPr="0033197A">
        <w:t xml:space="preserve">. godine ukupni </w:t>
      </w:r>
      <w:r>
        <w:t>rashodi</w:t>
      </w:r>
      <w:r w:rsidRPr="0033197A">
        <w:t xml:space="preserve"> bilježe </w:t>
      </w:r>
      <w:r w:rsidR="003201A6">
        <w:t>povećanje</w:t>
      </w:r>
      <w:r w:rsidR="00C84D3E">
        <w:t xml:space="preserve"> od </w:t>
      </w:r>
      <w:r w:rsidR="003201A6">
        <w:t>39,58</w:t>
      </w:r>
      <w:r w:rsidRPr="0033197A">
        <w:t xml:space="preserve"> %.</w:t>
      </w:r>
    </w:p>
    <w:p w14:paraId="5F76C529" w14:textId="77777777" w:rsidR="002C2AFE" w:rsidRDefault="002C2AFE" w:rsidP="002C2AFE">
      <w:pPr>
        <w:jc w:val="both"/>
      </w:pPr>
    </w:p>
    <w:p w14:paraId="6A769666" w14:textId="6684FBC0" w:rsidR="002C2AFE" w:rsidRDefault="002C2AFE" w:rsidP="002C2AFE">
      <w:pPr>
        <w:jc w:val="both"/>
      </w:pPr>
      <w:r w:rsidRPr="0033197A">
        <w:t xml:space="preserve">Iz navedenog proizlazi razlika između ostvarenih ukupnih prihoda i rashoda, odnosno </w:t>
      </w:r>
      <w:r w:rsidR="00C84D3E">
        <w:t>višak</w:t>
      </w:r>
      <w:r w:rsidRPr="0033197A">
        <w:t xml:space="preserve"> prihoda Proračuna </w:t>
      </w:r>
      <w:r>
        <w:t>Općine Žakanje</w:t>
      </w:r>
      <w:r w:rsidRPr="0033197A">
        <w:t xml:space="preserve"> ostvaren u </w:t>
      </w:r>
      <w:r>
        <w:t xml:space="preserve">razdoblju I. – </w:t>
      </w:r>
      <w:r w:rsidR="00C638A4">
        <w:t>V</w:t>
      </w:r>
      <w:r>
        <w:t>I. 202</w:t>
      </w:r>
      <w:r w:rsidR="003201A6">
        <w:t>6</w:t>
      </w:r>
      <w:r>
        <w:t>. godine</w:t>
      </w:r>
      <w:r w:rsidRPr="0033197A">
        <w:t xml:space="preserve"> u iznosu od</w:t>
      </w:r>
      <w:r>
        <w:t xml:space="preserve"> </w:t>
      </w:r>
      <w:r w:rsidR="003201A6" w:rsidRPr="003201A6">
        <w:rPr>
          <w:b/>
          <w:bCs/>
        </w:rPr>
        <w:t xml:space="preserve">18.450,69 </w:t>
      </w:r>
      <w:r>
        <w:t>eura</w:t>
      </w:r>
      <w:r w:rsidRPr="0033197A">
        <w:t>.</w:t>
      </w:r>
    </w:p>
    <w:p w14:paraId="7844CC51" w14:textId="77777777" w:rsidR="002C2AFE" w:rsidRDefault="002C2AFE" w:rsidP="002C2AFE">
      <w:pPr>
        <w:jc w:val="both"/>
      </w:pPr>
    </w:p>
    <w:p w14:paraId="025F2B07" w14:textId="43CF3A5F" w:rsidR="002C2AFE" w:rsidRDefault="002C2AFE" w:rsidP="002C2AFE">
      <w:pPr>
        <w:jc w:val="both"/>
        <w:rPr>
          <w:b/>
          <w:bCs/>
        </w:rPr>
      </w:pPr>
      <w:r>
        <w:t xml:space="preserve">Preneseni </w:t>
      </w:r>
      <w:r w:rsidR="00C638A4">
        <w:t>višak</w:t>
      </w:r>
      <w:r>
        <w:t xml:space="preserve"> iz prethodne 202</w:t>
      </w:r>
      <w:r w:rsidR="003201A6">
        <w:t>5</w:t>
      </w:r>
      <w:r>
        <w:t xml:space="preserve">. godine iznosi </w:t>
      </w:r>
      <w:r w:rsidR="003201A6" w:rsidRPr="003201A6">
        <w:rPr>
          <w:b/>
          <w:bCs/>
        </w:rPr>
        <w:t xml:space="preserve">338.087,80 </w:t>
      </w:r>
      <w:r>
        <w:t xml:space="preserve">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 w:rsidR="003201A6" w:rsidRPr="003201A6">
        <w:rPr>
          <w:b/>
          <w:bCs/>
        </w:rPr>
        <w:t xml:space="preserve">356.538,49 </w:t>
      </w:r>
      <w:r w:rsidRPr="00675DAE">
        <w:rPr>
          <w:b/>
          <w:bCs/>
        </w:rPr>
        <w:t>eura.</w:t>
      </w:r>
    </w:p>
    <w:bookmarkEnd w:id="3"/>
    <w:p w14:paraId="5B4B2851" w14:textId="77777777" w:rsidR="005D280D" w:rsidRDefault="005D280D" w:rsidP="002C2AFE">
      <w:pPr>
        <w:jc w:val="both"/>
      </w:pPr>
    </w:p>
    <w:bookmarkEnd w:id="4"/>
    <w:p w14:paraId="53F16D9C" w14:textId="77777777" w:rsidR="002C2AFE" w:rsidRDefault="002C2AFE" w:rsidP="005C1FE0">
      <w:pPr>
        <w:jc w:val="both"/>
      </w:pPr>
    </w:p>
    <w:p w14:paraId="2967CF36" w14:textId="77777777" w:rsidR="002C2AFE" w:rsidRPr="005D280D" w:rsidRDefault="002C2AFE">
      <w:pPr>
        <w:pStyle w:val="Odlomakpopisa"/>
        <w:numPr>
          <w:ilvl w:val="1"/>
          <w:numId w:val="17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0DE6A903" w14:textId="77777777" w:rsidR="005D280D" w:rsidRPr="002C2AFE" w:rsidRDefault="005D280D" w:rsidP="005D280D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53A79AD6" w14:textId="77777777" w:rsidR="002C2AFE" w:rsidRDefault="002C2AFE" w:rsidP="005C1FE0">
      <w:pPr>
        <w:jc w:val="both"/>
      </w:pPr>
    </w:p>
    <w:p w14:paraId="1586FA44" w14:textId="037322EB" w:rsidR="005C1FE0" w:rsidRPr="002C2AFE" w:rsidRDefault="00C55332">
      <w:pPr>
        <w:pStyle w:val="Odlomakpopisa"/>
        <w:numPr>
          <w:ilvl w:val="2"/>
          <w:numId w:val="17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t>Obrazloženje ostvaren</w:t>
      </w:r>
      <w:r w:rsidR="002C2AFE" w:rsidRPr="002C2AFE">
        <w:rPr>
          <w:b/>
          <w:bCs/>
          <w:sz w:val="28"/>
          <w:szCs w:val="28"/>
        </w:rPr>
        <w:t>ih</w:t>
      </w:r>
      <w:r w:rsidRPr="002C2AFE">
        <w:rPr>
          <w:b/>
          <w:bCs/>
          <w:sz w:val="28"/>
          <w:szCs w:val="28"/>
        </w:rPr>
        <w:t xml:space="preserve"> prihoda i rashoda, primitaka i izdataka u izvještajnom razdoblju</w:t>
      </w:r>
    </w:p>
    <w:p w14:paraId="763BBFB1" w14:textId="77777777" w:rsidR="005C1FE0" w:rsidRDefault="005C1FE0" w:rsidP="005C1FE0">
      <w:pPr>
        <w:jc w:val="both"/>
      </w:pPr>
    </w:p>
    <w:p w14:paraId="0B1796A2" w14:textId="08C8006C" w:rsidR="00C55332" w:rsidRDefault="00C55332" w:rsidP="005C1FE0">
      <w:pPr>
        <w:jc w:val="both"/>
      </w:pPr>
      <w:r w:rsidRPr="00C55332">
        <w:t>Obrazloženje ostvarenih prihoda i rashoda, primitaka i izdataka u izvještajnom razdoblju dopunjuje podatke iz Računa prihoda i rashoda i Računa financiranja</w:t>
      </w:r>
      <w:r>
        <w:t>.</w:t>
      </w:r>
    </w:p>
    <w:p w14:paraId="5935EF0A" w14:textId="77777777" w:rsidR="00911E6D" w:rsidRDefault="00911E6D" w:rsidP="005C1FE0">
      <w:pPr>
        <w:jc w:val="both"/>
      </w:pPr>
    </w:p>
    <w:p w14:paraId="755A9EE1" w14:textId="0653F318" w:rsidR="00675DAE" w:rsidRDefault="00911E6D" w:rsidP="00911E6D">
      <w:pPr>
        <w:jc w:val="both"/>
      </w:pPr>
      <w:r>
        <w:t xml:space="preserve">Račun prihoda i rashoda </w:t>
      </w:r>
      <w:r w:rsidRPr="00911E6D">
        <w:t>sadrži prikaz prihoda i rashoda i iskazuje se prema proračunskim klasifikacijama u izvještajima</w:t>
      </w:r>
      <w:r>
        <w:t xml:space="preserve"> prema ekonomskoj klasifikaciji, izvorima financiranja i funkcijskoj klasifikaciji.</w:t>
      </w:r>
    </w:p>
    <w:p w14:paraId="217800DE" w14:textId="77777777" w:rsidR="00E21666" w:rsidRDefault="00E21666" w:rsidP="00E21666">
      <w:pPr>
        <w:jc w:val="both"/>
      </w:pPr>
      <w:bookmarkStart w:id="5" w:name="_Hlk146177974"/>
    </w:p>
    <w:p w14:paraId="6FA5D049" w14:textId="3BBB74AE" w:rsidR="0003466C" w:rsidRPr="00E21666" w:rsidRDefault="00911E6D" w:rsidP="00E21666">
      <w:pPr>
        <w:jc w:val="both"/>
        <w:rPr>
          <w:b/>
          <w:bCs/>
          <w:i/>
          <w:iCs/>
          <w:u w:val="single"/>
        </w:rPr>
      </w:pPr>
      <w:r w:rsidRPr="00E21666">
        <w:rPr>
          <w:b/>
          <w:bCs/>
          <w:i/>
          <w:iCs/>
          <w:u w:val="single"/>
        </w:rPr>
        <w:t>Prihodi i rashodi prema ekonomskoj klasifikaciji</w:t>
      </w:r>
      <w:bookmarkEnd w:id="5"/>
    </w:p>
    <w:p w14:paraId="78264857" w14:textId="77777777" w:rsidR="002C2AFE" w:rsidRPr="002C2AFE" w:rsidRDefault="002C2AFE" w:rsidP="002C2AFE">
      <w:pPr>
        <w:pStyle w:val="Odlomakpopisa"/>
        <w:jc w:val="both"/>
        <w:rPr>
          <w:b/>
          <w:bCs/>
          <w:i/>
          <w:iCs/>
        </w:rPr>
      </w:pPr>
    </w:p>
    <w:p w14:paraId="7E678021" w14:textId="0AC57E63" w:rsidR="0003466C" w:rsidRPr="0003466C" w:rsidRDefault="0003466C" w:rsidP="006C7F90">
      <w:pPr>
        <w:spacing w:after="160" w:line="259" w:lineRule="auto"/>
        <w:ind w:left="284" w:hanging="284"/>
        <w:jc w:val="both"/>
        <w:rPr>
          <w:rFonts w:eastAsia="Times New Roman"/>
          <w:b/>
          <w:bCs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</w:t>
      </w:r>
      <w:r w:rsidR="006C7F90">
        <w:rPr>
          <w:rFonts w:eastAsia="Times New Roman"/>
          <w:b/>
          <w:bCs/>
          <w:lang w:eastAsia="hr-HR"/>
        </w:rPr>
        <w:t xml:space="preserve"> – Prihodi poslovanja</w:t>
      </w:r>
      <w:r>
        <w:rPr>
          <w:rFonts w:eastAsia="Times New Roman"/>
          <w:b/>
          <w:bCs/>
          <w:lang w:eastAsia="hr-HR"/>
        </w:rPr>
        <w:t xml:space="preserve">: </w:t>
      </w:r>
      <w:bookmarkStart w:id="6" w:name="_Hlk146178157"/>
      <w:r w:rsidRPr="0003466C">
        <w:rPr>
          <w:rFonts w:eastAsia="Times New Roman"/>
          <w:lang w:eastAsia="hr-HR"/>
        </w:rPr>
        <w:t xml:space="preserve">u izvještajnom razdoblju ostvareni ukupni prihodi </w:t>
      </w:r>
      <w:r>
        <w:rPr>
          <w:rFonts w:eastAsia="Times New Roman"/>
          <w:lang w:eastAsia="hr-HR"/>
        </w:rPr>
        <w:t xml:space="preserve">poslovanja iznose </w:t>
      </w:r>
      <w:r w:rsidR="003201A6">
        <w:rPr>
          <w:rFonts w:eastAsia="Times New Roman"/>
          <w:lang w:eastAsia="hr-HR"/>
        </w:rPr>
        <w:t>1.077.932,96</w:t>
      </w:r>
      <w:r w:rsidR="00C638A4">
        <w:rPr>
          <w:rFonts w:eastAsia="Times New Roman"/>
          <w:lang w:eastAsia="hr-HR"/>
        </w:rPr>
        <w:t xml:space="preserve"> </w:t>
      </w:r>
      <w:r w:rsidRPr="0003466C">
        <w:rPr>
          <w:rFonts w:eastAsia="Times New Roman"/>
          <w:lang w:eastAsia="hr-HR"/>
        </w:rPr>
        <w:t>eura što u odnosu na tekući plan za 202</w:t>
      </w:r>
      <w:r w:rsidR="003201A6">
        <w:rPr>
          <w:rFonts w:eastAsia="Times New Roman"/>
          <w:lang w:eastAsia="hr-HR"/>
        </w:rPr>
        <w:t>6</w:t>
      </w:r>
      <w:r w:rsidRPr="0003466C">
        <w:rPr>
          <w:rFonts w:eastAsia="Times New Roman"/>
          <w:lang w:eastAsia="hr-HR"/>
        </w:rPr>
        <w:t xml:space="preserve">. godinu predstavlja izvršenje od </w:t>
      </w:r>
      <w:r w:rsidR="003201A6">
        <w:rPr>
          <w:rFonts w:eastAsia="Times New Roman"/>
          <w:lang w:eastAsia="hr-HR"/>
        </w:rPr>
        <w:t>44,07</w:t>
      </w:r>
      <w:r w:rsidRPr="0003466C">
        <w:rPr>
          <w:rFonts w:eastAsia="Times New Roman"/>
          <w:lang w:eastAsia="hr-HR"/>
        </w:rPr>
        <w:t>%. U odnosu na isto razdoblje 202</w:t>
      </w:r>
      <w:r w:rsidR="003201A6">
        <w:rPr>
          <w:rFonts w:eastAsia="Times New Roman"/>
          <w:lang w:eastAsia="hr-HR"/>
        </w:rPr>
        <w:t>5</w:t>
      </w:r>
      <w:r w:rsidRPr="0003466C">
        <w:rPr>
          <w:rFonts w:eastAsia="Times New Roman"/>
          <w:lang w:eastAsia="hr-HR"/>
        </w:rPr>
        <w:t>. godine ukupni prihodi</w:t>
      </w:r>
      <w:r w:rsidR="006C7F90">
        <w:rPr>
          <w:rFonts w:eastAsia="Times New Roman"/>
          <w:lang w:eastAsia="hr-HR"/>
        </w:rPr>
        <w:t xml:space="preserve"> poslovanja</w:t>
      </w:r>
      <w:r w:rsidRPr="0003466C">
        <w:rPr>
          <w:rFonts w:eastAsia="Times New Roman"/>
          <w:lang w:eastAsia="hr-HR"/>
        </w:rPr>
        <w:t xml:space="preserve"> bilježe </w:t>
      </w:r>
      <w:r w:rsidR="003201A6">
        <w:rPr>
          <w:rFonts w:eastAsia="Times New Roman"/>
          <w:lang w:eastAsia="hr-HR"/>
        </w:rPr>
        <w:t>smanjenje</w:t>
      </w:r>
      <w:r w:rsidRPr="0003466C">
        <w:rPr>
          <w:rFonts w:eastAsia="Times New Roman"/>
          <w:lang w:eastAsia="hr-HR"/>
        </w:rPr>
        <w:t xml:space="preserve"> od </w:t>
      </w:r>
      <w:r w:rsidR="003201A6">
        <w:rPr>
          <w:rFonts w:eastAsia="Times New Roman"/>
          <w:lang w:eastAsia="hr-HR"/>
        </w:rPr>
        <w:t>11,34</w:t>
      </w:r>
      <w:r w:rsidRPr="0003466C">
        <w:rPr>
          <w:rFonts w:eastAsia="Times New Roman"/>
          <w:lang w:eastAsia="hr-HR"/>
        </w:rPr>
        <w:t>%.</w:t>
      </w:r>
    </w:p>
    <w:bookmarkEnd w:id="6"/>
    <w:p w14:paraId="1B5D8BDA" w14:textId="5F46004B" w:rsidR="006C7F90" w:rsidRDefault="0003466C" w:rsidP="00B13A61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</w:t>
      </w:r>
      <w:r w:rsidR="006C7F90" w:rsidRPr="006C7F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poreza</w:t>
      </w:r>
      <w:r w:rsidR="006C7F90">
        <w:rPr>
          <w:rFonts w:eastAsia="Times New Roman"/>
          <w:b/>
          <w:bCs/>
          <w:lang w:eastAsia="hr-HR"/>
        </w:rPr>
        <w:t xml:space="preserve">: </w:t>
      </w:r>
      <w:r w:rsidR="006C7F90">
        <w:rPr>
          <w:rFonts w:eastAsia="Times New Roman"/>
          <w:lang w:eastAsia="hr-HR"/>
        </w:rPr>
        <w:t xml:space="preserve">u izvještajnom razdoblju ostvareni ukupni prihodi od poreza iznose </w:t>
      </w:r>
      <w:r w:rsidR="003201A6">
        <w:rPr>
          <w:rFonts w:eastAsia="Times New Roman"/>
          <w:lang w:eastAsia="hr-HR"/>
        </w:rPr>
        <w:t>449.092,97</w:t>
      </w:r>
      <w:r w:rsidR="006C7F90">
        <w:rPr>
          <w:rFonts w:eastAsia="Times New Roman"/>
          <w:lang w:eastAsia="hr-HR"/>
        </w:rPr>
        <w:t xml:space="preserve"> eura što u odnosu na tekući plan za 202</w:t>
      </w:r>
      <w:r w:rsidR="003201A6">
        <w:rPr>
          <w:rFonts w:eastAsia="Times New Roman"/>
          <w:lang w:eastAsia="hr-HR"/>
        </w:rPr>
        <w:t>6</w:t>
      </w:r>
      <w:r w:rsidR="006C7F90">
        <w:rPr>
          <w:rFonts w:eastAsia="Times New Roman"/>
          <w:lang w:eastAsia="hr-HR"/>
        </w:rPr>
        <w:t xml:space="preserve">. godinu predstavlja izvršenje od </w:t>
      </w:r>
      <w:r w:rsidR="003201A6">
        <w:rPr>
          <w:rFonts w:eastAsia="Times New Roman"/>
          <w:lang w:eastAsia="hr-HR"/>
        </w:rPr>
        <w:t>37,92</w:t>
      </w:r>
      <w:r w:rsidR="006C7F90">
        <w:rPr>
          <w:rFonts w:eastAsia="Times New Roman"/>
          <w:lang w:eastAsia="hr-HR"/>
        </w:rPr>
        <w:t>%. U odnosu na isto razdoblje 202</w:t>
      </w:r>
      <w:r w:rsidR="003201A6">
        <w:rPr>
          <w:rFonts w:eastAsia="Times New Roman"/>
          <w:lang w:eastAsia="hr-HR"/>
        </w:rPr>
        <w:t>5</w:t>
      </w:r>
      <w:r w:rsidR="006C7F90">
        <w:rPr>
          <w:rFonts w:eastAsia="Times New Roman"/>
          <w:lang w:eastAsia="hr-HR"/>
        </w:rPr>
        <w:t xml:space="preserve">. godine ukupni prihodi od poreza bilježe povećanje za </w:t>
      </w:r>
      <w:r w:rsidR="003201A6">
        <w:rPr>
          <w:rFonts w:eastAsia="Times New Roman"/>
          <w:lang w:eastAsia="hr-HR"/>
        </w:rPr>
        <w:t>5,49</w:t>
      </w:r>
      <w:r w:rsidR="006C7F90">
        <w:rPr>
          <w:rFonts w:eastAsia="Times New Roman"/>
          <w:lang w:eastAsia="hr-HR"/>
        </w:rPr>
        <w:t>%.</w:t>
      </w:r>
    </w:p>
    <w:p w14:paraId="42377FC2" w14:textId="7DB1FAD6" w:rsidR="0003466C" w:rsidRPr="00C638A4" w:rsidRDefault="006C7F90" w:rsidP="00C638A4">
      <w:pPr>
        <w:spacing w:after="160" w:line="259" w:lineRule="auto"/>
        <w:ind w:left="1276" w:hanging="556"/>
        <w:jc w:val="both"/>
        <w:rPr>
          <w:rFonts w:eastAsia="Times New Roman"/>
          <w:i/>
          <w:iCs/>
          <w:lang w:eastAsia="hr-HR"/>
        </w:rPr>
      </w:pPr>
      <w:r w:rsidRPr="006C7F90">
        <w:rPr>
          <w:rFonts w:eastAsia="Times New Roman"/>
          <w:b/>
          <w:bCs/>
          <w:lang w:eastAsia="hr-HR"/>
        </w:rPr>
        <w:t>611 – Porez na dohodak</w:t>
      </w:r>
      <w:r>
        <w:rPr>
          <w:rFonts w:eastAsia="Times New Roman"/>
          <w:b/>
          <w:bCs/>
          <w:lang w:eastAsia="hr-HR"/>
        </w:rPr>
        <w:t xml:space="preserve">: </w:t>
      </w:r>
      <w:r w:rsidR="00C638A4" w:rsidRPr="00C638A4">
        <w:rPr>
          <w:rFonts w:eastAsia="Times New Roman"/>
          <w:i/>
          <w:iCs/>
          <w:lang w:eastAsia="hr-HR"/>
        </w:rPr>
        <w:t>Porez na dohodak od nesamostalnog rada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</w:t>
      </w:r>
      <w:r w:rsidR="00465FC2">
        <w:rPr>
          <w:rFonts w:eastAsia="Times New Roman"/>
          <w:i/>
          <w:iCs/>
          <w:lang w:eastAsia="hr-HR"/>
        </w:rPr>
        <w:t xml:space="preserve"> </w:t>
      </w:r>
      <w:r w:rsidR="00C638A4" w:rsidRPr="00C638A4">
        <w:rPr>
          <w:rFonts w:eastAsia="Times New Roman"/>
          <w:i/>
          <w:iCs/>
          <w:lang w:eastAsia="hr-HR"/>
        </w:rPr>
        <w:t>na dohodak od samostalnih djelatnosti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od imovine i imovinskih prava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od kapitala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po godišnjoj prijavi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Porez na dohodak utvrđen u postupku nadzora za prethodne godine</w:t>
      </w:r>
      <w:r w:rsidR="00C638A4">
        <w:rPr>
          <w:rFonts w:eastAsia="Times New Roman"/>
          <w:i/>
          <w:iCs/>
          <w:lang w:eastAsia="hr-HR"/>
        </w:rPr>
        <w:t xml:space="preserve">, </w:t>
      </w:r>
      <w:r w:rsidR="00C638A4" w:rsidRPr="00C638A4">
        <w:rPr>
          <w:rFonts w:eastAsia="Times New Roman"/>
          <w:i/>
          <w:iCs/>
          <w:lang w:eastAsia="hr-HR"/>
        </w:rPr>
        <w:t>Povrat poreza na dohodak po godišnjoj prijavi</w:t>
      </w:r>
    </w:p>
    <w:p w14:paraId="5F8B929A" w14:textId="331326A0" w:rsidR="006C7F90" w:rsidRPr="0003466C" w:rsidRDefault="006C7F90" w:rsidP="006C7F90">
      <w:pPr>
        <w:spacing w:after="160" w:line="259" w:lineRule="auto"/>
        <w:ind w:left="1276" w:hanging="556"/>
        <w:jc w:val="both"/>
        <w:rPr>
          <w:rFonts w:eastAsia="Times New Roman"/>
          <w:i/>
          <w:sz w:val="20"/>
          <w:szCs w:val="20"/>
          <w:lang w:eastAsia="hr-HR"/>
        </w:rPr>
      </w:pPr>
      <w:r>
        <w:rPr>
          <w:rFonts w:eastAsia="Times New Roman"/>
          <w:lang w:eastAsia="hr-HR"/>
        </w:rPr>
        <w:lastRenderedPageBreak/>
        <w:tab/>
      </w:r>
      <w:bookmarkStart w:id="7" w:name="_Hlk146111912"/>
      <w:r>
        <w:rPr>
          <w:rFonts w:eastAsia="Times New Roman"/>
          <w:lang w:eastAsia="hr-HR"/>
        </w:rPr>
        <w:t xml:space="preserve">U izvještajnom razdoblju ostvareni ukupni prihodi od poreza na dohodak iznose </w:t>
      </w:r>
      <w:r w:rsidR="003201A6">
        <w:rPr>
          <w:rFonts w:eastAsia="Times New Roman"/>
          <w:lang w:eastAsia="hr-HR"/>
        </w:rPr>
        <w:t>425.695,62</w:t>
      </w:r>
      <w:r>
        <w:rPr>
          <w:rFonts w:eastAsia="Times New Roman"/>
          <w:lang w:eastAsia="hr-HR"/>
        </w:rPr>
        <w:t xml:space="preserve"> eura</w:t>
      </w:r>
      <w:r w:rsidR="00465FC2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U odnosu na isto razdoblje</w:t>
      </w:r>
      <w:r w:rsidR="00465FC2">
        <w:rPr>
          <w:rFonts w:eastAsia="Times New Roman"/>
          <w:lang w:eastAsia="hr-HR"/>
        </w:rPr>
        <w:t xml:space="preserve"> prethodne</w:t>
      </w:r>
      <w:r>
        <w:rPr>
          <w:rFonts w:eastAsia="Times New Roman"/>
          <w:lang w:eastAsia="hr-HR"/>
        </w:rPr>
        <w:t xml:space="preserve"> godine ukupni prihodi od poreza na dohodak bilježe povećanje od </w:t>
      </w:r>
      <w:r w:rsidR="00433785">
        <w:rPr>
          <w:rFonts w:eastAsia="Times New Roman"/>
          <w:lang w:eastAsia="hr-HR"/>
        </w:rPr>
        <w:t>10,94</w:t>
      </w:r>
      <w:r w:rsidR="00425C05">
        <w:rPr>
          <w:rFonts w:eastAsia="Times New Roman"/>
          <w:lang w:eastAsia="hr-HR"/>
        </w:rPr>
        <w:t>%.</w:t>
      </w:r>
      <w:bookmarkEnd w:id="7"/>
    </w:p>
    <w:p w14:paraId="662D16BB" w14:textId="789A75AA" w:rsidR="0003466C" w:rsidRPr="002D566C" w:rsidRDefault="0003466C" w:rsidP="002D566C">
      <w:pPr>
        <w:spacing w:after="160" w:line="259" w:lineRule="auto"/>
        <w:ind w:left="1276" w:hanging="567"/>
        <w:jc w:val="both"/>
        <w:rPr>
          <w:rFonts w:eastAsia="Times New Roman"/>
          <w:bCs/>
          <w:iCs/>
          <w:lang w:eastAsia="hr-HR"/>
        </w:rPr>
      </w:pPr>
      <w:r w:rsidRPr="0003466C">
        <w:rPr>
          <w:rFonts w:eastAsia="Times New Roman"/>
          <w:b/>
          <w:iCs/>
          <w:lang w:eastAsia="hr-HR"/>
        </w:rPr>
        <w:t>613</w:t>
      </w:r>
      <w:r w:rsidR="00425C05">
        <w:rPr>
          <w:rFonts w:eastAsia="Times New Roman"/>
          <w:b/>
          <w:iCs/>
          <w:lang w:eastAsia="hr-HR"/>
        </w:rPr>
        <w:t xml:space="preserve"> </w:t>
      </w:r>
      <w:r w:rsidRPr="0003466C">
        <w:rPr>
          <w:rFonts w:eastAsia="Times New Roman"/>
          <w:b/>
          <w:iCs/>
          <w:lang w:eastAsia="hr-HR"/>
        </w:rPr>
        <w:t>- Porez na imovinu</w:t>
      </w:r>
      <w:r w:rsidR="00425C05">
        <w:rPr>
          <w:rFonts w:eastAsia="Times New Roman"/>
          <w:b/>
          <w:iCs/>
          <w:lang w:eastAsia="hr-HR"/>
        </w:rPr>
        <w:t xml:space="preserve">: </w:t>
      </w:r>
      <w:r w:rsidR="002D566C" w:rsidRPr="002D566C">
        <w:rPr>
          <w:rFonts w:eastAsia="Times New Roman"/>
          <w:bCs/>
          <w:i/>
          <w:lang w:eastAsia="hr-HR"/>
        </w:rPr>
        <w:t>Stalni porezi na nepokretnu imovinu (zemlju, zgrade, kuće i ostalo), Povremeni porezi na imovinu</w:t>
      </w:r>
    </w:p>
    <w:p w14:paraId="6396C648" w14:textId="583D9381" w:rsidR="00425C05" w:rsidRPr="0003466C" w:rsidRDefault="00425C05" w:rsidP="00425C05">
      <w:pPr>
        <w:spacing w:after="160" w:line="259" w:lineRule="auto"/>
        <w:ind w:left="1276" w:hanging="567"/>
        <w:jc w:val="both"/>
        <w:rPr>
          <w:rFonts w:eastAsia="Times New Roman"/>
          <w:bCs/>
          <w:sz w:val="20"/>
          <w:szCs w:val="20"/>
          <w:lang w:eastAsia="hr-HR"/>
        </w:rPr>
      </w:pPr>
      <w:r>
        <w:rPr>
          <w:rFonts w:eastAsia="Times New Roman"/>
          <w:b/>
          <w:iCs/>
          <w:lang w:eastAsia="hr-HR"/>
        </w:rPr>
        <w:tab/>
      </w:r>
      <w:r>
        <w:rPr>
          <w:rFonts w:eastAsia="Times New Roman"/>
          <w:lang w:eastAsia="hr-HR"/>
        </w:rPr>
        <w:t xml:space="preserve">U izvještajnom razdoblju ostvareni ukupni prihodi od poreza na imovinu iznose </w:t>
      </w:r>
      <w:r w:rsidR="00433785">
        <w:rPr>
          <w:rFonts w:eastAsia="Times New Roman"/>
          <w:lang w:eastAsia="hr-HR"/>
        </w:rPr>
        <w:t>18.739,72</w:t>
      </w:r>
      <w:r w:rsidR="008103D9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eura</w:t>
      </w:r>
      <w:r w:rsidR="00B46B41">
        <w:rPr>
          <w:rFonts w:eastAsia="Times New Roman"/>
          <w:lang w:eastAsia="hr-HR"/>
        </w:rPr>
        <w:t xml:space="preserve">. </w:t>
      </w:r>
      <w:r>
        <w:rPr>
          <w:rFonts w:eastAsia="Times New Roman"/>
          <w:lang w:eastAsia="hr-HR"/>
        </w:rPr>
        <w:t>U odnosu na isto razdoblje</w:t>
      </w:r>
      <w:r w:rsidR="00B46B41">
        <w:rPr>
          <w:rFonts w:eastAsia="Times New Roman"/>
          <w:lang w:eastAsia="hr-HR"/>
        </w:rPr>
        <w:t xml:space="preserve"> prethodne</w:t>
      </w:r>
      <w:r>
        <w:rPr>
          <w:rFonts w:eastAsia="Times New Roman"/>
          <w:lang w:eastAsia="hr-HR"/>
        </w:rPr>
        <w:t xml:space="preserve"> godine ukupni prihodi od poreza na imovinu bilježe </w:t>
      </w:r>
      <w:r w:rsidR="00433785">
        <w:rPr>
          <w:rFonts w:eastAsia="Times New Roman"/>
          <w:lang w:eastAsia="hr-HR"/>
        </w:rPr>
        <w:t>smanjenje</w:t>
      </w:r>
      <w:r>
        <w:rPr>
          <w:rFonts w:eastAsia="Times New Roman"/>
          <w:lang w:eastAsia="hr-HR"/>
        </w:rPr>
        <w:t xml:space="preserve"> za </w:t>
      </w:r>
      <w:r w:rsidR="00433785">
        <w:rPr>
          <w:rFonts w:eastAsia="Times New Roman"/>
          <w:lang w:eastAsia="hr-HR"/>
        </w:rPr>
        <w:t>49,33</w:t>
      </w:r>
      <w:r>
        <w:rPr>
          <w:rFonts w:eastAsia="Times New Roman"/>
          <w:lang w:eastAsia="hr-HR"/>
        </w:rPr>
        <w:t>%.</w:t>
      </w:r>
    </w:p>
    <w:p w14:paraId="039450AE" w14:textId="3177382B" w:rsidR="00B32590" w:rsidRDefault="0003466C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614</w:t>
      </w:r>
      <w:r w:rsidR="00B32590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</w:t>
      </w:r>
      <w:r w:rsidRPr="0003466C">
        <w:rPr>
          <w:rFonts w:eastAsia="Times New Roman"/>
          <w:b/>
          <w:lang w:eastAsia="hr-HR"/>
        </w:rPr>
        <w:t>orez na robu i usluge</w:t>
      </w:r>
      <w:r w:rsidR="00B32590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Porez na </w:t>
      </w:r>
      <w:r w:rsidR="00BD47F2">
        <w:rPr>
          <w:rFonts w:eastAsia="Times New Roman"/>
          <w:i/>
          <w:iCs/>
          <w:sz w:val="20"/>
          <w:szCs w:val="20"/>
          <w:lang w:eastAsia="hr-HR"/>
        </w:rPr>
        <w:t>promet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 xml:space="preserve">, Porez na </w:t>
      </w:r>
      <w:r w:rsidR="00BD47F2">
        <w:rPr>
          <w:rFonts w:eastAsia="Times New Roman"/>
          <w:i/>
          <w:iCs/>
          <w:sz w:val="20"/>
          <w:szCs w:val="20"/>
          <w:lang w:eastAsia="hr-HR"/>
        </w:rPr>
        <w:t>korištenje dobara ili izvođenje aktivnosti</w:t>
      </w:r>
    </w:p>
    <w:p w14:paraId="7B2E53A5" w14:textId="3C1B62CF" w:rsidR="0003466C" w:rsidRPr="00B32590" w:rsidRDefault="00B32590" w:rsidP="00B3259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Pr="00B32590">
        <w:rPr>
          <w:rFonts w:eastAsia="Times New Roman"/>
          <w:lang w:eastAsia="hr-HR"/>
        </w:rPr>
        <w:t xml:space="preserve">U izvještajnom razdoblju ostvareni ukupni prihodi od poreza na </w:t>
      </w:r>
      <w:r>
        <w:rPr>
          <w:rFonts w:eastAsia="Times New Roman"/>
          <w:lang w:eastAsia="hr-HR"/>
        </w:rPr>
        <w:t>robu i usluge iznose</w:t>
      </w:r>
      <w:r w:rsidRPr="00B32590">
        <w:rPr>
          <w:rFonts w:eastAsia="Times New Roman"/>
          <w:lang w:eastAsia="hr-HR"/>
        </w:rPr>
        <w:t xml:space="preserve"> </w:t>
      </w:r>
      <w:r w:rsidR="00433785">
        <w:rPr>
          <w:rFonts w:eastAsia="Times New Roman"/>
          <w:lang w:eastAsia="hr-HR"/>
        </w:rPr>
        <w:t>4.657,63</w:t>
      </w:r>
      <w:r w:rsidRPr="00B32590">
        <w:rPr>
          <w:rFonts w:eastAsia="Times New Roman"/>
          <w:lang w:eastAsia="hr-HR"/>
        </w:rPr>
        <w:t xml:space="preserve"> eura</w:t>
      </w:r>
      <w:r w:rsidR="00BD47F2">
        <w:rPr>
          <w:rFonts w:eastAsia="Times New Roman"/>
          <w:lang w:eastAsia="hr-HR"/>
        </w:rPr>
        <w:t xml:space="preserve">. </w:t>
      </w:r>
      <w:r w:rsidRPr="00B32590">
        <w:rPr>
          <w:rFonts w:eastAsia="Times New Roman"/>
          <w:lang w:eastAsia="hr-HR"/>
        </w:rPr>
        <w:t>U odnosu na isto razdoblje</w:t>
      </w:r>
      <w:r w:rsidR="00BD47F2">
        <w:rPr>
          <w:rFonts w:eastAsia="Times New Roman"/>
          <w:lang w:eastAsia="hr-HR"/>
        </w:rPr>
        <w:t xml:space="preserve"> prethodne</w:t>
      </w:r>
      <w:r w:rsidRPr="00B32590">
        <w:rPr>
          <w:rFonts w:eastAsia="Times New Roman"/>
          <w:lang w:eastAsia="hr-HR"/>
        </w:rPr>
        <w:t xml:space="preserve"> godine ukupni prihodi od poreza na </w:t>
      </w:r>
      <w:r>
        <w:rPr>
          <w:rFonts w:eastAsia="Times New Roman"/>
          <w:lang w:eastAsia="hr-HR"/>
        </w:rPr>
        <w:t>robu i usluge</w:t>
      </w:r>
      <w:r w:rsidRPr="00B32590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B32590">
        <w:rPr>
          <w:rFonts w:eastAsia="Times New Roman"/>
          <w:lang w:eastAsia="hr-HR"/>
        </w:rPr>
        <w:t xml:space="preserve"> za </w:t>
      </w:r>
      <w:r w:rsidR="00433785">
        <w:rPr>
          <w:rFonts w:eastAsia="Times New Roman"/>
          <w:lang w:eastAsia="hr-HR"/>
        </w:rPr>
        <w:t>6,75</w:t>
      </w:r>
      <w:r w:rsidRPr="00B32590">
        <w:rPr>
          <w:rFonts w:eastAsia="Times New Roman"/>
          <w:lang w:eastAsia="hr-HR"/>
        </w:rPr>
        <w:t>%.</w:t>
      </w:r>
      <w:r w:rsidRPr="00B32590">
        <w:rPr>
          <w:rFonts w:eastAsia="Times New Roman"/>
          <w:lang w:eastAsia="hr-HR"/>
        </w:rPr>
        <w:tab/>
      </w:r>
    </w:p>
    <w:p w14:paraId="16174D46" w14:textId="776CB9A7" w:rsidR="005433F7" w:rsidRDefault="0003466C" w:rsidP="005433F7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</w:t>
      </w:r>
      <w:r w:rsidR="005433F7" w:rsidRPr="005433F7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inozemstva i od subjekata unutar općeg proračuna</w:t>
      </w:r>
      <w:r w:rsidR="005433F7">
        <w:rPr>
          <w:rFonts w:eastAsia="Times New Roman"/>
          <w:b/>
          <w:bCs/>
          <w:lang w:eastAsia="hr-HR"/>
        </w:rPr>
        <w:t xml:space="preserve">: </w:t>
      </w:r>
      <w:bookmarkStart w:id="8" w:name="_Hlk146112757"/>
      <w:r w:rsidR="005433F7" w:rsidRPr="005433F7">
        <w:rPr>
          <w:rFonts w:eastAsia="Times New Roman"/>
          <w:lang w:eastAsia="hr-HR"/>
        </w:rPr>
        <w:t xml:space="preserve">U izvještajnom razdoblju ostvareni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iznose </w:t>
      </w:r>
      <w:r w:rsidR="00433785">
        <w:rPr>
          <w:rFonts w:eastAsia="Times New Roman"/>
          <w:lang w:eastAsia="hr-HR"/>
        </w:rPr>
        <w:t>485.008,73</w:t>
      </w:r>
      <w:r w:rsidR="005433F7" w:rsidRPr="005433F7">
        <w:rPr>
          <w:rFonts w:eastAsia="Times New Roman"/>
          <w:lang w:eastAsia="hr-HR"/>
        </w:rPr>
        <w:t xml:space="preserve"> eura</w:t>
      </w:r>
      <w:r w:rsidR="00E96561">
        <w:rPr>
          <w:rFonts w:eastAsia="Times New Roman"/>
          <w:lang w:eastAsia="hr-HR"/>
        </w:rPr>
        <w:t xml:space="preserve">. </w:t>
      </w:r>
      <w:r w:rsidR="005433F7" w:rsidRPr="005433F7">
        <w:rPr>
          <w:rFonts w:eastAsia="Times New Roman"/>
          <w:lang w:eastAsia="hr-HR"/>
        </w:rPr>
        <w:t>U odnosu na isto razdoblje</w:t>
      </w:r>
      <w:r w:rsidR="00E96561">
        <w:rPr>
          <w:rFonts w:eastAsia="Times New Roman"/>
          <w:lang w:eastAsia="hr-HR"/>
        </w:rPr>
        <w:t xml:space="preserve"> pre</w:t>
      </w:r>
      <w:r w:rsidR="00433785">
        <w:rPr>
          <w:rFonts w:eastAsia="Times New Roman"/>
          <w:lang w:eastAsia="hr-HR"/>
        </w:rPr>
        <w:t>t</w:t>
      </w:r>
      <w:r w:rsidR="00E96561">
        <w:rPr>
          <w:rFonts w:eastAsia="Times New Roman"/>
          <w:lang w:eastAsia="hr-HR"/>
        </w:rPr>
        <w:t>hodne</w:t>
      </w:r>
      <w:r w:rsidR="005433F7" w:rsidRPr="005433F7">
        <w:rPr>
          <w:rFonts w:eastAsia="Times New Roman"/>
          <w:lang w:eastAsia="hr-HR"/>
        </w:rPr>
        <w:t xml:space="preserve"> godine ukupni prihodi od </w:t>
      </w:r>
      <w:r w:rsidR="005433F7">
        <w:rPr>
          <w:rFonts w:eastAsia="Times New Roman"/>
          <w:lang w:eastAsia="hr-HR"/>
        </w:rPr>
        <w:t>pomoći</w:t>
      </w:r>
      <w:r w:rsidR="005433F7" w:rsidRPr="005433F7">
        <w:rPr>
          <w:rFonts w:eastAsia="Times New Roman"/>
          <w:lang w:eastAsia="hr-HR"/>
        </w:rPr>
        <w:t xml:space="preserve"> bilježe </w:t>
      </w:r>
      <w:r w:rsidR="00433785">
        <w:rPr>
          <w:rFonts w:eastAsia="Times New Roman"/>
          <w:lang w:eastAsia="hr-HR"/>
        </w:rPr>
        <w:t>smanjenje</w:t>
      </w:r>
      <w:r w:rsidR="005433F7" w:rsidRPr="005433F7">
        <w:rPr>
          <w:rFonts w:eastAsia="Times New Roman"/>
          <w:lang w:eastAsia="hr-HR"/>
        </w:rPr>
        <w:t xml:space="preserve"> za</w:t>
      </w:r>
      <w:r w:rsidR="00E96561">
        <w:rPr>
          <w:rFonts w:eastAsia="Times New Roman"/>
          <w:lang w:eastAsia="hr-HR"/>
        </w:rPr>
        <w:t xml:space="preserve"> </w:t>
      </w:r>
      <w:r w:rsidR="00433785">
        <w:rPr>
          <w:rFonts w:eastAsia="Times New Roman"/>
          <w:lang w:eastAsia="hr-HR"/>
        </w:rPr>
        <w:t>24,49</w:t>
      </w:r>
      <w:r w:rsidR="005433F7" w:rsidRPr="005433F7">
        <w:rPr>
          <w:rFonts w:eastAsia="Times New Roman"/>
          <w:lang w:eastAsia="hr-HR"/>
        </w:rPr>
        <w:t>%.</w:t>
      </w:r>
    </w:p>
    <w:bookmarkEnd w:id="8"/>
    <w:p w14:paraId="671AB06E" w14:textId="654EBF8B" w:rsidR="0003466C" w:rsidRDefault="0003466C" w:rsidP="001C0816">
      <w:pPr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633</w:t>
      </w:r>
      <w:r w:rsidR="001C0816" w:rsidRPr="001C0816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Pomoći iz proračuna</w:t>
      </w:r>
      <w:r w:rsidRPr="0003466C">
        <w:rPr>
          <w:rFonts w:eastAsia="Times New Roman"/>
          <w:lang w:eastAsia="hr-HR"/>
        </w:rPr>
        <w:t xml:space="preserve">: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 proračuna, Tekuće pomoći iz županijskih proračuna, Tekuće pomoći iz općinskih proračuna, Kapitalne pomoći iz državnog proračuna, Kapitalne pomoći iz županijskih proračuna</w:t>
      </w:r>
    </w:p>
    <w:p w14:paraId="5E8F7D72" w14:textId="14AACC4F" w:rsidR="008C12F3" w:rsidRDefault="001C0816" w:rsidP="008C12F3">
      <w:pPr>
        <w:tabs>
          <w:tab w:val="left" w:pos="1276"/>
        </w:tabs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</w:r>
      <w:r w:rsidRPr="005433F7">
        <w:rPr>
          <w:rFonts w:eastAsia="Times New Roman"/>
          <w:lang w:eastAsia="hr-HR"/>
        </w:rPr>
        <w:t xml:space="preserve">U izvještajnom razdoblju ostvareni ukupni prihodi od </w:t>
      </w:r>
      <w:r>
        <w:rPr>
          <w:rFonts w:eastAsia="Times New Roman"/>
          <w:lang w:eastAsia="hr-HR"/>
        </w:rPr>
        <w:t>pomoći iz proračuna</w:t>
      </w:r>
      <w:r w:rsidRPr="005433F7">
        <w:rPr>
          <w:rFonts w:eastAsia="Times New Roman"/>
          <w:lang w:eastAsia="hr-HR"/>
        </w:rPr>
        <w:t xml:space="preserve"> iznose </w:t>
      </w:r>
      <w:r w:rsidR="00433785">
        <w:rPr>
          <w:rFonts w:eastAsia="Times New Roman"/>
          <w:lang w:eastAsia="hr-HR"/>
        </w:rPr>
        <w:t>366.229,67</w:t>
      </w:r>
      <w:r w:rsidRPr="005433F7">
        <w:rPr>
          <w:rFonts w:eastAsia="Times New Roman"/>
          <w:lang w:eastAsia="hr-HR"/>
        </w:rPr>
        <w:t xml:space="preserve"> eura</w:t>
      </w:r>
      <w:r w:rsidR="00E96561">
        <w:rPr>
          <w:rFonts w:eastAsia="Times New Roman"/>
          <w:lang w:eastAsia="hr-HR"/>
        </w:rPr>
        <w:t xml:space="preserve">. </w:t>
      </w:r>
      <w:r w:rsidRPr="005433F7">
        <w:rPr>
          <w:rFonts w:eastAsia="Times New Roman"/>
          <w:lang w:eastAsia="hr-HR"/>
        </w:rPr>
        <w:t>U odnosu na isto razdoblje</w:t>
      </w:r>
      <w:r w:rsidR="00E96561">
        <w:rPr>
          <w:rFonts w:eastAsia="Times New Roman"/>
          <w:lang w:eastAsia="hr-HR"/>
        </w:rPr>
        <w:t xml:space="preserve"> pre</w:t>
      </w:r>
      <w:r w:rsidR="00433785">
        <w:rPr>
          <w:rFonts w:eastAsia="Times New Roman"/>
          <w:lang w:eastAsia="hr-HR"/>
        </w:rPr>
        <w:t>t</w:t>
      </w:r>
      <w:r w:rsidR="00E96561">
        <w:rPr>
          <w:rFonts w:eastAsia="Times New Roman"/>
          <w:lang w:eastAsia="hr-HR"/>
        </w:rPr>
        <w:t>hodne</w:t>
      </w:r>
      <w:r w:rsidRPr="005433F7">
        <w:rPr>
          <w:rFonts w:eastAsia="Times New Roman"/>
          <w:lang w:eastAsia="hr-HR"/>
        </w:rPr>
        <w:t xml:space="preserve"> godine ukupni prihodi od </w:t>
      </w:r>
      <w:r>
        <w:rPr>
          <w:rFonts w:eastAsia="Times New Roman"/>
          <w:lang w:eastAsia="hr-HR"/>
        </w:rPr>
        <w:t>pomoći</w:t>
      </w:r>
      <w:r w:rsidRPr="005433F7">
        <w:rPr>
          <w:rFonts w:eastAsia="Times New Roman"/>
          <w:lang w:eastAsia="hr-HR"/>
        </w:rPr>
        <w:t xml:space="preserve"> bilježe </w:t>
      </w:r>
      <w:r>
        <w:rPr>
          <w:rFonts w:eastAsia="Times New Roman"/>
          <w:lang w:eastAsia="hr-HR"/>
        </w:rPr>
        <w:t>povećanje</w:t>
      </w:r>
      <w:r w:rsidRPr="005433F7">
        <w:rPr>
          <w:rFonts w:eastAsia="Times New Roman"/>
          <w:lang w:eastAsia="hr-HR"/>
        </w:rPr>
        <w:t xml:space="preserve"> za </w:t>
      </w:r>
      <w:r w:rsidR="00433785">
        <w:rPr>
          <w:rFonts w:eastAsia="Times New Roman"/>
          <w:lang w:eastAsia="hr-HR"/>
        </w:rPr>
        <w:t>1,79</w:t>
      </w:r>
      <w:r w:rsidRPr="005433F7">
        <w:rPr>
          <w:rFonts w:eastAsia="Times New Roman"/>
          <w:lang w:eastAsia="hr-HR"/>
        </w:rPr>
        <w:t>%.</w:t>
      </w:r>
    </w:p>
    <w:p w14:paraId="4A3892C0" w14:textId="45868521" w:rsidR="00AB74B0" w:rsidRDefault="00AB74B0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B74B0">
        <w:rPr>
          <w:rFonts w:eastAsia="Times New Roman"/>
          <w:b/>
          <w:bCs/>
          <w:lang w:eastAsia="hr-HR"/>
        </w:rPr>
        <w:t>635 – Pomoći izravnanja za decentralizirane funkcije i fiskalnog izravnanja</w:t>
      </w:r>
      <w:r>
        <w:rPr>
          <w:rFonts w:eastAsia="Times New Roman"/>
          <w:lang w:eastAsia="hr-HR"/>
        </w:rPr>
        <w:t xml:space="preserve">: </w:t>
      </w:r>
      <w:r>
        <w:rPr>
          <w:rFonts w:eastAsia="Times New Roman"/>
          <w:i/>
          <w:iCs/>
          <w:sz w:val="20"/>
          <w:szCs w:val="20"/>
          <w:lang w:eastAsia="hr-HR"/>
        </w:rPr>
        <w:t xml:space="preserve">Pomoći fiskalnog izravnanja </w:t>
      </w:r>
    </w:p>
    <w:p w14:paraId="3E429921" w14:textId="4B98105B" w:rsidR="008C12F3" w:rsidRPr="0003466C" w:rsidRDefault="00AB74B0" w:rsidP="00AB74B0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AB74B0">
        <w:rPr>
          <w:rFonts w:eastAsia="Times New Roman"/>
          <w:lang w:eastAsia="hr-HR"/>
        </w:rPr>
        <w:tab/>
        <w:t>U izvještajnom razdoblju ostvareni ukupni prihodi</w:t>
      </w:r>
      <w:r>
        <w:rPr>
          <w:rFonts w:eastAsia="Times New Roman"/>
          <w:lang w:eastAsia="hr-HR"/>
        </w:rPr>
        <w:t xml:space="preserve"> od pomoći fiskalnog izravnanja iznose 120.495,72 eura. </w:t>
      </w:r>
      <w:r w:rsidRPr="00AB74B0">
        <w:rPr>
          <w:rFonts w:eastAsia="Times New Roman"/>
          <w:lang w:eastAsia="hr-HR"/>
        </w:rPr>
        <w:t>U odnosu na isto razdoblje pre</w:t>
      </w:r>
      <w:r>
        <w:rPr>
          <w:rFonts w:eastAsia="Times New Roman"/>
          <w:lang w:eastAsia="hr-HR"/>
        </w:rPr>
        <w:t>t</w:t>
      </w:r>
      <w:r w:rsidRPr="00AB74B0">
        <w:rPr>
          <w:rFonts w:eastAsia="Times New Roman"/>
          <w:lang w:eastAsia="hr-HR"/>
        </w:rPr>
        <w:t>hodne godine ukupni prihodi od</w:t>
      </w:r>
      <w:r>
        <w:rPr>
          <w:rFonts w:eastAsia="Times New Roman"/>
          <w:lang w:eastAsia="hr-HR"/>
        </w:rPr>
        <w:t xml:space="preserve"> pomoći fiskalnog izravnanja ostvareni jesu, ali knjiženi su na drugu skupinu konta.</w:t>
      </w:r>
    </w:p>
    <w:p w14:paraId="4B0D1056" w14:textId="223C5D45" w:rsidR="0003466C" w:rsidRDefault="0003466C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636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proračunskim korisnicima iz proračuna koji im nije nadležan:</w:t>
      </w:r>
      <w:r w:rsidR="008C12F3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Tekuće pomoći iz državnog</w:t>
      </w:r>
      <w:r w:rsidR="008C12F3">
        <w:rPr>
          <w:rFonts w:eastAsia="Times New Roman"/>
          <w:i/>
          <w:iCs/>
          <w:sz w:val="20"/>
          <w:szCs w:val="20"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proračuna proračunskim korisnicima JLPRS- sufinanciranje programa Predškole</w:t>
      </w:r>
    </w:p>
    <w:p w14:paraId="3555D7C6" w14:textId="33A058D0" w:rsidR="00D2145A" w:rsidRDefault="00D2145A" w:rsidP="008C12F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 w:rsidRPr="00D2145A">
        <w:rPr>
          <w:rFonts w:eastAsia="Times New Roman"/>
          <w:lang w:eastAsia="hr-HR"/>
        </w:rPr>
        <w:tab/>
        <w:t xml:space="preserve">U izvještajnom razdoblju ostvareni ukupni prihodi od pomoći </w:t>
      </w:r>
      <w:r>
        <w:rPr>
          <w:rFonts w:eastAsia="Times New Roman"/>
          <w:lang w:eastAsia="hr-HR"/>
        </w:rPr>
        <w:t xml:space="preserve">proračunskim korisnicima </w:t>
      </w:r>
      <w:r w:rsidRPr="00D2145A">
        <w:rPr>
          <w:rFonts w:eastAsia="Times New Roman"/>
          <w:lang w:eastAsia="hr-HR"/>
        </w:rPr>
        <w:t xml:space="preserve">iznose </w:t>
      </w:r>
      <w:r w:rsidR="005B6398">
        <w:rPr>
          <w:rFonts w:eastAsia="Times New Roman"/>
          <w:lang w:eastAsia="hr-HR"/>
        </w:rPr>
        <w:t>0,00</w:t>
      </w:r>
      <w:r w:rsidR="003D1BD1">
        <w:rPr>
          <w:rFonts w:eastAsia="Times New Roman"/>
          <w:lang w:eastAsia="hr-HR"/>
        </w:rPr>
        <w:t xml:space="preserve"> </w:t>
      </w:r>
      <w:r w:rsidRPr="00D2145A">
        <w:rPr>
          <w:rFonts w:eastAsia="Times New Roman"/>
          <w:lang w:eastAsia="hr-HR"/>
        </w:rPr>
        <w:t>eura što u odnosu na tekući plan za 202</w:t>
      </w:r>
      <w:r w:rsidR="00433785">
        <w:rPr>
          <w:rFonts w:eastAsia="Times New Roman"/>
          <w:lang w:eastAsia="hr-HR"/>
        </w:rPr>
        <w:t>6</w:t>
      </w:r>
      <w:r w:rsidRPr="00D2145A">
        <w:rPr>
          <w:rFonts w:eastAsia="Times New Roman"/>
          <w:lang w:eastAsia="hr-HR"/>
        </w:rPr>
        <w:t xml:space="preserve">. godinu predstavlja izvršenje od </w:t>
      </w:r>
      <w:r w:rsidR="005B6398">
        <w:rPr>
          <w:rFonts w:eastAsia="Times New Roman"/>
          <w:lang w:eastAsia="hr-HR"/>
        </w:rPr>
        <w:t>0,00</w:t>
      </w:r>
      <w:r w:rsidRPr="00D2145A">
        <w:rPr>
          <w:rFonts w:eastAsia="Times New Roman"/>
          <w:lang w:eastAsia="hr-HR"/>
        </w:rPr>
        <w:t>%. U isto</w:t>
      </w:r>
      <w:r>
        <w:rPr>
          <w:rFonts w:eastAsia="Times New Roman"/>
          <w:lang w:eastAsia="hr-HR"/>
        </w:rPr>
        <w:t>m</w:t>
      </w:r>
      <w:r w:rsidRPr="00D2145A">
        <w:rPr>
          <w:rFonts w:eastAsia="Times New Roman"/>
          <w:lang w:eastAsia="hr-HR"/>
        </w:rPr>
        <w:t xml:space="preserve"> razdoblj</w:t>
      </w:r>
      <w:r>
        <w:rPr>
          <w:rFonts w:eastAsia="Times New Roman"/>
          <w:lang w:eastAsia="hr-HR"/>
        </w:rPr>
        <w:t>u</w:t>
      </w:r>
      <w:r w:rsidR="005B6398">
        <w:rPr>
          <w:rFonts w:eastAsia="Times New Roman"/>
          <w:lang w:eastAsia="hr-HR"/>
        </w:rPr>
        <w:t xml:space="preserve"> prethodne</w:t>
      </w:r>
      <w:r w:rsidRPr="00D2145A">
        <w:rPr>
          <w:rFonts w:eastAsia="Times New Roman"/>
          <w:lang w:eastAsia="hr-HR"/>
        </w:rPr>
        <w:t xml:space="preserve"> godine prihodi od pomoći</w:t>
      </w:r>
      <w:r>
        <w:rPr>
          <w:rFonts w:eastAsia="Times New Roman"/>
          <w:lang w:eastAsia="hr-HR"/>
        </w:rPr>
        <w:t xml:space="preserve"> proračunskim korisnicima </w:t>
      </w:r>
      <w:r w:rsidR="005B6398">
        <w:rPr>
          <w:rFonts w:eastAsia="Times New Roman"/>
          <w:lang w:eastAsia="hr-HR"/>
        </w:rPr>
        <w:t xml:space="preserve">ostvareni su u iznosu od </w:t>
      </w:r>
      <w:r w:rsidR="00433785">
        <w:rPr>
          <w:rFonts w:eastAsia="Times New Roman"/>
          <w:lang w:eastAsia="hr-HR"/>
        </w:rPr>
        <w:t>0,00</w:t>
      </w:r>
      <w:r w:rsidR="005B6398">
        <w:rPr>
          <w:rFonts w:eastAsia="Times New Roman"/>
          <w:lang w:eastAsia="hr-HR"/>
        </w:rPr>
        <w:t xml:space="preserve"> eura.</w:t>
      </w:r>
    </w:p>
    <w:p w14:paraId="4F389DA4" w14:textId="1554B8E9" w:rsidR="0003466C" w:rsidRDefault="0003466C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638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</w:t>
      </w:r>
      <w:r w:rsidR="002D46D3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Pomoći temeljem prijenosa EU sredstava:</w:t>
      </w:r>
      <w:r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Pr="0003466C">
        <w:rPr>
          <w:rFonts w:eastAsia="Times New Roman"/>
          <w:i/>
          <w:iCs/>
          <w:sz w:val="20"/>
          <w:szCs w:val="20"/>
          <w:lang w:eastAsia="hr-HR"/>
        </w:rPr>
        <w:t>Kapitalne pomoći iz državnog proračuna temeljem prijenosa EU sredstava</w:t>
      </w:r>
    </w:p>
    <w:p w14:paraId="34130EFD" w14:textId="4CC96202" w:rsidR="002D46D3" w:rsidRPr="00500BB8" w:rsidRDefault="002D46D3" w:rsidP="002D46D3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500BB8">
        <w:rPr>
          <w:rFonts w:eastAsia="Times New Roman"/>
          <w:lang w:eastAsia="hr-HR"/>
        </w:rPr>
        <w:tab/>
      </w:r>
      <w:r w:rsidR="00500BB8" w:rsidRPr="00500BB8">
        <w:rPr>
          <w:rFonts w:eastAsia="Times New Roman"/>
          <w:lang w:eastAsia="hr-HR"/>
        </w:rPr>
        <w:t xml:space="preserve">U izvještajnom razdoblju prihodi </w:t>
      </w:r>
      <w:r w:rsidR="005B6398">
        <w:rPr>
          <w:rFonts w:eastAsia="Times New Roman"/>
          <w:lang w:eastAsia="hr-HR"/>
        </w:rPr>
        <w:t>su</w:t>
      </w:r>
      <w:r w:rsidR="00500BB8" w:rsidRPr="00500BB8">
        <w:rPr>
          <w:rFonts w:eastAsia="Times New Roman"/>
          <w:lang w:eastAsia="hr-HR"/>
        </w:rPr>
        <w:t xml:space="preserve"> ostvareni</w:t>
      </w:r>
      <w:r w:rsidR="005B6398">
        <w:rPr>
          <w:rFonts w:eastAsia="Times New Roman"/>
          <w:lang w:eastAsia="hr-HR"/>
        </w:rPr>
        <w:t xml:space="preserve"> u iznosu od </w:t>
      </w:r>
      <w:r w:rsidR="00433785">
        <w:rPr>
          <w:rFonts w:eastAsia="Times New Roman"/>
          <w:lang w:eastAsia="hr-HR"/>
        </w:rPr>
        <w:t>0,00</w:t>
      </w:r>
      <w:r w:rsidR="005B6398">
        <w:rPr>
          <w:rFonts w:eastAsia="Times New Roman"/>
          <w:lang w:eastAsia="hr-HR"/>
        </w:rPr>
        <w:t xml:space="preserve"> eura</w:t>
      </w:r>
      <w:r w:rsidR="00500BB8" w:rsidRPr="00500BB8">
        <w:rPr>
          <w:rFonts w:eastAsia="Times New Roman"/>
          <w:lang w:eastAsia="hr-HR"/>
        </w:rPr>
        <w:t>,</w:t>
      </w:r>
      <w:r w:rsidR="005B6398">
        <w:rPr>
          <w:rFonts w:eastAsia="Times New Roman"/>
          <w:lang w:eastAsia="hr-HR"/>
        </w:rPr>
        <w:t xml:space="preserve"> a u istom izvještajnom razdoblju prethodne godine ostvareni</w:t>
      </w:r>
      <w:r w:rsidR="00433785">
        <w:rPr>
          <w:rFonts w:eastAsia="Times New Roman"/>
          <w:lang w:eastAsia="hr-HR"/>
        </w:rPr>
        <w:t xml:space="preserve"> su u iznosu od 161.997,75 eura</w:t>
      </w:r>
      <w:r w:rsidR="005B6398">
        <w:rPr>
          <w:rFonts w:eastAsia="Times New Roman"/>
          <w:lang w:eastAsia="hr-HR"/>
        </w:rPr>
        <w:t>.</w:t>
      </w:r>
    </w:p>
    <w:p w14:paraId="4A0473B8" w14:textId="77777777" w:rsidR="0003466C" w:rsidRPr="0003466C" w:rsidRDefault="0003466C" w:rsidP="0003466C">
      <w:pPr>
        <w:widowControl w:val="0"/>
        <w:autoSpaceDE w:val="0"/>
        <w:autoSpaceDN w:val="0"/>
        <w:ind w:left="873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59E53161" w14:textId="364CA4D6" w:rsidR="000169AD" w:rsidRDefault="0003466C" w:rsidP="000169AD">
      <w:pPr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64</w:t>
      </w:r>
      <w:r w:rsidR="000169AD" w:rsidRPr="000169AD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imovine</w:t>
      </w:r>
      <w:r w:rsidR="000169AD">
        <w:rPr>
          <w:rFonts w:eastAsia="Times New Roman"/>
          <w:b/>
          <w:bCs/>
          <w:lang w:eastAsia="hr-HR"/>
        </w:rPr>
        <w:t xml:space="preserve">: </w:t>
      </w:r>
      <w:r w:rsidR="000169AD" w:rsidRPr="000169AD">
        <w:rPr>
          <w:rFonts w:eastAsia="Times New Roman"/>
          <w:lang w:eastAsia="hr-HR"/>
        </w:rPr>
        <w:t xml:space="preserve">U izvještajnom razdoblju ostvareni ukupni prihodi od </w:t>
      </w:r>
      <w:r w:rsidR="000169AD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iznose </w:t>
      </w:r>
      <w:r w:rsidR="00433785">
        <w:rPr>
          <w:rFonts w:eastAsia="Times New Roman"/>
          <w:lang w:eastAsia="hr-HR"/>
        </w:rPr>
        <w:t>39.360,48</w:t>
      </w:r>
      <w:r w:rsidR="000169AD" w:rsidRPr="000169AD">
        <w:rPr>
          <w:rFonts w:eastAsia="Times New Roman"/>
          <w:lang w:eastAsia="hr-HR"/>
        </w:rPr>
        <w:t xml:space="preserve"> eura što u odnosu na tekući plan za 202</w:t>
      </w:r>
      <w:r w:rsidR="00433785">
        <w:rPr>
          <w:rFonts w:eastAsia="Times New Roman"/>
          <w:lang w:eastAsia="hr-HR"/>
        </w:rPr>
        <w:t>6</w:t>
      </w:r>
      <w:r w:rsidR="000169AD" w:rsidRPr="000169AD">
        <w:rPr>
          <w:rFonts w:eastAsia="Times New Roman"/>
          <w:lang w:eastAsia="hr-HR"/>
        </w:rPr>
        <w:t xml:space="preserve">. godinu predstavlja izvršenje od </w:t>
      </w:r>
      <w:r w:rsidR="00433785">
        <w:rPr>
          <w:rFonts w:eastAsia="Times New Roman"/>
          <w:lang w:eastAsia="hr-HR"/>
        </w:rPr>
        <w:t>19,01</w:t>
      </w:r>
      <w:r w:rsidR="000169AD" w:rsidRPr="000169AD">
        <w:rPr>
          <w:rFonts w:eastAsia="Times New Roman"/>
          <w:lang w:eastAsia="hr-HR"/>
        </w:rPr>
        <w:t>%. U odnosu na isto razdoblje</w:t>
      </w:r>
      <w:r w:rsidR="005B6398">
        <w:rPr>
          <w:rFonts w:eastAsia="Times New Roman"/>
          <w:lang w:eastAsia="hr-HR"/>
        </w:rPr>
        <w:t xml:space="preserve"> prethodne</w:t>
      </w:r>
      <w:r w:rsidR="000169AD" w:rsidRPr="000169AD">
        <w:rPr>
          <w:rFonts w:eastAsia="Times New Roman"/>
          <w:lang w:eastAsia="hr-HR"/>
        </w:rPr>
        <w:t xml:space="preserve"> godine ukupni prihodi od </w:t>
      </w:r>
      <w:r w:rsidR="00433785">
        <w:rPr>
          <w:rFonts w:eastAsia="Times New Roman"/>
          <w:lang w:eastAsia="hr-HR"/>
        </w:rPr>
        <w:t>imovine</w:t>
      </w:r>
      <w:r w:rsidR="000169AD" w:rsidRPr="000169AD">
        <w:rPr>
          <w:rFonts w:eastAsia="Times New Roman"/>
          <w:lang w:eastAsia="hr-HR"/>
        </w:rPr>
        <w:t xml:space="preserve"> bilježe </w:t>
      </w:r>
      <w:r w:rsidR="00433785">
        <w:rPr>
          <w:rFonts w:eastAsia="Times New Roman"/>
          <w:lang w:eastAsia="hr-HR"/>
        </w:rPr>
        <w:t>smanjenje</w:t>
      </w:r>
      <w:r w:rsidR="000169AD" w:rsidRPr="000169AD">
        <w:rPr>
          <w:rFonts w:eastAsia="Times New Roman"/>
          <w:lang w:eastAsia="hr-HR"/>
        </w:rPr>
        <w:t xml:space="preserve"> za </w:t>
      </w:r>
      <w:r w:rsidR="00433785">
        <w:rPr>
          <w:rFonts w:eastAsia="Times New Roman"/>
          <w:lang w:eastAsia="hr-HR"/>
        </w:rPr>
        <w:t>28,06</w:t>
      </w:r>
      <w:r w:rsidR="000169AD" w:rsidRPr="000169AD">
        <w:rPr>
          <w:rFonts w:eastAsia="Times New Roman"/>
          <w:lang w:eastAsia="hr-HR"/>
        </w:rPr>
        <w:t>%.</w:t>
      </w:r>
    </w:p>
    <w:p w14:paraId="2DB0A1D3" w14:textId="3C7061DE" w:rsidR="0003466C" w:rsidRPr="0003466C" w:rsidRDefault="000169AD" w:rsidP="000169AD">
      <w:pPr>
        <w:spacing w:after="160" w:line="259" w:lineRule="auto"/>
        <w:ind w:left="1276" w:hanging="567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642 </w:t>
      </w:r>
      <w:r w:rsidRPr="000169AD">
        <w:rPr>
          <w:rFonts w:eastAsia="Times New Roman"/>
          <w:b/>
          <w:bCs/>
          <w:lang w:eastAsia="hr-HR"/>
        </w:rPr>
        <w:t>-</w:t>
      </w:r>
      <w:r w:rsidRPr="000169AD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nefinancijske imovine: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5C4E39">
        <w:rPr>
          <w:rFonts w:eastAsia="Times New Roman"/>
          <w:i/>
          <w:iCs/>
          <w:sz w:val="20"/>
          <w:szCs w:val="20"/>
          <w:lang w:eastAsia="hr-HR"/>
        </w:rPr>
        <w:t xml:space="preserve">Prihodi od nefinancijske imovine,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zakupa poljoprivrednog zemljišta, Naknada za korištenje naftne luke, naftovoda i eksploataciju mineralnih sirovina, Ostali prihodi od nefinancijske imovine</w:t>
      </w:r>
    </w:p>
    <w:p w14:paraId="076C3FF5" w14:textId="34BB8BBA" w:rsidR="003240D9" w:rsidRDefault="000169AD" w:rsidP="003240D9">
      <w:pPr>
        <w:ind w:left="1276"/>
        <w:jc w:val="both"/>
        <w:rPr>
          <w:rFonts w:eastAsia="Times New Roman"/>
          <w:lang w:eastAsia="hr-HR"/>
        </w:rPr>
      </w:pPr>
      <w:r w:rsidRPr="000169AD">
        <w:rPr>
          <w:rFonts w:eastAsia="Times New Roman"/>
          <w:lang w:eastAsia="hr-HR"/>
        </w:rPr>
        <w:lastRenderedPageBreak/>
        <w:t xml:space="preserve">U izvještajnom razdoblju ostvareni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iznose </w:t>
      </w:r>
      <w:r w:rsidR="00433785">
        <w:rPr>
          <w:rFonts w:eastAsia="Times New Roman"/>
          <w:lang w:eastAsia="hr-HR"/>
        </w:rPr>
        <w:t>39.360,48</w:t>
      </w:r>
      <w:r w:rsidRPr="000169AD">
        <w:rPr>
          <w:rFonts w:eastAsia="Times New Roman"/>
          <w:lang w:eastAsia="hr-HR"/>
        </w:rPr>
        <w:t xml:space="preserve"> eura</w:t>
      </w:r>
      <w:r w:rsidR="005C4E39">
        <w:rPr>
          <w:rFonts w:eastAsia="Times New Roman"/>
          <w:lang w:eastAsia="hr-HR"/>
        </w:rPr>
        <w:t xml:space="preserve">. </w:t>
      </w:r>
      <w:r w:rsidRPr="000169AD">
        <w:rPr>
          <w:rFonts w:eastAsia="Times New Roman"/>
          <w:lang w:eastAsia="hr-HR"/>
        </w:rPr>
        <w:t>U odnosu na isto razdoblje</w:t>
      </w:r>
      <w:r w:rsidR="005C4E39">
        <w:rPr>
          <w:rFonts w:eastAsia="Times New Roman"/>
          <w:lang w:eastAsia="hr-HR"/>
        </w:rPr>
        <w:t xml:space="preserve"> prethodne</w:t>
      </w:r>
      <w:r w:rsidRPr="000169AD">
        <w:rPr>
          <w:rFonts w:eastAsia="Times New Roman"/>
          <w:lang w:eastAsia="hr-HR"/>
        </w:rPr>
        <w:t xml:space="preserve"> godine ukupni prihodi od </w:t>
      </w:r>
      <w:r>
        <w:rPr>
          <w:rFonts w:eastAsia="Times New Roman"/>
          <w:lang w:eastAsia="hr-HR"/>
        </w:rPr>
        <w:t>nefinancijske imovine</w:t>
      </w:r>
      <w:r w:rsidRPr="000169AD">
        <w:rPr>
          <w:rFonts w:eastAsia="Times New Roman"/>
          <w:lang w:eastAsia="hr-HR"/>
        </w:rPr>
        <w:t xml:space="preserve"> bilježe </w:t>
      </w:r>
      <w:r w:rsidR="00F707C0">
        <w:rPr>
          <w:rFonts w:eastAsia="Times New Roman"/>
          <w:lang w:eastAsia="hr-HR"/>
        </w:rPr>
        <w:t>smanjenje</w:t>
      </w:r>
      <w:r w:rsidRPr="000169AD">
        <w:rPr>
          <w:rFonts w:eastAsia="Times New Roman"/>
          <w:lang w:eastAsia="hr-HR"/>
        </w:rPr>
        <w:t xml:space="preserve"> za </w:t>
      </w:r>
      <w:r w:rsidR="00F707C0">
        <w:rPr>
          <w:rFonts w:eastAsia="Times New Roman"/>
          <w:lang w:eastAsia="hr-HR"/>
        </w:rPr>
        <w:t>28,06</w:t>
      </w:r>
      <w:r w:rsidRPr="000169AD">
        <w:rPr>
          <w:rFonts w:eastAsia="Times New Roman"/>
          <w:lang w:eastAsia="hr-HR"/>
        </w:rPr>
        <w:t>%.</w:t>
      </w:r>
    </w:p>
    <w:p w14:paraId="10E4DE25" w14:textId="77777777" w:rsidR="003240D9" w:rsidRDefault="003240D9" w:rsidP="003240D9">
      <w:pPr>
        <w:jc w:val="both"/>
        <w:rPr>
          <w:rFonts w:eastAsia="Times New Roman"/>
          <w:lang w:eastAsia="hr-HR"/>
        </w:rPr>
      </w:pPr>
    </w:p>
    <w:p w14:paraId="6A635274" w14:textId="0B76416E" w:rsidR="00236399" w:rsidRDefault="0003466C" w:rsidP="00120167">
      <w:pPr>
        <w:ind w:left="709" w:hanging="425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65</w:t>
      </w:r>
      <w:r w:rsidR="003240D9" w:rsidRPr="003240D9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upravnih i administrativnih pristojbi, pristojbi po posebnim propisima i naknada</w:t>
      </w:r>
      <w:r w:rsidR="00236399">
        <w:rPr>
          <w:rFonts w:eastAsia="Times New Roman"/>
          <w:b/>
          <w:bCs/>
          <w:lang w:eastAsia="hr-HR"/>
        </w:rPr>
        <w:t xml:space="preserve">: </w:t>
      </w:r>
      <w:bookmarkStart w:id="9" w:name="_Hlk146113809"/>
      <w:r w:rsidR="00236399" w:rsidRPr="00236399">
        <w:rPr>
          <w:rFonts w:eastAsia="Times New Roman"/>
          <w:lang w:eastAsia="hr-HR"/>
        </w:rPr>
        <w:t xml:space="preserve">U izvještajnom razdoblju ostvareni ukupni prihodi iznose </w:t>
      </w:r>
      <w:r w:rsidR="00F707C0">
        <w:rPr>
          <w:rFonts w:eastAsia="Times New Roman"/>
          <w:lang w:eastAsia="hr-HR"/>
        </w:rPr>
        <w:t>75.395,26</w:t>
      </w:r>
      <w:r w:rsidR="00236399" w:rsidRPr="00236399">
        <w:rPr>
          <w:rFonts w:eastAsia="Times New Roman"/>
          <w:lang w:eastAsia="hr-HR"/>
        </w:rPr>
        <w:t xml:space="preserve"> eura što u odnosu na tekući plan za 202</w:t>
      </w:r>
      <w:r w:rsidR="00F707C0">
        <w:rPr>
          <w:rFonts w:eastAsia="Times New Roman"/>
          <w:lang w:eastAsia="hr-HR"/>
        </w:rPr>
        <w:t>6</w:t>
      </w:r>
      <w:r w:rsidR="00236399" w:rsidRPr="00236399">
        <w:rPr>
          <w:rFonts w:eastAsia="Times New Roman"/>
          <w:lang w:eastAsia="hr-HR"/>
        </w:rPr>
        <w:t xml:space="preserve">. godinu predstavlja izvršenje od </w:t>
      </w:r>
      <w:r w:rsidR="00F707C0">
        <w:rPr>
          <w:rFonts w:eastAsia="Times New Roman"/>
          <w:lang w:eastAsia="hr-HR"/>
        </w:rPr>
        <w:t>42,83</w:t>
      </w:r>
      <w:r w:rsidR="00236399" w:rsidRPr="00236399">
        <w:rPr>
          <w:rFonts w:eastAsia="Times New Roman"/>
          <w:lang w:eastAsia="hr-HR"/>
        </w:rPr>
        <w:t>%. U odnosu na isto razdoblje</w:t>
      </w:r>
      <w:r w:rsidR="00CD044F">
        <w:rPr>
          <w:rFonts w:eastAsia="Times New Roman"/>
          <w:lang w:eastAsia="hr-HR"/>
        </w:rPr>
        <w:t xml:space="preserve"> prethodne</w:t>
      </w:r>
      <w:r w:rsidR="00236399" w:rsidRPr="00236399">
        <w:rPr>
          <w:rFonts w:eastAsia="Times New Roman"/>
          <w:lang w:eastAsia="hr-HR"/>
        </w:rPr>
        <w:t xml:space="preserve"> godine ukupni prihodi bilježe povećanje za </w:t>
      </w:r>
      <w:r w:rsidR="00F707C0">
        <w:rPr>
          <w:rFonts w:eastAsia="Times New Roman"/>
          <w:lang w:eastAsia="hr-HR"/>
        </w:rPr>
        <w:t>8,69</w:t>
      </w:r>
      <w:r w:rsidR="00236399" w:rsidRPr="00236399">
        <w:rPr>
          <w:rFonts w:eastAsia="Times New Roman"/>
          <w:lang w:eastAsia="hr-HR"/>
        </w:rPr>
        <w:t>%.</w:t>
      </w:r>
    </w:p>
    <w:bookmarkEnd w:id="9"/>
    <w:p w14:paraId="7D962D01" w14:textId="77777777" w:rsidR="00236399" w:rsidRDefault="00236399" w:rsidP="00120167">
      <w:pPr>
        <w:jc w:val="both"/>
        <w:rPr>
          <w:rFonts w:eastAsia="Times New Roman"/>
          <w:lang w:eastAsia="hr-HR"/>
        </w:rPr>
      </w:pPr>
    </w:p>
    <w:p w14:paraId="23CCC182" w14:textId="3847A514" w:rsidR="0003466C" w:rsidRDefault="00A0173B" w:rsidP="00A0173B">
      <w:pPr>
        <w:ind w:left="709" w:firstLine="11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651 - </w:t>
      </w:r>
      <w:r w:rsidR="0003466C" w:rsidRPr="0003466C">
        <w:rPr>
          <w:rFonts w:eastAsia="Times New Roman"/>
          <w:b/>
          <w:bCs/>
          <w:lang w:eastAsia="hr-HR"/>
        </w:rPr>
        <w:t>Upravne i administrativne pristojbe: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državnih biljega</w:t>
      </w:r>
    </w:p>
    <w:p w14:paraId="78B8AF62" w14:textId="2CDFDA7F" w:rsidR="00A0173B" w:rsidRDefault="00A0173B" w:rsidP="00A0173B">
      <w:pPr>
        <w:ind w:left="1276" w:hanging="556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>U izvještajnom razdoblju ostvareni</w:t>
      </w:r>
      <w:r w:rsidR="00CD044F">
        <w:rPr>
          <w:rFonts w:eastAsia="Times New Roman"/>
          <w:lang w:eastAsia="hr-HR"/>
        </w:rPr>
        <w:t xml:space="preserve"> su u iznosu od </w:t>
      </w:r>
      <w:r w:rsidR="00F707C0">
        <w:rPr>
          <w:rFonts w:eastAsia="Times New Roman"/>
          <w:lang w:eastAsia="hr-HR"/>
        </w:rPr>
        <w:t>0,00</w:t>
      </w:r>
      <w:r w:rsidR="00CD044F">
        <w:rPr>
          <w:rFonts w:eastAsia="Times New Roman"/>
          <w:lang w:eastAsia="hr-HR"/>
        </w:rPr>
        <w:t xml:space="preserve"> eura</w:t>
      </w:r>
      <w:r>
        <w:rPr>
          <w:rFonts w:eastAsia="Times New Roman"/>
          <w:lang w:eastAsia="hr-HR"/>
        </w:rPr>
        <w:t xml:space="preserve">, </w:t>
      </w:r>
      <w:r w:rsidR="00CD044F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u izvještajnom razdoblju prethodne godine</w:t>
      </w:r>
      <w:r w:rsidR="00CD044F">
        <w:rPr>
          <w:rFonts w:eastAsia="Times New Roman"/>
          <w:lang w:eastAsia="hr-HR"/>
        </w:rPr>
        <w:t xml:space="preserve"> ostvareni</w:t>
      </w:r>
      <w:r w:rsidR="00F707C0">
        <w:rPr>
          <w:rFonts w:eastAsia="Times New Roman"/>
          <w:lang w:eastAsia="hr-HR"/>
        </w:rPr>
        <w:t xml:space="preserve"> su u iznosu od 0,78</w:t>
      </w:r>
      <w:r w:rsidR="00CD044F">
        <w:rPr>
          <w:rFonts w:eastAsia="Times New Roman"/>
          <w:lang w:eastAsia="hr-HR"/>
        </w:rPr>
        <w:t>.</w:t>
      </w:r>
    </w:p>
    <w:p w14:paraId="749AC547" w14:textId="77777777" w:rsidR="00A0173B" w:rsidRPr="0003466C" w:rsidRDefault="00A0173B" w:rsidP="00A0173B">
      <w:pPr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</w:p>
    <w:p w14:paraId="01286316" w14:textId="3C7B7EF2" w:rsidR="0003466C" w:rsidRDefault="00A0173B" w:rsidP="00A0173B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A0173B">
        <w:rPr>
          <w:rFonts w:eastAsia="Times New Roman"/>
          <w:b/>
          <w:bCs/>
          <w:lang w:eastAsia="hr-HR"/>
        </w:rPr>
        <w:t xml:space="preserve">652 - </w:t>
      </w:r>
      <w:r w:rsidR="0003466C" w:rsidRPr="0003466C">
        <w:rPr>
          <w:rFonts w:eastAsia="Times New Roman"/>
          <w:b/>
          <w:bCs/>
          <w:lang w:eastAsia="hr-HR"/>
        </w:rPr>
        <w:t>Prihodi po posebnim propisima: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Vodni doprinos, Mjesni samodoprinos, Sufinanciranje cijene usluge, participacije i slično, Ostali nespomenuti prihodi po posebnim propisima</w:t>
      </w:r>
    </w:p>
    <w:p w14:paraId="4D60EB3B" w14:textId="3AE127BC" w:rsidR="00120167" w:rsidRDefault="00A0173B" w:rsidP="00BC3A05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bookmarkStart w:id="10" w:name="_Hlk146113926"/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po posebnim propisima</w:t>
      </w:r>
      <w:r w:rsidRPr="00236399">
        <w:rPr>
          <w:rFonts w:eastAsia="Times New Roman"/>
          <w:lang w:eastAsia="hr-HR"/>
        </w:rPr>
        <w:t xml:space="preserve"> iznose </w:t>
      </w:r>
      <w:r w:rsidR="00F707C0">
        <w:rPr>
          <w:rFonts w:eastAsia="Times New Roman"/>
          <w:lang w:eastAsia="hr-HR"/>
        </w:rPr>
        <w:t>38.049,18</w:t>
      </w:r>
      <w:r w:rsidRPr="00236399">
        <w:rPr>
          <w:rFonts w:eastAsia="Times New Roman"/>
          <w:lang w:eastAsia="hr-HR"/>
        </w:rPr>
        <w:t xml:space="preserve"> eura</w:t>
      </w:r>
      <w:r w:rsidR="00C757FA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>U odnosu na isto razdoblje</w:t>
      </w:r>
      <w:r w:rsidR="00C757FA">
        <w:rPr>
          <w:rFonts w:eastAsia="Times New Roman"/>
          <w:lang w:eastAsia="hr-HR"/>
        </w:rPr>
        <w:t xml:space="preserve"> prethodne</w:t>
      </w:r>
      <w:r w:rsidRPr="00236399">
        <w:rPr>
          <w:rFonts w:eastAsia="Times New Roman"/>
          <w:lang w:eastAsia="hr-HR"/>
        </w:rPr>
        <w:t xml:space="preserve"> godine ukupni prihodi </w:t>
      </w:r>
      <w:r w:rsidR="00F75891">
        <w:rPr>
          <w:rFonts w:eastAsia="Times New Roman"/>
          <w:lang w:eastAsia="hr-HR"/>
        </w:rPr>
        <w:t>po posebnim propisima</w:t>
      </w:r>
      <w:r w:rsidRPr="00236399">
        <w:rPr>
          <w:rFonts w:eastAsia="Times New Roman"/>
          <w:lang w:eastAsia="hr-HR"/>
        </w:rPr>
        <w:t xml:space="preserve"> bilježe povećanje za </w:t>
      </w:r>
      <w:r w:rsidR="00F707C0">
        <w:rPr>
          <w:rFonts w:eastAsia="Times New Roman"/>
          <w:lang w:eastAsia="hr-HR"/>
        </w:rPr>
        <w:t>26,79</w:t>
      </w:r>
      <w:r w:rsidRPr="00236399">
        <w:rPr>
          <w:rFonts w:eastAsia="Times New Roman"/>
          <w:lang w:eastAsia="hr-HR"/>
        </w:rPr>
        <w:t>%.</w:t>
      </w:r>
      <w:bookmarkEnd w:id="10"/>
    </w:p>
    <w:p w14:paraId="6A6C2D9B" w14:textId="77777777" w:rsidR="00BC3A05" w:rsidRPr="00BC3A05" w:rsidRDefault="00BC3A05" w:rsidP="00BC3A05">
      <w:pPr>
        <w:tabs>
          <w:tab w:val="left" w:pos="1276"/>
        </w:tabs>
        <w:ind w:left="1276" w:hanging="142"/>
        <w:jc w:val="both"/>
        <w:rPr>
          <w:rFonts w:eastAsia="Times New Roman"/>
          <w:lang w:eastAsia="hr-HR"/>
        </w:rPr>
      </w:pPr>
    </w:p>
    <w:p w14:paraId="056DE1B7" w14:textId="40E93346" w:rsidR="0003466C" w:rsidRDefault="00843851" w:rsidP="00843851">
      <w:pPr>
        <w:widowControl w:val="0"/>
        <w:autoSpaceDE w:val="0"/>
        <w:autoSpaceDN w:val="0"/>
        <w:spacing w:after="160" w:line="259" w:lineRule="auto"/>
        <w:ind w:left="709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653 - </w:t>
      </w:r>
      <w:r w:rsidR="0003466C" w:rsidRPr="0003466C">
        <w:rPr>
          <w:rFonts w:eastAsia="Times New Roman"/>
          <w:b/>
          <w:bCs/>
          <w:lang w:eastAsia="hr-HR"/>
        </w:rPr>
        <w:t>Komunalni doprinosi i naknad</w:t>
      </w:r>
      <w:r>
        <w:rPr>
          <w:rFonts w:eastAsia="Times New Roman"/>
          <w:b/>
          <w:bCs/>
          <w:lang w:eastAsia="hr-HR"/>
        </w:rPr>
        <w:t xml:space="preserve">e: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 xml:space="preserve">Komunalni doprinosi, Komunalne naknade, Grobna </w:t>
      </w:r>
      <w:r>
        <w:rPr>
          <w:rFonts w:eastAsia="Times New Roman"/>
          <w:i/>
          <w:iCs/>
          <w:sz w:val="20"/>
          <w:szCs w:val="20"/>
          <w:lang w:eastAsia="hr-HR"/>
        </w:rPr>
        <w:t>naknada</w:t>
      </w:r>
    </w:p>
    <w:p w14:paraId="6DC90C12" w14:textId="69D6A65E" w:rsidR="00843851" w:rsidRDefault="00843851" w:rsidP="00843851">
      <w:pPr>
        <w:widowControl w:val="0"/>
        <w:autoSpaceDE w:val="0"/>
        <w:autoSpaceDN w:val="0"/>
        <w:spacing w:after="160" w:line="259" w:lineRule="auto"/>
        <w:ind w:left="1276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236399">
        <w:rPr>
          <w:rFonts w:eastAsia="Times New Roman"/>
          <w:lang w:eastAsia="hr-HR"/>
        </w:rPr>
        <w:t>U izvještajnom razdoblju ostvareni ukupni prihodi</w:t>
      </w:r>
      <w:r>
        <w:rPr>
          <w:rFonts w:eastAsia="Times New Roman"/>
          <w:lang w:eastAsia="hr-HR"/>
        </w:rPr>
        <w:t xml:space="preserve"> od komunalnih doprinosa i naknade</w:t>
      </w:r>
      <w:r w:rsidRPr="00236399">
        <w:rPr>
          <w:rFonts w:eastAsia="Times New Roman"/>
          <w:lang w:eastAsia="hr-HR"/>
        </w:rPr>
        <w:t xml:space="preserve"> iznose </w:t>
      </w:r>
      <w:r w:rsidR="00F707C0">
        <w:rPr>
          <w:rFonts w:eastAsia="Times New Roman"/>
          <w:lang w:eastAsia="hr-HR"/>
        </w:rPr>
        <w:t>37.346,08</w:t>
      </w:r>
      <w:r w:rsidRPr="00236399">
        <w:rPr>
          <w:rFonts w:eastAsia="Times New Roman"/>
          <w:lang w:eastAsia="hr-HR"/>
        </w:rPr>
        <w:t xml:space="preserve"> eura</w:t>
      </w:r>
      <w:r w:rsidR="00F75891">
        <w:rPr>
          <w:rFonts w:eastAsia="Times New Roman"/>
          <w:lang w:eastAsia="hr-HR"/>
        </w:rPr>
        <w:t xml:space="preserve">. </w:t>
      </w:r>
      <w:r w:rsidRPr="00236399">
        <w:rPr>
          <w:rFonts w:eastAsia="Times New Roman"/>
          <w:lang w:eastAsia="hr-HR"/>
        </w:rPr>
        <w:t xml:space="preserve">U odnosu na isto razdoblje </w:t>
      </w:r>
      <w:r w:rsidR="00F75891">
        <w:rPr>
          <w:rFonts w:eastAsia="Times New Roman"/>
          <w:lang w:eastAsia="hr-HR"/>
        </w:rPr>
        <w:t xml:space="preserve">prethodne </w:t>
      </w:r>
      <w:r w:rsidRPr="00236399">
        <w:rPr>
          <w:rFonts w:eastAsia="Times New Roman"/>
          <w:lang w:eastAsia="hr-HR"/>
        </w:rPr>
        <w:t xml:space="preserve"> godine ukupni prihodi bilježe </w:t>
      </w:r>
      <w:r w:rsidR="00F707C0">
        <w:rPr>
          <w:rFonts w:eastAsia="Times New Roman"/>
          <w:lang w:eastAsia="hr-HR"/>
        </w:rPr>
        <w:t>smanjenje</w:t>
      </w:r>
      <w:r w:rsidRPr="00236399">
        <w:rPr>
          <w:rFonts w:eastAsia="Times New Roman"/>
          <w:lang w:eastAsia="hr-HR"/>
        </w:rPr>
        <w:t xml:space="preserve"> za </w:t>
      </w:r>
      <w:r w:rsidR="00F707C0">
        <w:rPr>
          <w:rFonts w:eastAsia="Times New Roman"/>
          <w:lang w:eastAsia="hr-HR"/>
        </w:rPr>
        <w:t>5,1</w:t>
      </w:r>
      <w:r w:rsidRPr="00236399">
        <w:rPr>
          <w:rFonts w:eastAsia="Times New Roman"/>
          <w:lang w:eastAsia="hr-HR"/>
        </w:rPr>
        <w:t>%.</w:t>
      </w:r>
    </w:p>
    <w:p w14:paraId="2E189226" w14:textId="2CBF0041" w:rsidR="00843851" w:rsidRDefault="0003466C" w:rsidP="00843851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u w:val="single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66- Prihodi od prodaje proizvoda i roba te pruženih usluga i prihoda od donacij</w:t>
      </w:r>
      <w:r w:rsidR="00843851">
        <w:rPr>
          <w:rFonts w:eastAsia="Times New Roman"/>
          <w:b/>
          <w:bCs/>
          <w:lang w:eastAsia="hr-HR"/>
        </w:rPr>
        <w:t xml:space="preserve">a: </w:t>
      </w:r>
      <w:r w:rsidR="00843851"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F707C0">
        <w:rPr>
          <w:rFonts w:eastAsia="Times New Roman"/>
          <w:lang w:eastAsia="hr-HR"/>
        </w:rPr>
        <w:t>29.075,52</w:t>
      </w:r>
      <w:r w:rsidR="00843851" w:rsidRPr="00843851">
        <w:rPr>
          <w:rFonts w:eastAsia="Times New Roman"/>
          <w:lang w:eastAsia="hr-HR"/>
        </w:rPr>
        <w:t xml:space="preserve"> eura što u odnosu na tekući plan za 202</w:t>
      </w:r>
      <w:r w:rsidR="00F707C0">
        <w:rPr>
          <w:rFonts w:eastAsia="Times New Roman"/>
          <w:lang w:eastAsia="hr-HR"/>
        </w:rPr>
        <w:t>6</w:t>
      </w:r>
      <w:r w:rsidR="00843851" w:rsidRPr="00843851">
        <w:rPr>
          <w:rFonts w:eastAsia="Times New Roman"/>
          <w:lang w:eastAsia="hr-HR"/>
        </w:rPr>
        <w:t xml:space="preserve">. godinu predstavlja izvršenje od </w:t>
      </w:r>
      <w:r w:rsidR="00F707C0">
        <w:rPr>
          <w:rFonts w:eastAsia="Times New Roman"/>
          <w:lang w:eastAsia="hr-HR"/>
        </w:rPr>
        <w:t>72,69</w:t>
      </w:r>
      <w:r w:rsidR="00843851" w:rsidRPr="00843851">
        <w:rPr>
          <w:rFonts w:eastAsia="Times New Roman"/>
          <w:lang w:eastAsia="hr-HR"/>
        </w:rPr>
        <w:t>%. U odnosu na isto razdoblje</w:t>
      </w:r>
      <w:r w:rsidR="00AA3824">
        <w:rPr>
          <w:rFonts w:eastAsia="Times New Roman"/>
          <w:lang w:eastAsia="hr-HR"/>
        </w:rPr>
        <w:t xml:space="preserve"> prethodne</w:t>
      </w:r>
      <w:r w:rsidR="00843851" w:rsidRPr="00843851">
        <w:rPr>
          <w:rFonts w:eastAsia="Times New Roman"/>
          <w:lang w:eastAsia="hr-HR"/>
        </w:rPr>
        <w:t xml:space="preserve"> godine ukupni prihodi od bilježe </w:t>
      </w:r>
      <w:r w:rsidR="00AA3824">
        <w:rPr>
          <w:rFonts w:eastAsia="Times New Roman"/>
          <w:lang w:eastAsia="hr-HR"/>
        </w:rPr>
        <w:t>povećanje</w:t>
      </w:r>
      <w:r w:rsidR="00843851" w:rsidRPr="00843851">
        <w:rPr>
          <w:rFonts w:eastAsia="Times New Roman"/>
          <w:lang w:eastAsia="hr-HR"/>
        </w:rPr>
        <w:t xml:space="preserve"> za </w:t>
      </w:r>
      <w:r w:rsidR="00F707C0">
        <w:rPr>
          <w:rFonts w:eastAsia="Times New Roman"/>
          <w:lang w:eastAsia="hr-HR"/>
        </w:rPr>
        <w:t>1,32</w:t>
      </w:r>
      <w:r w:rsidR="00843851" w:rsidRPr="00843851">
        <w:rPr>
          <w:rFonts w:eastAsia="Times New Roman"/>
          <w:lang w:eastAsia="hr-HR"/>
        </w:rPr>
        <w:t>%.</w:t>
      </w:r>
    </w:p>
    <w:p w14:paraId="0EEF11F6" w14:textId="61331C1D" w:rsidR="0003466C" w:rsidRPr="0003466C" w:rsidRDefault="00843851" w:rsidP="00843851">
      <w:pPr>
        <w:widowControl w:val="0"/>
        <w:autoSpaceDE w:val="0"/>
        <w:autoSpaceDN w:val="0"/>
        <w:spacing w:after="160" w:line="259" w:lineRule="auto"/>
        <w:ind w:left="1276" w:hanging="534"/>
        <w:jc w:val="both"/>
        <w:rPr>
          <w:rFonts w:eastAsia="Times New Roman"/>
          <w:u w:val="single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661 </w:t>
      </w:r>
      <w:r w:rsidRPr="00843851">
        <w:rPr>
          <w:rFonts w:eastAsia="Times New Roman"/>
          <w:b/>
          <w:bCs/>
          <w:lang w:eastAsia="hr-HR"/>
        </w:rPr>
        <w:t xml:space="preserve">- </w:t>
      </w:r>
      <w:r w:rsidR="0003466C" w:rsidRPr="0003466C">
        <w:rPr>
          <w:rFonts w:eastAsia="Times New Roman"/>
          <w:b/>
          <w:bCs/>
          <w:lang w:eastAsia="hr-HR"/>
        </w:rPr>
        <w:t>Prihodi od prodaje proizvoda i roba te pruženih usluga: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pruženih usluga- Isporuka toplinske energije</w:t>
      </w:r>
    </w:p>
    <w:p w14:paraId="0490C304" w14:textId="2EB194EC" w:rsidR="0003466C" w:rsidRPr="0003466C" w:rsidRDefault="00843851" w:rsidP="00843851">
      <w:pPr>
        <w:ind w:left="1276"/>
        <w:jc w:val="both"/>
        <w:rPr>
          <w:rFonts w:eastAsia="Times New Roman"/>
          <w:lang w:eastAsia="hr-HR"/>
        </w:rPr>
      </w:pPr>
      <w:r w:rsidRPr="00843851">
        <w:rPr>
          <w:rFonts w:eastAsia="Times New Roman"/>
          <w:lang w:eastAsia="hr-HR"/>
        </w:rPr>
        <w:t xml:space="preserve">U izvještajnom razdoblju ostvareni ukupni prihodi iznose </w:t>
      </w:r>
      <w:r w:rsidR="00F707C0">
        <w:rPr>
          <w:rFonts w:eastAsia="Times New Roman"/>
          <w:lang w:eastAsia="hr-HR"/>
        </w:rPr>
        <w:t>29.075,52</w:t>
      </w:r>
      <w:r w:rsidRPr="00843851">
        <w:rPr>
          <w:rFonts w:eastAsia="Times New Roman"/>
          <w:lang w:eastAsia="hr-HR"/>
        </w:rPr>
        <w:t xml:space="preserve"> eura</w:t>
      </w:r>
      <w:r w:rsidR="00AA3824">
        <w:rPr>
          <w:rFonts w:eastAsia="Times New Roman"/>
          <w:lang w:eastAsia="hr-HR"/>
        </w:rPr>
        <w:t xml:space="preserve">. </w:t>
      </w:r>
      <w:r w:rsidRPr="00843851">
        <w:rPr>
          <w:rFonts w:eastAsia="Times New Roman"/>
          <w:lang w:eastAsia="hr-HR"/>
        </w:rPr>
        <w:t>U odnosu na isto razdoblje</w:t>
      </w:r>
      <w:r w:rsidR="00AA3824">
        <w:rPr>
          <w:rFonts w:eastAsia="Times New Roman"/>
          <w:lang w:eastAsia="hr-HR"/>
        </w:rPr>
        <w:t xml:space="preserve"> prethodne</w:t>
      </w:r>
      <w:r w:rsidRPr="00843851">
        <w:rPr>
          <w:rFonts w:eastAsia="Times New Roman"/>
          <w:lang w:eastAsia="hr-HR"/>
        </w:rPr>
        <w:t xml:space="preserve"> godine ukupni prihodi bilježe </w:t>
      </w:r>
      <w:r w:rsidR="00AA3824">
        <w:rPr>
          <w:rFonts w:eastAsia="Times New Roman"/>
          <w:lang w:eastAsia="hr-HR"/>
        </w:rPr>
        <w:t>povećanje</w:t>
      </w:r>
      <w:r w:rsidRPr="00843851">
        <w:rPr>
          <w:rFonts w:eastAsia="Times New Roman"/>
          <w:lang w:eastAsia="hr-HR"/>
        </w:rPr>
        <w:t xml:space="preserve"> za</w:t>
      </w:r>
      <w:r w:rsidR="00120167">
        <w:rPr>
          <w:rFonts w:eastAsia="Times New Roman"/>
          <w:lang w:eastAsia="hr-HR"/>
        </w:rPr>
        <w:t xml:space="preserve"> </w:t>
      </w:r>
      <w:r w:rsidR="00F707C0">
        <w:rPr>
          <w:rFonts w:eastAsia="Times New Roman"/>
          <w:lang w:eastAsia="hr-HR"/>
        </w:rPr>
        <w:t>1,32</w:t>
      </w:r>
      <w:r w:rsidRPr="00843851">
        <w:rPr>
          <w:rFonts w:eastAsia="Times New Roman"/>
          <w:lang w:eastAsia="hr-HR"/>
        </w:rPr>
        <w:t>%.</w:t>
      </w:r>
    </w:p>
    <w:p w14:paraId="40963038" w14:textId="77777777" w:rsidR="0003466C" w:rsidRPr="0003466C" w:rsidRDefault="0003466C" w:rsidP="0003466C">
      <w:pPr>
        <w:jc w:val="both"/>
        <w:rPr>
          <w:rFonts w:eastAsia="Times New Roman"/>
          <w:b/>
          <w:bCs/>
          <w:lang w:eastAsia="hr-HR"/>
        </w:rPr>
      </w:pPr>
    </w:p>
    <w:p w14:paraId="5CC49DEC" w14:textId="30488012" w:rsidR="0003466C" w:rsidRDefault="0003466C" w:rsidP="0003466C">
      <w:pPr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 xml:space="preserve">7- </w:t>
      </w:r>
      <w:r w:rsidR="00F209B8">
        <w:rPr>
          <w:rFonts w:eastAsia="Times New Roman"/>
          <w:b/>
          <w:bCs/>
          <w:lang w:eastAsia="hr-HR"/>
        </w:rPr>
        <w:t>P</w:t>
      </w:r>
      <w:r w:rsidR="00F209B8" w:rsidRPr="0003466C">
        <w:rPr>
          <w:rFonts w:eastAsia="Times New Roman"/>
          <w:b/>
          <w:bCs/>
          <w:lang w:eastAsia="hr-HR"/>
        </w:rPr>
        <w:t>rihodi od prodaje nefinancijske imovine</w:t>
      </w:r>
      <w:r w:rsidR="00F209B8">
        <w:rPr>
          <w:rFonts w:eastAsia="Times New Roman"/>
          <w:lang w:eastAsia="hr-HR"/>
        </w:rPr>
        <w:t xml:space="preserve">: </w:t>
      </w:r>
      <w:r w:rsidR="00F707C0">
        <w:rPr>
          <w:rFonts w:eastAsia="Times New Roman"/>
          <w:lang w:eastAsia="hr-HR"/>
        </w:rPr>
        <w:t>u izvještajnom razdoblju 2026. godine ostvareni su u iznosu od 4.417,08 što u odnosu na tekući plan predstavlja izvršenje od 40,16%. U</w:t>
      </w:r>
      <w:r w:rsidR="00F209B8">
        <w:rPr>
          <w:rFonts w:eastAsia="Times New Roman"/>
          <w:lang w:eastAsia="hr-HR"/>
        </w:rPr>
        <w:t xml:space="preserve"> </w:t>
      </w:r>
      <w:r w:rsidR="00F707C0">
        <w:rPr>
          <w:rFonts w:eastAsia="Times New Roman"/>
          <w:lang w:eastAsia="hr-HR"/>
        </w:rPr>
        <w:t xml:space="preserve">istom </w:t>
      </w:r>
      <w:r w:rsidR="00F209B8">
        <w:rPr>
          <w:rFonts w:eastAsia="Times New Roman"/>
          <w:lang w:eastAsia="hr-HR"/>
        </w:rPr>
        <w:t>izvještajnom razdoblju</w:t>
      </w:r>
      <w:r w:rsidR="00F707C0">
        <w:rPr>
          <w:rFonts w:eastAsia="Times New Roman"/>
          <w:lang w:eastAsia="hr-HR"/>
        </w:rPr>
        <w:t xml:space="preserve"> prethodne godine</w:t>
      </w:r>
      <w:r w:rsidR="00120167">
        <w:rPr>
          <w:rFonts w:eastAsia="Times New Roman"/>
          <w:lang w:eastAsia="hr-HR"/>
        </w:rPr>
        <w:t xml:space="preserve"> </w:t>
      </w:r>
      <w:bookmarkStart w:id="11" w:name="_Hlk179549060"/>
      <w:r w:rsidR="008E55A9">
        <w:rPr>
          <w:rFonts w:eastAsia="Times New Roman"/>
          <w:lang w:eastAsia="hr-HR"/>
        </w:rPr>
        <w:t>nisu ostvareni</w:t>
      </w:r>
      <w:r w:rsidR="00F707C0">
        <w:rPr>
          <w:rFonts w:eastAsia="Times New Roman"/>
          <w:lang w:eastAsia="hr-HR"/>
        </w:rPr>
        <w:t>.</w:t>
      </w:r>
    </w:p>
    <w:bookmarkEnd w:id="11"/>
    <w:p w14:paraId="7DEB4ECE" w14:textId="77777777" w:rsidR="0003466C" w:rsidRPr="0003466C" w:rsidRDefault="0003466C" w:rsidP="0003466C">
      <w:pPr>
        <w:jc w:val="both"/>
        <w:rPr>
          <w:rFonts w:eastAsia="Times New Roman"/>
          <w:lang w:eastAsia="hr-HR"/>
        </w:rPr>
      </w:pPr>
    </w:p>
    <w:p w14:paraId="200D53BE" w14:textId="66FE6574" w:rsidR="00F209B8" w:rsidRPr="009A3165" w:rsidRDefault="00F209B8" w:rsidP="00F209B8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</w:t>
      </w:r>
      <w:r w:rsidR="0003466C" w:rsidRPr="0003466C">
        <w:rPr>
          <w:rFonts w:eastAsia="Times New Roman"/>
          <w:b/>
          <w:bCs/>
          <w:lang w:eastAsia="hr-HR"/>
        </w:rPr>
        <w:t>1</w:t>
      </w:r>
      <w:r w:rsidRPr="00F209B8">
        <w:rPr>
          <w:rFonts w:eastAsia="Times New Roman"/>
          <w:b/>
          <w:b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- Prihodi od prodaje neproizvedene imovine</w:t>
      </w:r>
      <w:r w:rsidRPr="00F209B8">
        <w:rPr>
          <w:rFonts w:eastAsia="Times New Roman"/>
          <w:b/>
          <w:bCs/>
          <w:lang w:eastAsia="hr-HR"/>
        </w:rPr>
        <w:t xml:space="preserve">: </w:t>
      </w:r>
      <w:r w:rsidR="0003466C" w:rsidRPr="0003466C">
        <w:rPr>
          <w:rFonts w:eastAsia="Times New Roman"/>
          <w:b/>
          <w:bCs/>
          <w:lang w:eastAsia="hr-HR"/>
        </w:rPr>
        <w:t xml:space="preserve"> </w:t>
      </w:r>
      <w:r w:rsidR="00F707C0" w:rsidRPr="00F707C0">
        <w:rPr>
          <w:rFonts w:eastAsia="Times New Roman"/>
          <w:lang w:eastAsia="hr-HR"/>
        </w:rPr>
        <w:t>U izvještajnom razdoblju ostvareni su u iznosu 4.417,08 eura što u odnosu na tekući plan za 2026. godinu predstavlja izvršenje od 49,08%</w:t>
      </w:r>
    </w:p>
    <w:p w14:paraId="47265E85" w14:textId="687BB78C" w:rsid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 w:rsidRPr="00F209B8">
        <w:rPr>
          <w:rFonts w:eastAsia="Times New Roman"/>
          <w:b/>
          <w:bCs/>
          <w:lang w:eastAsia="hr-HR"/>
        </w:rPr>
        <w:t>711 -</w:t>
      </w:r>
      <w:r>
        <w:rPr>
          <w:rFonts w:eastAsia="Times New Roman"/>
          <w:b/>
          <w:bCs/>
          <w:u w:val="single"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materijalne imovine- prirodnih bogatstava: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poljoprivrednog zemljišta, Prihodi od prodaje građevinskog zemljišta</w:t>
      </w:r>
    </w:p>
    <w:p w14:paraId="64E7EF08" w14:textId="28B29E23" w:rsidR="00F209B8" w:rsidRPr="0003466C" w:rsidRDefault="00F209B8" w:rsidP="00F209B8">
      <w:pPr>
        <w:widowControl w:val="0"/>
        <w:autoSpaceDE w:val="0"/>
        <w:autoSpaceDN w:val="0"/>
        <w:spacing w:after="160" w:line="259" w:lineRule="auto"/>
        <w:ind w:left="1276" w:hanging="567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 w:rsidR="0035356F">
        <w:rPr>
          <w:rFonts w:eastAsia="Times New Roman"/>
          <w:lang w:eastAsia="hr-HR"/>
        </w:rPr>
        <w:t xml:space="preserve">U izvještajnom razdoblju </w:t>
      </w:r>
      <w:r w:rsidR="008E55A9">
        <w:rPr>
          <w:rFonts w:eastAsia="Times New Roman"/>
          <w:lang w:eastAsia="hr-HR"/>
        </w:rPr>
        <w:t>ostvareni</w:t>
      </w:r>
      <w:r w:rsidR="00F707C0">
        <w:rPr>
          <w:rFonts w:eastAsia="Times New Roman"/>
          <w:lang w:eastAsia="hr-HR"/>
        </w:rPr>
        <w:t xml:space="preserve"> su u iznosu 4.417,08 eura</w:t>
      </w:r>
      <w:r w:rsidR="00F707C0" w:rsidRPr="00F707C0">
        <w:t xml:space="preserve"> </w:t>
      </w:r>
      <w:r w:rsidR="00F707C0" w:rsidRPr="00F707C0">
        <w:rPr>
          <w:rFonts w:eastAsia="Times New Roman"/>
          <w:lang w:eastAsia="hr-HR"/>
        </w:rPr>
        <w:t>što u odnosu na tekući plan za 2026. godinu predstavlja izvršenje od</w:t>
      </w:r>
      <w:r w:rsidR="00F707C0">
        <w:rPr>
          <w:rFonts w:eastAsia="Times New Roman"/>
          <w:lang w:eastAsia="hr-HR"/>
        </w:rPr>
        <w:t xml:space="preserve"> 49,08%</w:t>
      </w:r>
    </w:p>
    <w:p w14:paraId="048DC551" w14:textId="77777777" w:rsidR="00E67B15" w:rsidRDefault="0003466C" w:rsidP="00E67B15">
      <w:pPr>
        <w:widowControl w:val="0"/>
        <w:autoSpaceDE w:val="0"/>
        <w:autoSpaceDN w:val="0"/>
        <w:spacing w:after="160" w:line="259" w:lineRule="auto"/>
        <w:ind w:left="284"/>
        <w:jc w:val="both"/>
        <w:rPr>
          <w:rFonts w:eastAsia="Times New Roman"/>
          <w:lang w:eastAsia="hr-HR"/>
        </w:rPr>
      </w:pPr>
      <w:r w:rsidRPr="0003466C">
        <w:rPr>
          <w:rFonts w:eastAsia="Times New Roman"/>
          <w:b/>
          <w:bCs/>
          <w:lang w:eastAsia="hr-HR"/>
        </w:rPr>
        <w:t>72</w:t>
      </w:r>
      <w:r w:rsidR="00E67B15">
        <w:rPr>
          <w:rFonts w:eastAsia="Times New Roman"/>
          <w:b/>
          <w:bCs/>
          <w:lang w:eastAsia="hr-HR"/>
        </w:rPr>
        <w:t xml:space="preserve"> </w:t>
      </w:r>
      <w:r w:rsidRPr="0003466C">
        <w:rPr>
          <w:rFonts w:eastAsia="Times New Roman"/>
          <w:b/>
          <w:bCs/>
          <w:lang w:eastAsia="hr-HR"/>
        </w:rPr>
        <w:t>- Prihodi od prodaje proizvedene dugotrajne imovine</w:t>
      </w:r>
      <w:r w:rsidR="00E67B15">
        <w:rPr>
          <w:rFonts w:eastAsia="Times New Roman"/>
          <w:lang w:eastAsia="hr-HR"/>
        </w:rPr>
        <w:t>: u izvještajnom razdoblju nisu ostvareni.</w:t>
      </w:r>
    </w:p>
    <w:p w14:paraId="239F03D2" w14:textId="6891F2DF" w:rsidR="0003466C" w:rsidRDefault="00E67B15" w:rsidP="00E67B15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i/>
          <w:iCs/>
          <w:sz w:val="20"/>
          <w:szCs w:val="20"/>
          <w:lang w:eastAsia="hr-HR"/>
        </w:rPr>
      </w:pPr>
      <w:r>
        <w:rPr>
          <w:rFonts w:eastAsia="Times New Roman"/>
          <w:b/>
          <w:bCs/>
          <w:lang w:eastAsia="hr-HR"/>
        </w:rPr>
        <w:t xml:space="preserve">721 </w:t>
      </w:r>
      <w:r w:rsidRPr="00E67B15">
        <w:rPr>
          <w:rFonts w:eastAsia="Times New Roman"/>
          <w:b/>
          <w:bCs/>
          <w:i/>
          <w:iCs/>
          <w:lang w:eastAsia="hr-HR"/>
        </w:rPr>
        <w:t>-</w:t>
      </w:r>
      <w:r>
        <w:rPr>
          <w:rFonts w:eastAsia="Times New Roman"/>
          <w:b/>
          <w:bCs/>
          <w:i/>
          <w:iCs/>
          <w:lang w:eastAsia="hr-HR"/>
        </w:rPr>
        <w:t xml:space="preserve"> </w:t>
      </w:r>
      <w:r w:rsidR="0003466C" w:rsidRPr="0003466C">
        <w:rPr>
          <w:rFonts w:eastAsia="Times New Roman"/>
          <w:b/>
          <w:bCs/>
          <w:lang w:eastAsia="hr-HR"/>
        </w:rPr>
        <w:t>Prihodi od prodaje građevinskih objekata</w:t>
      </w:r>
      <w:r w:rsidR="0003466C" w:rsidRPr="0003466C">
        <w:rPr>
          <w:rFonts w:eastAsia="Times New Roman"/>
          <w:b/>
          <w:bCs/>
          <w:i/>
          <w:iCs/>
          <w:lang w:eastAsia="hr-HR"/>
        </w:rPr>
        <w:t xml:space="preserve">: </w:t>
      </w:r>
      <w:r w:rsidR="0003466C" w:rsidRPr="0003466C">
        <w:rPr>
          <w:rFonts w:eastAsia="Times New Roman"/>
          <w:i/>
          <w:iCs/>
          <w:sz w:val="20"/>
          <w:szCs w:val="20"/>
          <w:lang w:eastAsia="hr-HR"/>
        </w:rPr>
        <w:t>Prihodi od prodaje stanova nad kojima postoji stanarsko pravo</w:t>
      </w:r>
    </w:p>
    <w:p w14:paraId="4AA7C196" w14:textId="13C60D55" w:rsidR="002B18FF" w:rsidRDefault="00D0611E" w:rsidP="00E21666">
      <w:pPr>
        <w:widowControl w:val="0"/>
        <w:autoSpaceDE w:val="0"/>
        <w:autoSpaceDN w:val="0"/>
        <w:spacing w:after="160" w:line="259" w:lineRule="auto"/>
        <w:ind w:left="1276" w:hanging="556"/>
        <w:jc w:val="both"/>
        <w:rPr>
          <w:rFonts w:eastAsia="Times New Roman"/>
          <w:lang w:eastAsia="hr-HR"/>
        </w:rPr>
      </w:pPr>
      <w:r w:rsidRPr="00D0611E">
        <w:rPr>
          <w:rFonts w:eastAsia="Times New Roman"/>
          <w:lang w:eastAsia="hr-HR"/>
        </w:rPr>
        <w:tab/>
        <w:t>U izvještajnom razdoblju nisu ostvareni.</w:t>
      </w:r>
    </w:p>
    <w:p w14:paraId="29A0B250" w14:textId="19803794" w:rsidR="002B18FF" w:rsidRDefault="002B18FF" w:rsidP="004878E4">
      <w:pPr>
        <w:widowControl w:val="0"/>
        <w:autoSpaceDE w:val="0"/>
        <w:autoSpaceDN w:val="0"/>
        <w:spacing w:after="160" w:line="259" w:lineRule="auto"/>
        <w:ind w:left="284" w:hanging="284"/>
        <w:jc w:val="both"/>
        <w:rPr>
          <w:rFonts w:eastAsia="Times New Roman"/>
          <w:lang w:eastAsia="hr-HR"/>
        </w:rPr>
      </w:pPr>
      <w:r w:rsidRPr="002B18FF">
        <w:rPr>
          <w:rFonts w:eastAsia="Times New Roman"/>
          <w:b/>
          <w:bCs/>
          <w:lang w:eastAsia="hr-HR"/>
        </w:rPr>
        <w:t xml:space="preserve">3 – Rashodi poslovanja: </w:t>
      </w:r>
      <w:r w:rsidRPr="002B18FF">
        <w:rPr>
          <w:rFonts w:eastAsia="Times New Roman"/>
          <w:lang w:eastAsia="hr-HR"/>
        </w:rPr>
        <w:t xml:space="preserve">u izvještajnom razdoblju ostvareni ukupni </w:t>
      </w:r>
      <w:r w:rsidR="0071145F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iznose </w:t>
      </w:r>
      <w:r w:rsidR="00F707C0">
        <w:rPr>
          <w:rFonts w:eastAsia="Times New Roman"/>
          <w:lang w:eastAsia="hr-HR"/>
        </w:rPr>
        <w:t>531.934,92</w:t>
      </w:r>
      <w:r w:rsidRPr="002B18FF">
        <w:rPr>
          <w:rFonts w:eastAsia="Times New Roman"/>
          <w:lang w:eastAsia="hr-HR"/>
        </w:rPr>
        <w:t xml:space="preserve"> eura </w:t>
      </w:r>
      <w:r w:rsidRPr="002B18FF">
        <w:rPr>
          <w:rFonts w:eastAsia="Times New Roman"/>
          <w:lang w:eastAsia="hr-HR"/>
        </w:rPr>
        <w:lastRenderedPageBreak/>
        <w:t xml:space="preserve">što u odnosu na tekući plan predstavlja izvršenje od </w:t>
      </w:r>
      <w:r w:rsidR="00F707C0">
        <w:rPr>
          <w:rFonts w:eastAsia="Times New Roman"/>
          <w:lang w:eastAsia="hr-HR"/>
        </w:rPr>
        <w:t>35,30</w:t>
      </w:r>
      <w:r w:rsidRPr="002B18FF">
        <w:rPr>
          <w:rFonts w:eastAsia="Times New Roman"/>
          <w:lang w:eastAsia="hr-HR"/>
        </w:rPr>
        <w:t>%. U odnosu na isto razdoblje</w:t>
      </w:r>
      <w:r w:rsidR="00C97B9E">
        <w:rPr>
          <w:rFonts w:eastAsia="Times New Roman"/>
          <w:lang w:eastAsia="hr-HR"/>
        </w:rPr>
        <w:t xml:space="preserve"> prethodne </w:t>
      </w:r>
      <w:r w:rsidRPr="002B18FF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rashodi</w:t>
      </w:r>
      <w:r w:rsidRPr="002B18FF">
        <w:rPr>
          <w:rFonts w:eastAsia="Times New Roman"/>
          <w:lang w:eastAsia="hr-HR"/>
        </w:rPr>
        <w:t xml:space="preserve"> poslovanja bilježe </w:t>
      </w:r>
      <w:r w:rsidR="00C97B9E">
        <w:rPr>
          <w:rFonts w:eastAsia="Times New Roman"/>
          <w:lang w:eastAsia="hr-HR"/>
        </w:rPr>
        <w:t>smanjenje</w:t>
      </w:r>
      <w:r w:rsidRPr="002B18FF">
        <w:rPr>
          <w:rFonts w:eastAsia="Times New Roman"/>
          <w:lang w:eastAsia="hr-HR"/>
        </w:rPr>
        <w:t xml:space="preserve"> od </w:t>
      </w:r>
      <w:r w:rsidR="00F707C0">
        <w:rPr>
          <w:rFonts w:eastAsia="Times New Roman"/>
          <w:lang w:eastAsia="hr-HR"/>
        </w:rPr>
        <w:t>2,14</w:t>
      </w:r>
      <w:r w:rsidRPr="002B18FF">
        <w:rPr>
          <w:rFonts w:eastAsia="Times New Roman"/>
          <w:lang w:eastAsia="hr-HR"/>
        </w:rPr>
        <w:t>%.</w:t>
      </w:r>
    </w:p>
    <w:p w14:paraId="6FDD725C" w14:textId="4F939EAF" w:rsidR="0071145F" w:rsidRDefault="0071145F" w:rsidP="0071145F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71145F">
        <w:rPr>
          <w:rFonts w:eastAsia="Times New Roman"/>
          <w:b/>
          <w:bCs/>
          <w:lang w:eastAsia="hr-HR"/>
        </w:rPr>
        <w:t>31 – Rashodi za zaposlene:</w:t>
      </w:r>
      <w:r>
        <w:rPr>
          <w:rFonts w:eastAsia="Times New Roman"/>
          <w:lang w:eastAsia="hr-HR"/>
        </w:rPr>
        <w:t xml:space="preserve"> </w:t>
      </w:r>
      <w:r w:rsidRPr="0071145F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iznose </w:t>
      </w:r>
      <w:r w:rsidR="00F707C0">
        <w:rPr>
          <w:rFonts w:eastAsia="Times New Roman"/>
          <w:lang w:eastAsia="hr-HR"/>
        </w:rPr>
        <w:t>201.385,99</w:t>
      </w:r>
      <w:r w:rsidRPr="0071145F">
        <w:rPr>
          <w:rFonts w:eastAsia="Times New Roman"/>
          <w:lang w:eastAsia="hr-HR"/>
        </w:rPr>
        <w:t xml:space="preserve"> eura što u odnosu na tekući plan predstavlja izvršenje od </w:t>
      </w:r>
      <w:r w:rsidR="00F707C0">
        <w:rPr>
          <w:rFonts w:eastAsia="Times New Roman"/>
          <w:lang w:eastAsia="hr-HR"/>
        </w:rPr>
        <w:t>43,88</w:t>
      </w:r>
      <w:r w:rsidRPr="0071145F">
        <w:rPr>
          <w:rFonts w:eastAsia="Times New Roman"/>
          <w:lang w:eastAsia="hr-HR"/>
        </w:rPr>
        <w:t>%. U odnosu na isto razdoblje</w:t>
      </w:r>
      <w:r w:rsidR="00C97B9E">
        <w:rPr>
          <w:rFonts w:eastAsia="Times New Roman"/>
          <w:lang w:eastAsia="hr-HR"/>
        </w:rPr>
        <w:t xml:space="preserve"> prethodne</w:t>
      </w:r>
      <w:r w:rsidRPr="0071145F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rashodi za zaposlene</w:t>
      </w:r>
      <w:r w:rsidRPr="0071145F">
        <w:rPr>
          <w:rFonts w:eastAsia="Times New Roman"/>
          <w:lang w:eastAsia="hr-HR"/>
        </w:rPr>
        <w:t xml:space="preserve"> bilježe povećanje od </w:t>
      </w:r>
      <w:r w:rsidR="00F707C0">
        <w:rPr>
          <w:rFonts w:eastAsia="Times New Roman"/>
          <w:lang w:eastAsia="hr-HR"/>
        </w:rPr>
        <w:t>17,47</w:t>
      </w:r>
      <w:r w:rsidRPr="0071145F">
        <w:rPr>
          <w:rFonts w:eastAsia="Times New Roman"/>
          <w:lang w:eastAsia="hr-HR"/>
        </w:rPr>
        <w:t>%.</w:t>
      </w:r>
    </w:p>
    <w:p w14:paraId="17FD9573" w14:textId="3D68AEF6" w:rsidR="00000AF3" w:rsidRPr="00047E35" w:rsidRDefault="00000AF3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>
        <w:rPr>
          <w:rFonts w:eastAsia="Times New Roman"/>
          <w:b/>
          <w:bCs/>
          <w:lang w:eastAsia="hr-HR"/>
        </w:rPr>
        <w:tab/>
      </w:r>
      <w:r>
        <w:rPr>
          <w:rFonts w:eastAsia="Times New Roman"/>
          <w:lang w:eastAsia="hr-HR"/>
        </w:rPr>
        <w:t xml:space="preserve">Rashodi za zaposlene obuhvaćaju: </w:t>
      </w:r>
      <w:r w:rsidR="00462334">
        <w:rPr>
          <w:rFonts w:eastAsia="Times New Roman"/>
          <w:lang w:eastAsia="hr-HR"/>
        </w:rPr>
        <w:t>Plaće za redovan rad, ostale rashode za zaposlene, doprinose za mirovinsko osiguranje, doprinosi za obavezno zdravstveno osiguranje.</w:t>
      </w:r>
    </w:p>
    <w:p w14:paraId="1783781C" w14:textId="2BD3AF9C" w:rsidR="00464A70" w:rsidRDefault="00A34712" w:rsidP="00464A70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A34712">
        <w:rPr>
          <w:rFonts w:eastAsia="Times New Roman"/>
          <w:b/>
          <w:bCs/>
          <w:lang w:eastAsia="hr-HR"/>
        </w:rPr>
        <w:t>32 – Materijalni rashodi:</w:t>
      </w:r>
      <w:r>
        <w:rPr>
          <w:rFonts w:eastAsia="Times New Roman"/>
          <w:lang w:eastAsia="hr-HR"/>
        </w:rPr>
        <w:t xml:space="preserve"> </w:t>
      </w:r>
      <w:r w:rsidRPr="00A34712">
        <w:rPr>
          <w:rFonts w:eastAsia="Times New Roman"/>
          <w:lang w:eastAsia="hr-HR"/>
        </w:rPr>
        <w:t xml:space="preserve">u izvještajnom razdoblju ostvareni ukupni </w:t>
      </w:r>
      <w:r>
        <w:rPr>
          <w:rFonts w:eastAsia="Times New Roman"/>
          <w:lang w:eastAsia="hr-HR"/>
        </w:rPr>
        <w:t xml:space="preserve">materijalni </w:t>
      </w:r>
      <w:r w:rsidRPr="00A34712">
        <w:rPr>
          <w:rFonts w:eastAsia="Times New Roman"/>
          <w:lang w:eastAsia="hr-HR"/>
        </w:rPr>
        <w:t xml:space="preserve">rashodi iznose </w:t>
      </w:r>
      <w:r w:rsidR="00F707C0">
        <w:rPr>
          <w:rFonts w:eastAsia="Times New Roman"/>
          <w:lang w:eastAsia="hr-HR"/>
        </w:rPr>
        <w:t>155.577,60</w:t>
      </w:r>
      <w:r w:rsidRPr="00A34712">
        <w:rPr>
          <w:rFonts w:eastAsia="Times New Roman"/>
          <w:lang w:eastAsia="hr-HR"/>
        </w:rPr>
        <w:t xml:space="preserve"> eura što u odnosu na tekući plan predstavlja izvršenje od </w:t>
      </w:r>
      <w:r w:rsidR="00F707C0">
        <w:rPr>
          <w:rFonts w:eastAsia="Times New Roman"/>
          <w:lang w:eastAsia="hr-HR"/>
        </w:rPr>
        <w:t>22,68</w:t>
      </w:r>
      <w:r w:rsidRPr="00A34712">
        <w:rPr>
          <w:rFonts w:eastAsia="Times New Roman"/>
          <w:lang w:eastAsia="hr-HR"/>
        </w:rPr>
        <w:t>%. U odnosu na isto razdoblje</w:t>
      </w:r>
      <w:r w:rsidR="00D26B47">
        <w:rPr>
          <w:rFonts w:eastAsia="Times New Roman"/>
          <w:lang w:eastAsia="hr-HR"/>
        </w:rPr>
        <w:t xml:space="preserve"> prethodne</w:t>
      </w:r>
      <w:r w:rsidRPr="00A34712">
        <w:rPr>
          <w:rFonts w:eastAsia="Times New Roman"/>
          <w:lang w:eastAsia="hr-HR"/>
        </w:rPr>
        <w:t xml:space="preserve"> godine ukupni </w:t>
      </w:r>
      <w:r w:rsidR="00ED1532">
        <w:rPr>
          <w:rFonts w:eastAsia="Times New Roman"/>
          <w:lang w:eastAsia="hr-HR"/>
        </w:rPr>
        <w:t>materijalni rashodi</w:t>
      </w:r>
      <w:r w:rsidRPr="00A34712">
        <w:rPr>
          <w:rFonts w:eastAsia="Times New Roman"/>
          <w:lang w:eastAsia="hr-HR"/>
        </w:rPr>
        <w:t xml:space="preserve"> bilježe povećanje od </w:t>
      </w:r>
      <w:r w:rsidR="00D26B47">
        <w:rPr>
          <w:rFonts w:eastAsia="Times New Roman"/>
          <w:lang w:eastAsia="hr-HR"/>
        </w:rPr>
        <w:t>87,14</w:t>
      </w:r>
      <w:r w:rsidRPr="00A34712">
        <w:rPr>
          <w:rFonts w:eastAsia="Times New Roman"/>
          <w:lang w:eastAsia="hr-HR"/>
        </w:rPr>
        <w:t>%.</w:t>
      </w:r>
    </w:p>
    <w:p w14:paraId="141951AC" w14:textId="567147FF" w:rsidR="00020DA8" w:rsidRDefault="00464A70" w:rsidP="00020DA8">
      <w:pPr>
        <w:widowControl w:val="0"/>
        <w:autoSpaceDE w:val="0"/>
        <w:autoSpaceDN w:val="0"/>
        <w:spacing w:after="160" w:line="259" w:lineRule="auto"/>
        <w:ind w:left="709"/>
        <w:jc w:val="both"/>
      </w:pPr>
      <w:r w:rsidRPr="00380FE8">
        <w:rPr>
          <w:rFonts w:eastAsia="Times New Roman"/>
          <w:lang w:eastAsia="hr-HR"/>
        </w:rPr>
        <w:t>Materijalni rashodi obuhvaćaju:</w:t>
      </w:r>
      <w:r>
        <w:t xml:space="preserve"> </w:t>
      </w:r>
      <w:r w:rsidR="00462334">
        <w:t>Naknade za službena putovanja, naknade za prijevoz, stru</w:t>
      </w:r>
      <w:r w:rsidR="00020DA8">
        <w:t>č</w:t>
      </w:r>
      <w:r w:rsidR="00462334">
        <w:t>no usavršavanje zaposlenika, ostale naknade zaposlenima, uredski materijal i ostali materijalni rashodi, materijal i sirovine, energija, materijal i dijelovi za tekuće i investicijsko održavanje, sitni inventar i autogume, službena, radna i zaštita odjeća i obuća, usluge telefona, pošte i prijevoza, usluge tekućeg i investicijskog održavanja, usluge promidžbe i informiranja, komunalne usluge, zakupnine i najamnine, zdravstvene i veterinarske usluge, intelektualne i osobne usluge, računalne usluge, ostale usluge, naknade troškova osobama izvan radnog odnosa, naknade za rad predstavničkih i izvršnih tijela, povjerenstava i sl., premije osiguranja, reprezentacija, članarine, pristojbe i naknade, ostali rashodi poslovanja</w:t>
      </w:r>
      <w:r w:rsidR="00020DA8">
        <w:t>.</w:t>
      </w:r>
    </w:p>
    <w:p w14:paraId="3934CAA1" w14:textId="360F7083" w:rsidR="00464A70" w:rsidRDefault="00E07C97" w:rsidP="00411483">
      <w:pPr>
        <w:spacing w:after="160"/>
        <w:ind w:left="709" w:hanging="425"/>
        <w:jc w:val="both"/>
      </w:pPr>
      <w:r w:rsidRPr="00E07C97">
        <w:rPr>
          <w:b/>
          <w:bCs/>
        </w:rPr>
        <w:t>34 – Financijski rashodi</w:t>
      </w:r>
      <w:r>
        <w:t xml:space="preserve">: </w:t>
      </w:r>
      <w:r w:rsidRPr="00E07C97">
        <w:t xml:space="preserve">u izvještajnom razdoblju ostvareni ukupni </w:t>
      </w:r>
      <w:r>
        <w:t>financijski</w:t>
      </w:r>
      <w:r w:rsidRPr="00E07C97">
        <w:t xml:space="preserve"> rashodi iznose</w:t>
      </w:r>
      <w:r w:rsidR="00020DA8">
        <w:t xml:space="preserve"> </w:t>
      </w:r>
      <w:r w:rsidR="00F707C0">
        <w:t>705,60</w:t>
      </w:r>
      <w:r>
        <w:t xml:space="preserve"> </w:t>
      </w:r>
      <w:r w:rsidRPr="00E07C97">
        <w:t xml:space="preserve">eura što u odnosu na tekući plan predstavlja izvršenje od </w:t>
      </w:r>
      <w:r w:rsidR="00F707C0">
        <w:t>35,28</w:t>
      </w:r>
      <w:r w:rsidRPr="00E07C97">
        <w:t>%. U odnosu na isto razdoblje</w:t>
      </w:r>
      <w:r w:rsidR="00D26B47">
        <w:t xml:space="preserve"> prethodne</w:t>
      </w:r>
      <w:r w:rsidRPr="00E07C97">
        <w:t xml:space="preserve"> godine ukupni </w:t>
      </w:r>
      <w:r w:rsidR="00FE4CDD">
        <w:t>financijski rashodi</w:t>
      </w:r>
      <w:r w:rsidRPr="00E07C97">
        <w:t xml:space="preserve"> bilježe </w:t>
      </w:r>
      <w:r>
        <w:t xml:space="preserve">smanjenje za </w:t>
      </w:r>
      <w:r w:rsidR="00F707C0">
        <w:t>2,98</w:t>
      </w:r>
      <w:r w:rsidRPr="00E07C97">
        <w:t>%.</w:t>
      </w:r>
    </w:p>
    <w:p w14:paraId="21F59ED8" w14:textId="095C163A" w:rsidR="00E07C97" w:rsidRPr="00FE4CDD" w:rsidRDefault="00E07C97" w:rsidP="00411483">
      <w:pPr>
        <w:spacing w:after="160"/>
        <w:ind w:left="709" w:hanging="425"/>
        <w:jc w:val="both"/>
      </w:pPr>
      <w:r>
        <w:rPr>
          <w:b/>
          <w:bCs/>
        </w:rPr>
        <w:tab/>
      </w:r>
      <w:r>
        <w:tab/>
        <w:t xml:space="preserve">Financijski rashodi obuhvaćaju: </w:t>
      </w:r>
      <w:r w:rsidRPr="00FE4CDD">
        <w:t>usluge banaka.</w:t>
      </w:r>
    </w:p>
    <w:p w14:paraId="7EC4FB85" w14:textId="7E74F1DF" w:rsidR="00020DA8" w:rsidRPr="00020DA8" w:rsidRDefault="00411483" w:rsidP="001519DD">
      <w:pPr>
        <w:spacing w:after="160"/>
        <w:ind w:left="709" w:hanging="425"/>
        <w:jc w:val="both"/>
      </w:pPr>
      <w:r w:rsidRPr="00411483">
        <w:rPr>
          <w:b/>
          <w:bCs/>
        </w:rPr>
        <w:t>35 – Subvencije:</w:t>
      </w:r>
      <w:r>
        <w:t xml:space="preserve"> </w:t>
      </w:r>
      <w:r w:rsidR="00020DA8" w:rsidRPr="00020DA8">
        <w:t xml:space="preserve">u izvještajnom razdoblju </w:t>
      </w:r>
      <w:r w:rsidR="001519DD">
        <w:t>rashodi nisu ostvareni.</w:t>
      </w:r>
    </w:p>
    <w:p w14:paraId="1AE23423" w14:textId="4AE79560" w:rsidR="004517C6" w:rsidRDefault="004517C6" w:rsidP="004517C6">
      <w:pPr>
        <w:spacing w:after="160"/>
        <w:ind w:left="709" w:hanging="425"/>
        <w:jc w:val="both"/>
      </w:pPr>
      <w:r>
        <w:rPr>
          <w:b/>
          <w:bCs/>
        </w:rPr>
        <w:t xml:space="preserve">36 – Pomoći dane u inozemstvo i unutar opće države: </w:t>
      </w:r>
      <w:r w:rsidRPr="004517C6">
        <w:t>u izvještajnom razdoblju ostvareni ukupni rashodi</w:t>
      </w:r>
      <w:r>
        <w:t xml:space="preserve"> za pomoći </w:t>
      </w:r>
      <w:r w:rsidRPr="004517C6">
        <w:t xml:space="preserve">iznose </w:t>
      </w:r>
      <w:r w:rsidR="00F707C0">
        <w:t>14.548,68</w:t>
      </w:r>
      <w:r w:rsidRPr="004517C6">
        <w:t xml:space="preserve"> eura što u odnosu na tekući plan predstavlja izvršenje od </w:t>
      </w:r>
      <w:r w:rsidR="00F707C0">
        <w:t>43,82</w:t>
      </w:r>
      <w:r w:rsidRPr="004517C6">
        <w:t>%. U odnosu na isto razdoblje</w:t>
      </w:r>
      <w:r w:rsidR="008A1FC8">
        <w:t xml:space="preserve"> prethodne</w:t>
      </w:r>
      <w:r w:rsidRPr="004517C6">
        <w:t xml:space="preserve"> godine ukupn</w:t>
      </w:r>
      <w:r w:rsidR="008A1FC8">
        <w:t xml:space="preserve">e pomoći </w:t>
      </w:r>
      <w:r w:rsidRPr="004517C6">
        <w:t xml:space="preserve">bilježe </w:t>
      </w:r>
      <w:r w:rsidR="00172BD3">
        <w:t>povećanje</w:t>
      </w:r>
      <w:r w:rsidRPr="004517C6">
        <w:t xml:space="preserve"> za </w:t>
      </w:r>
      <w:r w:rsidR="00F707C0">
        <w:t>20,71</w:t>
      </w:r>
      <w:r w:rsidRPr="004517C6">
        <w:t>%.</w:t>
      </w:r>
    </w:p>
    <w:p w14:paraId="2726C4A3" w14:textId="4D8582D0" w:rsidR="004517C6" w:rsidRDefault="004517C6" w:rsidP="004517C6">
      <w:pPr>
        <w:spacing w:after="160"/>
        <w:ind w:left="709" w:hanging="425"/>
        <w:jc w:val="both"/>
      </w:pPr>
      <w:r>
        <w:tab/>
        <w:t>Pomoći dane u inozemstvo i unutar opće države obuhvaćaju:</w:t>
      </w:r>
      <w:r w:rsidR="004F3FBA">
        <w:t xml:space="preserve"> t</w:t>
      </w:r>
      <w:r w:rsidRPr="004517C6">
        <w:t>ekuće pomoći proračunskim korisnicima drugih proračuna</w:t>
      </w:r>
      <w:r w:rsidR="00FE4CDD">
        <w:t xml:space="preserve"> (Osnovna škola Žakanje- financiranje programa produženog boravka</w:t>
      </w:r>
      <w:r w:rsidR="005B1415">
        <w:t>, Sufinanciranje rada JVP Karlovac, sufinanciranje rada TZP Kupa</w:t>
      </w:r>
      <w:r w:rsidR="00FE4CDD">
        <w:t>)</w:t>
      </w:r>
      <w:r w:rsidR="004F3FBA">
        <w:t>.</w:t>
      </w:r>
    </w:p>
    <w:p w14:paraId="5DA5214A" w14:textId="685E071E" w:rsidR="004F3FBA" w:rsidRDefault="004F3FBA" w:rsidP="004517C6">
      <w:pPr>
        <w:spacing w:after="160"/>
        <w:ind w:left="709" w:hanging="425"/>
        <w:jc w:val="both"/>
      </w:pPr>
      <w:r w:rsidRPr="00380FE8">
        <w:rPr>
          <w:b/>
          <w:bCs/>
        </w:rPr>
        <w:t>37 – Naknade građanima i kućanstvima na temelju osiguranja i druge naknade:</w:t>
      </w:r>
      <w:r>
        <w:t xml:space="preserve"> </w:t>
      </w:r>
      <w:r w:rsidRPr="004F3FBA">
        <w:t xml:space="preserve">u izvještajnom razdoblju ostvareni ukupni rashodi za </w:t>
      </w:r>
      <w:r w:rsidR="00380FE8">
        <w:t>naknade</w:t>
      </w:r>
      <w:r w:rsidRPr="004F3FBA">
        <w:t xml:space="preserve"> iznose </w:t>
      </w:r>
      <w:r w:rsidR="00F707C0">
        <w:t>25.617,49</w:t>
      </w:r>
      <w:r w:rsidRPr="004F3FBA">
        <w:t xml:space="preserve"> eura što u odnosu na tekući plan predstavlja izvršenje od </w:t>
      </w:r>
      <w:r w:rsidR="00F707C0">
        <w:t>99,57</w:t>
      </w:r>
      <w:r w:rsidRPr="004F3FBA">
        <w:t>%. U odnosu na isto razdoblje</w:t>
      </w:r>
      <w:r w:rsidR="0091372D">
        <w:t xml:space="preserve"> prethodne</w:t>
      </w:r>
      <w:r w:rsidRPr="004F3FBA">
        <w:t xml:space="preserve"> godine ukupni </w:t>
      </w:r>
      <w:r w:rsidR="00CD74CA">
        <w:t>rashodi za naknade</w:t>
      </w:r>
      <w:r w:rsidRPr="004F3FBA">
        <w:t xml:space="preserve"> bilježe </w:t>
      </w:r>
      <w:r w:rsidR="00F707C0">
        <w:t>smanjenje</w:t>
      </w:r>
      <w:r w:rsidRPr="004F3FBA">
        <w:t xml:space="preserve"> za </w:t>
      </w:r>
      <w:r w:rsidR="00F707C0">
        <w:t>0,43</w:t>
      </w:r>
      <w:r w:rsidRPr="004F3FBA">
        <w:t>%.</w:t>
      </w:r>
    </w:p>
    <w:p w14:paraId="7427788F" w14:textId="060A19EB" w:rsidR="00380FE8" w:rsidRPr="00CD74CA" w:rsidRDefault="00380FE8" w:rsidP="004517C6">
      <w:pPr>
        <w:spacing w:after="160"/>
        <w:ind w:left="709" w:hanging="425"/>
        <w:jc w:val="both"/>
      </w:pPr>
      <w:r w:rsidRPr="00380FE8">
        <w:tab/>
        <w:t>Naknade građanima i kućanstvima na temelju osiguranja i druge naknade obuhvaćaju:</w:t>
      </w:r>
      <w:r>
        <w:t xml:space="preserve"> </w:t>
      </w:r>
      <w:r w:rsidR="00CD74CA">
        <w:t>stipendije, socijalne potpore (naknade za opremanje novorođenčadi, troškovi stanovanja, jednokratne novčane pomoći, nabava drva za ogrjev, prigodni pokloni za blagdane) sufinanciranje prijevoza učenika osnovne i srednjih škola, nabava školskog pribora učenicima OŠ Žakanje, sufinanciranje programa „Škola u prirodi“, sufinanciranje energetske obnove obiteljskih kuća.</w:t>
      </w:r>
    </w:p>
    <w:p w14:paraId="30FCC583" w14:textId="2D9B8D7F" w:rsidR="00B83FB7" w:rsidRPr="00380FE8" w:rsidRDefault="00B83FB7" w:rsidP="004517C6">
      <w:pPr>
        <w:spacing w:after="160"/>
        <w:ind w:left="709" w:hanging="425"/>
        <w:jc w:val="both"/>
      </w:pPr>
      <w:r w:rsidRPr="004878E4">
        <w:rPr>
          <w:b/>
          <w:bCs/>
        </w:rPr>
        <w:t>38 – Ostali rashodi:</w:t>
      </w:r>
      <w:r>
        <w:t xml:space="preserve"> </w:t>
      </w:r>
      <w:r w:rsidRPr="00B83FB7">
        <w:t xml:space="preserve">u izvještajnom razdoblju ostvareni ukupni </w:t>
      </w:r>
      <w:r>
        <w:t xml:space="preserve">ostali </w:t>
      </w:r>
      <w:r w:rsidRPr="00B83FB7">
        <w:t xml:space="preserve">rashodi iznose </w:t>
      </w:r>
      <w:r w:rsidR="00F707C0">
        <w:t>134.099,56</w:t>
      </w:r>
      <w:r w:rsidRPr="00B83FB7">
        <w:t xml:space="preserve"> eura što u odnosu na tekući plan predstavlja izvršenje od </w:t>
      </w:r>
      <w:r w:rsidR="00F707C0">
        <w:t>72,45</w:t>
      </w:r>
      <w:r w:rsidRPr="00B83FB7">
        <w:t xml:space="preserve">%. U odnosu na isto razdoblje </w:t>
      </w:r>
      <w:r w:rsidR="00D97EC8">
        <w:t>prethodne</w:t>
      </w:r>
      <w:r w:rsidRPr="00B83FB7">
        <w:t xml:space="preserve"> godine ukupni </w:t>
      </w:r>
      <w:r w:rsidR="00CA4EF8">
        <w:t>ostali rashodi</w:t>
      </w:r>
      <w:r w:rsidRPr="00B83FB7">
        <w:t xml:space="preserve"> bilježe </w:t>
      </w:r>
      <w:r w:rsidR="00737503">
        <w:t>povećanje</w:t>
      </w:r>
      <w:r w:rsidRPr="00B83FB7">
        <w:t xml:space="preserve"> za </w:t>
      </w:r>
      <w:r w:rsidR="00737503">
        <w:t>93,74</w:t>
      </w:r>
      <w:r w:rsidRPr="00B83FB7">
        <w:t>%.</w:t>
      </w:r>
    </w:p>
    <w:p w14:paraId="0CF122EF" w14:textId="5D7FEECE" w:rsidR="00464A70" w:rsidRDefault="00B83FB7" w:rsidP="0058236A">
      <w:pPr>
        <w:spacing w:after="160"/>
        <w:ind w:left="709"/>
        <w:jc w:val="both"/>
      </w:pPr>
      <w:r>
        <w:t xml:space="preserve">Ostali rashodi obuhvaćaju: </w:t>
      </w:r>
      <w:r w:rsidR="007111D8" w:rsidRPr="007111D8">
        <w:t>financiranje rada političkih stranaka</w:t>
      </w:r>
      <w:r w:rsidR="007111D8">
        <w:t xml:space="preserve"> zastupljenih u Općinskom vijeću Općine Žakanje, tekuće pomoći NK Croatia ’78, sufinanciranje rada VZO Žakanje, DVD-ova, HGSS-a, sufinanciranje rada GDCK Ozalj, sufinanciranje projekata rekonstrukcije objekata društvene namjene, </w:t>
      </w:r>
      <w:r w:rsidR="007111D8">
        <w:lastRenderedPageBreak/>
        <w:t>tekuće pomoći organizacijama civilnog društva, sufinanciranje organizacija manifestacija, kapitalne pomoći za uređenje kupališta na rijeci Kupi</w:t>
      </w:r>
      <w:r w:rsidR="00D97EC8">
        <w:t>.</w:t>
      </w:r>
    </w:p>
    <w:p w14:paraId="3E16F220" w14:textId="0ED66222" w:rsidR="00464A70" w:rsidRDefault="004878E4" w:rsidP="004878E4">
      <w:pPr>
        <w:spacing w:after="160"/>
        <w:ind w:left="284" w:hanging="284"/>
        <w:jc w:val="both"/>
      </w:pPr>
      <w:r w:rsidRPr="004878E4">
        <w:rPr>
          <w:b/>
          <w:bCs/>
        </w:rPr>
        <w:t>4 – Rashodi za nabavu nefinancijske imovine</w:t>
      </w:r>
      <w:r>
        <w:t xml:space="preserve">: </w:t>
      </w:r>
      <w:r w:rsidRPr="004878E4">
        <w:t xml:space="preserve">u izvještajnom razdoblju ostvareni ukupni rashodi </w:t>
      </w:r>
      <w:r>
        <w:t xml:space="preserve">za nabavu nefinancijske imovine </w:t>
      </w:r>
      <w:r w:rsidRPr="004878E4">
        <w:t xml:space="preserve">iznose </w:t>
      </w:r>
      <w:r w:rsidR="00737503">
        <w:t>531.964,43</w:t>
      </w:r>
      <w:r w:rsidRPr="004878E4">
        <w:t xml:space="preserve"> eura što u odnosu na tekući plan predstavlja izvršenje od </w:t>
      </w:r>
      <w:r w:rsidR="00737503">
        <w:t>46,50</w:t>
      </w:r>
      <w:r w:rsidRPr="004878E4">
        <w:t>%. U odnosu na isto razdoblje</w:t>
      </w:r>
      <w:r w:rsidR="00E07370">
        <w:t xml:space="preserve"> prethodne</w:t>
      </w:r>
      <w:r w:rsidRPr="004878E4">
        <w:t xml:space="preserve"> godine ukupni </w:t>
      </w:r>
      <w:r w:rsidR="00CA4EF8">
        <w:t>rashodi za nabavu nefinancijske imovine</w:t>
      </w:r>
      <w:r w:rsidRPr="004878E4">
        <w:t xml:space="preserve"> bilježe </w:t>
      </w:r>
      <w:r w:rsidR="00737503">
        <w:t>povećanje</w:t>
      </w:r>
      <w:r w:rsidRPr="004878E4">
        <w:t xml:space="preserve"> za </w:t>
      </w:r>
      <w:r w:rsidR="00737503">
        <w:t>143,35</w:t>
      </w:r>
      <w:r w:rsidRPr="004878E4">
        <w:t>%.</w:t>
      </w:r>
    </w:p>
    <w:p w14:paraId="7CBF6DE6" w14:textId="10C3DEE1" w:rsidR="00CA4EF8" w:rsidRPr="00CA4EF8" w:rsidRDefault="00CA4EF8" w:rsidP="00CA4EF8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41</w:t>
      </w:r>
      <w:r>
        <w:rPr>
          <w:rFonts w:eastAsia="Times New Roman"/>
          <w:b/>
          <w:bCs/>
          <w:lang w:eastAsia="hr-HR"/>
        </w:rPr>
        <w:t xml:space="preserve"> - </w:t>
      </w:r>
      <w:r w:rsidRPr="00CA4EF8">
        <w:rPr>
          <w:rFonts w:eastAsia="Times New Roman"/>
          <w:b/>
          <w:bCs/>
          <w:lang w:eastAsia="hr-HR"/>
        </w:rPr>
        <w:t>Rashodi za nabavu neproizvedene imovine</w:t>
      </w:r>
      <w:r>
        <w:rPr>
          <w:rFonts w:eastAsia="Times New Roman"/>
          <w:b/>
          <w:bCs/>
          <w:lang w:eastAsia="hr-HR"/>
        </w:rPr>
        <w:t xml:space="preserve">: </w:t>
      </w:r>
      <w:r w:rsidRPr="00CA4EF8">
        <w:rPr>
          <w:rFonts w:eastAsia="Times New Roman"/>
          <w:b/>
          <w:bCs/>
          <w:lang w:eastAsia="hr-HR"/>
        </w:rPr>
        <w:t xml:space="preserve"> </w:t>
      </w:r>
      <w:r w:rsidR="00737503" w:rsidRPr="00737503">
        <w:rPr>
          <w:rFonts w:eastAsia="Times New Roman"/>
          <w:lang w:eastAsia="hr-HR"/>
        </w:rPr>
        <w:t xml:space="preserve">u izvještajnom razdoblju ostvareni ukupni rashodi za nabavu </w:t>
      </w:r>
      <w:r w:rsidR="00737503">
        <w:rPr>
          <w:rFonts w:eastAsia="Times New Roman"/>
          <w:lang w:eastAsia="hr-HR"/>
        </w:rPr>
        <w:t>neproizvedene</w:t>
      </w:r>
      <w:r w:rsidR="00737503" w:rsidRPr="00737503">
        <w:rPr>
          <w:rFonts w:eastAsia="Times New Roman"/>
          <w:lang w:eastAsia="hr-HR"/>
        </w:rPr>
        <w:t xml:space="preserve"> imovine iznose </w:t>
      </w:r>
      <w:r w:rsidR="00737503">
        <w:rPr>
          <w:rFonts w:eastAsia="Times New Roman"/>
          <w:lang w:eastAsia="hr-HR"/>
        </w:rPr>
        <w:t>2.727,50</w:t>
      </w:r>
      <w:r w:rsidR="00737503" w:rsidRPr="00737503">
        <w:rPr>
          <w:rFonts w:eastAsia="Times New Roman"/>
          <w:lang w:eastAsia="hr-HR"/>
        </w:rPr>
        <w:t xml:space="preserve"> eura što u odnosu na tekući plan predstavlja izvršenje od </w:t>
      </w:r>
      <w:r w:rsidR="00737503">
        <w:rPr>
          <w:rFonts w:eastAsia="Times New Roman"/>
          <w:lang w:eastAsia="hr-HR"/>
        </w:rPr>
        <w:t>113,65</w:t>
      </w:r>
      <w:r w:rsidR="00737503" w:rsidRPr="00737503">
        <w:rPr>
          <w:rFonts w:eastAsia="Times New Roman"/>
          <w:lang w:eastAsia="hr-HR"/>
        </w:rPr>
        <w:t>%</w:t>
      </w:r>
      <w:r w:rsidR="00737503" w:rsidRPr="00737503">
        <w:rPr>
          <w:rFonts w:eastAsia="Times New Roman"/>
          <w:b/>
          <w:bCs/>
          <w:lang w:eastAsia="hr-HR"/>
        </w:rPr>
        <w:t xml:space="preserve">. </w:t>
      </w:r>
      <w:r w:rsidR="00737503">
        <w:rPr>
          <w:rFonts w:eastAsia="Times New Roman"/>
          <w:lang w:eastAsia="hr-HR"/>
        </w:rPr>
        <w:t>U</w:t>
      </w:r>
      <w:r w:rsidRPr="00CA4EF8">
        <w:rPr>
          <w:rFonts w:eastAsia="Times New Roman"/>
          <w:lang w:eastAsia="hr-HR"/>
        </w:rPr>
        <w:t xml:space="preserve"> </w:t>
      </w:r>
      <w:r w:rsidR="00737503">
        <w:rPr>
          <w:rFonts w:eastAsia="Times New Roman"/>
          <w:lang w:eastAsia="hr-HR"/>
        </w:rPr>
        <w:t xml:space="preserve">istom </w:t>
      </w:r>
      <w:r w:rsidRPr="00CA4EF8">
        <w:rPr>
          <w:rFonts w:eastAsia="Times New Roman"/>
          <w:lang w:eastAsia="hr-HR"/>
        </w:rPr>
        <w:t>izvještajnom razdoblju</w:t>
      </w:r>
      <w:r w:rsidR="00737503">
        <w:rPr>
          <w:rFonts w:eastAsia="Times New Roman"/>
          <w:lang w:eastAsia="hr-HR"/>
        </w:rPr>
        <w:t xml:space="preserve"> prethodne godine</w:t>
      </w:r>
      <w:r w:rsidRPr="00CA4EF8">
        <w:rPr>
          <w:rFonts w:eastAsia="Times New Roman"/>
          <w:lang w:eastAsia="hr-HR"/>
        </w:rPr>
        <w:t xml:space="preserve"> </w:t>
      </w:r>
      <w:r w:rsidR="00E07370">
        <w:rPr>
          <w:rFonts w:eastAsia="Times New Roman"/>
          <w:lang w:eastAsia="hr-HR"/>
        </w:rPr>
        <w:t xml:space="preserve">nisu </w:t>
      </w:r>
      <w:r w:rsidRPr="00CA4EF8">
        <w:rPr>
          <w:rFonts w:eastAsia="Times New Roman"/>
          <w:lang w:eastAsia="hr-HR"/>
        </w:rPr>
        <w:t>ostvareni</w:t>
      </w:r>
      <w:r w:rsidR="00E07370">
        <w:rPr>
          <w:rFonts w:eastAsia="Times New Roman"/>
          <w:lang w:eastAsia="hr-HR"/>
        </w:rPr>
        <w:t>.</w:t>
      </w:r>
    </w:p>
    <w:p w14:paraId="56A5AE74" w14:textId="0081385E" w:rsidR="00F728F7" w:rsidRPr="00F728F7" w:rsidRDefault="00CA4EF8" w:rsidP="00F728F7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42</w:t>
      </w:r>
      <w:r w:rsidR="00F728F7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nabavu proizvedene dugotrajne imovine</w:t>
      </w:r>
      <w:r w:rsidR="00F728F7">
        <w:rPr>
          <w:rFonts w:eastAsia="Times New Roman"/>
          <w:b/>
          <w:bCs/>
          <w:lang w:eastAsia="hr-HR"/>
        </w:rPr>
        <w:t xml:space="preserve">: </w:t>
      </w:r>
      <w:bookmarkStart w:id="12" w:name="_Hlk146189628"/>
      <w:r w:rsidR="00F728F7" w:rsidRPr="00F728F7">
        <w:rPr>
          <w:rFonts w:eastAsia="Times New Roman"/>
          <w:lang w:eastAsia="hr-HR"/>
        </w:rPr>
        <w:t>u izvještajnom razdoblju ostvareni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iznose </w:t>
      </w:r>
      <w:r w:rsidR="00737503">
        <w:rPr>
          <w:rFonts w:eastAsia="Times New Roman"/>
          <w:lang w:eastAsia="hr-HR"/>
        </w:rPr>
        <w:t>529.236,93</w:t>
      </w:r>
      <w:r w:rsidR="00F728F7" w:rsidRPr="00F728F7">
        <w:rPr>
          <w:rFonts w:eastAsia="Times New Roman"/>
          <w:lang w:eastAsia="hr-HR"/>
        </w:rPr>
        <w:t xml:space="preserve"> eura što u odnosu na tekući plan predstavlja izvršenje od </w:t>
      </w:r>
      <w:r w:rsidR="00737503">
        <w:rPr>
          <w:rFonts w:eastAsia="Times New Roman"/>
          <w:lang w:eastAsia="hr-HR"/>
        </w:rPr>
        <w:t>49,85</w:t>
      </w:r>
      <w:r w:rsidR="00F728F7" w:rsidRPr="00F728F7">
        <w:rPr>
          <w:rFonts w:eastAsia="Times New Roman"/>
          <w:lang w:eastAsia="hr-HR"/>
        </w:rPr>
        <w:t xml:space="preserve">%. U odnosu na isto razdoblje </w:t>
      </w:r>
      <w:r w:rsidR="00E07370">
        <w:rPr>
          <w:rFonts w:eastAsia="Times New Roman"/>
          <w:lang w:eastAsia="hr-HR"/>
        </w:rPr>
        <w:t>prethodne</w:t>
      </w:r>
      <w:r w:rsidR="00F728F7" w:rsidRPr="00F728F7">
        <w:rPr>
          <w:rFonts w:eastAsia="Times New Roman"/>
          <w:lang w:eastAsia="hr-HR"/>
        </w:rPr>
        <w:t xml:space="preserve"> godine ukupni rashodi za nabavu proizvedene</w:t>
      </w:r>
      <w:r w:rsidR="00F728F7">
        <w:rPr>
          <w:rFonts w:eastAsia="Times New Roman"/>
          <w:lang w:eastAsia="hr-HR"/>
        </w:rPr>
        <w:t xml:space="preserve"> dugotrajne</w:t>
      </w:r>
      <w:r w:rsidR="00F728F7" w:rsidRPr="00F728F7">
        <w:rPr>
          <w:rFonts w:eastAsia="Times New Roman"/>
          <w:lang w:eastAsia="hr-HR"/>
        </w:rPr>
        <w:t xml:space="preserve"> imovine bilježe </w:t>
      </w:r>
      <w:r w:rsidR="00737503">
        <w:rPr>
          <w:rFonts w:eastAsia="Times New Roman"/>
          <w:lang w:eastAsia="hr-HR"/>
        </w:rPr>
        <w:t>povećanje</w:t>
      </w:r>
      <w:r w:rsidR="00F728F7" w:rsidRPr="00F728F7">
        <w:rPr>
          <w:rFonts w:eastAsia="Times New Roman"/>
          <w:lang w:eastAsia="hr-HR"/>
        </w:rPr>
        <w:t xml:space="preserve"> za </w:t>
      </w:r>
      <w:r w:rsidR="00737503">
        <w:rPr>
          <w:rFonts w:eastAsia="Times New Roman"/>
          <w:lang w:eastAsia="hr-HR"/>
        </w:rPr>
        <w:t>246,45</w:t>
      </w:r>
      <w:r w:rsidR="00F728F7" w:rsidRPr="00F728F7">
        <w:rPr>
          <w:rFonts w:eastAsia="Times New Roman"/>
          <w:lang w:eastAsia="hr-HR"/>
        </w:rPr>
        <w:t>%.</w:t>
      </w:r>
      <w:bookmarkEnd w:id="12"/>
    </w:p>
    <w:p w14:paraId="09626029" w14:textId="26E1A49A" w:rsidR="00CA4EF8" w:rsidRDefault="00CA4EF8" w:rsidP="00FA17C3">
      <w:pPr>
        <w:widowControl w:val="0"/>
        <w:autoSpaceDE w:val="0"/>
        <w:autoSpaceDN w:val="0"/>
        <w:spacing w:after="160" w:line="259" w:lineRule="auto"/>
        <w:ind w:left="709" w:hanging="425"/>
        <w:jc w:val="both"/>
        <w:rPr>
          <w:rFonts w:eastAsia="Times New Roman"/>
          <w:lang w:eastAsia="hr-HR"/>
        </w:rPr>
      </w:pPr>
      <w:r w:rsidRPr="00CA4EF8">
        <w:rPr>
          <w:rFonts w:eastAsia="Times New Roman"/>
          <w:b/>
          <w:bCs/>
          <w:lang w:eastAsia="hr-HR"/>
        </w:rPr>
        <w:t>45</w:t>
      </w:r>
      <w:r w:rsidR="00347B82">
        <w:rPr>
          <w:rFonts w:eastAsia="Times New Roman"/>
          <w:b/>
          <w:bCs/>
          <w:lang w:eastAsia="hr-HR"/>
        </w:rPr>
        <w:t xml:space="preserve"> </w:t>
      </w:r>
      <w:r w:rsidRPr="00CA4EF8">
        <w:rPr>
          <w:rFonts w:eastAsia="Times New Roman"/>
          <w:b/>
          <w:bCs/>
          <w:lang w:eastAsia="hr-HR"/>
        </w:rPr>
        <w:t>- Rashodi za dodatna ulaganja na nefinancijskoj imovini</w:t>
      </w:r>
      <w:r w:rsidR="00347B82">
        <w:rPr>
          <w:rFonts w:eastAsia="Times New Roman"/>
          <w:b/>
          <w:bCs/>
          <w:lang w:eastAsia="hr-HR"/>
        </w:rPr>
        <w:t xml:space="preserve">: </w:t>
      </w:r>
      <w:r w:rsidR="00737503">
        <w:rPr>
          <w:rFonts w:eastAsia="Times New Roman"/>
          <w:lang w:eastAsia="hr-HR"/>
        </w:rPr>
        <w:t xml:space="preserve">U izvještajnom razdoblju nisu ostvareni. </w:t>
      </w:r>
      <w:r w:rsidR="00737503">
        <w:rPr>
          <w:rFonts w:eastAsia="Times New Roman"/>
          <w:lang w:eastAsia="hr-HR"/>
        </w:rPr>
        <w:t>U</w:t>
      </w:r>
      <w:r w:rsidR="00347B82">
        <w:rPr>
          <w:rFonts w:eastAsia="Times New Roman"/>
          <w:lang w:eastAsia="hr-HR"/>
        </w:rPr>
        <w:t xml:space="preserve"> </w:t>
      </w:r>
      <w:r w:rsidR="00737503">
        <w:rPr>
          <w:rFonts w:eastAsia="Times New Roman"/>
          <w:lang w:eastAsia="hr-HR"/>
        </w:rPr>
        <w:t xml:space="preserve">istom </w:t>
      </w:r>
      <w:r w:rsidR="00347B82">
        <w:rPr>
          <w:rFonts w:eastAsia="Times New Roman"/>
          <w:lang w:eastAsia="hr-HR"/>
        </w:rPr>
        <w:t xml:space="preserve">izvještajnom razdoblju </w:t>
      </w:r>
      <w:r w:rsidR="00737503">
        <w:rPr>
          <w:rFonts w:eastAsia="Times New Roman"/>
          <w:lang w:eastAsia="hr-HR"/>
        </w:rPr>
        <w:t xml:space="preserve">prethodne godine </w:t>
      </w:r>
      <w:r w:rsidR="00E07370">
        <w:rPr>
          <w:rFonts w:eastAsia="Times New Roman"/>
          <w:lang w:eastAsia="hr-HR"/>
        </w:rPr>
        <w:t>ostvareni su u iznosu od 65.842,51 eura</w:t>
      </w:r>
      <w:r w:rsidR="00FB01E3">
        <w:rPr>
          <w:rFonts w:eastAsia="Times New Roman"/>
          <w:lang w:eastAsia="hr-HR"/>
        </w:rPr>
        <w:t>.</w:t>
      </w:r>
      <w:r w:rsidR="00E07370">
        <w:rPr>
          <w:rFonts w:eastAsia="Times New Roman"/>
          <w:lang w:eastAsia="hr-HR"/>
        </w:rPr>
        <w:t xml:space="preserve"> </w:t>
      </w:r>
    </w:p>
    <w:p w14:paraId="35C4F003" w14:textId="77777777" w:rsidR="008428E5" w:rsidRDefault="008428E5" w:rsidP="00E21666">
      <w:pPr>
        <w:jc w:val="both"/>
        <w:rPr>
          <w:b/>
          <w:bCs/>
          <w:i/>
          <w:iCs/>
          <w:u w:val="single"/>
        </w:rPr>
      </w:pPr>
    </w:p>
    <w:p w14:paraId="513E2F04" w14:textId="77B0D55F" w:rsidR="00C55332" w:rsidRPr="00DC03BD" w:rsidRDefault="00C55332">
      <w:pPr>
        <w:pStyle w:val="Odlomakpopisa"/>
        <w:numPr>
          <w:ilvl w:val="0"/>
          <w:numId w:val="18"/>
        </w:numPr>
        <w:jc w:val="both"/>
        <w:rPr>
          <w:b/>
          <w:bCs/>
        </w:rPr>
      </w:pPr>
      <w:r w:rsidRPr="00DC03BD">
        <w:rPr>
          <w:b/>
          <w:bCs/>
        </w:rPr>
        <w:t>STANJE NOVČANIH SREDSTAVA</w:t>
      </w:r>
    </w:p>
    <w:p w14:paraId="21448BB6" w14:textId="77777777" w:rsidR="00C55332" w:rsidRDefault="00C55332" w:rsidP="004A1BA5">
      <w:pPr>
        <w:jc w:val="both"/>
      </w:pPr>
    </w:p>
    <w:p w14:paraId="59790993" w14:textId="26B66DEA" w:rsidR="00C55332" w:rsidRDefault="00C55332" w:rsidP="004A1BA5">
      <w:pPr>
        <w:jc w:val="both"/>
      </w:pPr>
      <w:r>
        <w:t xml:space="preserve">Općina Žakanje i proračunski korisnik Dječji vrtić Pčelica Žakanje posluju preko sustava rizničnog poslovanja, </w:t>
      </w:r>
      <w:r w:rsidRPr="00C55332">
        <w:t>koji se temelji na jedinstvenom računovodstveno-informacijskom sustavu i učinkovitom upravljanju ukupnim proračunskim sredstvima, s ciljem obavljanja poslovanja preko Jedinstvenog računa riznice Općine Žakanje</w:t>
      </w:r>
      <w:r>
        <w:t>.</w:t>
      </w:r>
    </w:p>
    <w:p w14:paraId="32DA6E2D" w14:textId="77777777" w:rsidR="00C55332" w:rsidRDefault="00C55332" w:rsidP="004A1BA5">
      <w:pPr>
        <w:jc w:val="both"/>
      </w:pPr>
    </w:p>
    <w:p w14:paraId="708844F9" w14:textId="3ADA399A" w:rsidR="00C55332" w:rsidRDefault="00C55332" w:rsidP="004A1BA5">
      <w:pPr>
        <w:jc w:val="both"/>
      </w:pPr>
      <w:r>
        <w:t>Stanje novčanih sredstava na početku izvještajnog razdoblja:</w:t>
      </w:r>
      <w:r>
        <w:tab/>
      </w:r>
      <w:r w:rsidR="001538DE">
        <w:t>390.701,79</w:t>
      </w:r>
      <w:r w:rsidR="008428E5">
        <w:t xml:space="preserve"> eura</w:t>
      </w:r>
    </w:p>
    <w:p w14:paraId="17FC3A53" w14:textId="5AF3BF41" w:rsidR="00C55332" w:rsidRDefault="00C55332" w:rsidP="004A1BA5">
      <w:pPr>
        <w:jc w:val="both"/>
      </w:pPr>
      <w:r>
        <w:t>Stanje novčanih sredstava na kraju izvještajnog razdoblja:</w:t>
      </w:r>
      <w:r>
        <w:tab/>
      </w:r>
      <w:r w:rsidR="001538DE">
        <w:t>498.756,44</w:t>
      </w:r>
      <w:r w:rsidR="003352DF">
        <w:t xml:space="preserve"> eura</w:t>
      </w:r>
    </w:p>
    <w:p w14:paraId="7F002DC2" w14:textId="72E093E5" w:rsidR="00C55332" w:rsidRDefault="00DE2F0A" w:rsidP="004A1BA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1538DE">
        <w:t>3.136,30</w:t>
      </w:r>
      <w:r>
        <w:t xml:space="preserve"> eura (posebni račun – izvlaštenja)</w:t>
      </w:r>
    </w:p>
    <w:p w14:paraId="19E67641" w14:textId="77777777" w:rsidR="001538DE" w:rsidRDefault="001538DE" w:rsidP="004A1BA5">
      <w:pPr>
        <w:jc w:val="both"/>
      </w:pPr>
    </w:p>
    <w:p w14:paraId="24A2B683" w14:textId="77777777" w:rsidR="00C55332" w:rsidRDefault="00C55332" w:rsidP="004A1BA5">
      <w:pPr>
        <w:jc w:val="both"/>
      </w:pPr>
    </w:p>
    <w:p w14:paraId="6549A35A" w14:textId="287221DE" w:rsidR="004A1BA5" w:rsidRPr="00DC03BD" w:rsidRDefault="00C55332">
      <w:pPr>
        <w:pStyle w:val="Odlomakpopisa"/>
        <w:numPr>
          <w:ilvl w:val="0"/>
          <w:numId w:val="18"/>
        </w:numPr>
        <w:jc w:val="both"/>
        <w:rPr>
          <w:b/>
          <w:bCs/>
        </w:rPr>
      </w:pPr>
      <w:r w:rsidRPr="00DC03BD">
        <w:rPr>
          <w:b/>
          <w:bCs/>
        </w:rPr>
        <w:t>PRIHODI I PRIMICI TE RASHODI I IZDACI OSTVARENI PREUZIMANJEM NEFINANCIJSKE I FINANCIJSKE IMOVINE U NAPLATI POTRAŽIVANJA JAVNIH DAVANJA</w:t>
      </w:r>
    </w:p>
    <w:p w14:paraId="619DE466" w14:textId="77777777" w:rsidR="004A1BA5" w:rsidRDefault="004A1BA5" w:rsidP="006B3AE0">
      <w:pPr>
        <w:jc w:val="both"/>
      </w:pPr>
    </w:p>
    <w:p w14:paraId="09BC91B5" w14:textId="32D7FC3C" w:rsidR="00065C7D" w:rsidRDefault="00C55332" w:rsidP="006B3AE0">
      <w:pPr>
        <w:jc w:val="both"/>
      </w:pPr>
      <w:r>
        <w:t>U izvještajnom razdoblju nije bilo preuzimanja nefinancijske i financijske imovine u naplati potraživanja javnih davanja.</w:t>
      </w:r>
    </w:p>
    <w:p w14:paraId="1544ED03" w14:textId="77777777" w:rsidR="00201CA1" w:rsidRDefault="00201CA1" w:rsidP="006B3AE0">
      <w:pPr>
        <w:jc w:val="both"/>
      </w:pPr>
    </w:p>
    <w:p w14:paraId="6E531995" w14:textId="1D996563" w:rsidR="00065C7D" w:rsidRPr="00E35BE5" w:rsidRDefault="00E35BE5">
      <w:pPr>
        <w:pStyle w:val="Odlomakpopisa"/>
        <w:numPr>
          <w:ilvl w:val="2"/>
          <w:numId w:val="17"/>
        </w:numPr>
        <w:shd w:val="clear" w:color="auto" w:fill="D9E2F3" w:themeFill="accent5" w:themeFillTint="33"/>
        <w:jc w:val="both"/>
        <w:rPr>
          <w:b/>
          <w:bCs/>
          <w:sz w:val="28"/>
          <w:szCs w:val="28"/>
        </w:rPr>
      </w:pPr>
      <w:r w:rsidRPr="00E35BE5">
        <w:rPr>
          <w:b/>
          <w:bCs/>
          <w:sz w:val="28"/>
          <w:szCs w:val="28"/>
        </w:rPr>
        <w:t>Prikaz ostvarenog viška proračuna u izvještajnom razdoblju</w:t>
      </w:r>
    </w:p>
    <w:p w14:paraId="556CDBBA" w14:textId="77777777" w:rsidR="00E35BE5" w:rsidRDefault="00E35BE5" w:rsidP="00E35BE5">
      <w:pPr>
        <w:jc w:val="both"/>
      </w:pPr>
    </w:p>
    <w:p w14:paraId="7A3CC707" w14:textId="77777777" w:rsidR="001538DE" w:rsidRDefault="001538DE" w:rsidP="001538DE">
      <w:pPr>
        <w:jc w:val="both"/>
      </w:pPr>
      <w:r>
        <w:t xml:space="preserve">Iz sažetka Računa prihoda i rashoda vidljivo je da su u izvještajnom razdoblju ostvareni ukupni prihodi od </w:t>
      </w:r>
      <w:r w:rsidRPr="003201A6">
        <w:rPr>
          <w:b/>
          <w:bCs/>
        </w:rPr>
        <w:t xml:space="preserve">1.082.350,04 </w:t>
      </w:r>
      <w:r>
        <w:rPr>
          <w:b/>
          <w:bCs/>
        </w:rPr>
        <w:t xml:space="preserve"> </w:t>
      </w:r>
      <w:r>
        <w:t xml:space="preserve">eura što u odnosu na tekući plan za 2026. godinu predstavlja izvršenje od 44,05 %. </w:t>
      </w:r>
      <w:r w:rsidRPr="00675DAE">
        <w:t>U odnosu na isto razdoblje 202</w:t>
      </w:r>
      <w:r>
        <w:t>5</w:t>
      </w:r>
      <w:r w:rsidRPr="00675DAE">
        <w:t xml:space="preserve">. godine ukupni prihodi bilježe </w:t>
      </w:r>
      <w:r>
        <w:t>smanjenje</w:t>
      </w:r>
      <w:r w:rsidRPr="00675DAE">
        <w:t xml:space="preserve"> od </w:t>
      </w:r>
      <w:r>
        <w:t>11,34</w:t>
      </w:r>
      <w:r w:rsidRPr="00675DAE">
        <w:t>%.</w:t>
      </w:r>
    </w:p>
    <w:p w14:paraId="08AC53DA" w14:textId="77777777" w:rsidR="001538DE" w:rsidRDefault="001538DE" w:rsidP="001538DE">
      <w:pPr>
        <w:jc w:val="both"/>
      </w:pPr>
    </w:p>
    <w:p w14:paraId="561992DB" w14:textId="77777777" w:rsidR="001538DE" w:rsidRDefault="001538DE" w:rsidP="001538DE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 w:rsidRPr="003201A6">
        <w:rPr>
          <w:b/>
          <w:bCs/>
        </w:rPr>
        <w:t xml:space="preserve">1.063.899,35 </w:t>
      </w:r>
      <w:r w:rsidRPr="0033197A">
        <w:t>eura što u odnosu na tekući plan za 202</w:t>
      </w:r>
      <w:r>
        <w:t>6</w:t>
      </w:r>
      <w:r w:rsidRPr="0033197A">
        <w:t xml:space="preserve">. godinu predstavlja izvršenje od </w:t>
      </w:r>
      <w:r>
        <w:t>40,13</w:t>
      </w:r>
      <w:r w:rsidRPr="0033197A">
        <w:t>%. U odnosu na isto razdoblje 202</w:t>
      </w:r>
      <w:r>
        <w:t>5</w:t>
      </w:r>
      <w:r w:rsidRPr="0033197A">
        <w:t xml:space="preserve">. godine ukupni </w:t>
      </w:r>
      <w:r>
        <w:t>rashodi</w:t>
      </w:r>
      <w:r w:rsidRPr="0033197A">
        <w:t xml:space="preserve"> bilježe </w:t>
      </w:r>
      <w:r>
        <w:t>povećanje od 39,58</w:t>
      </w:r>
      <w:r w:rsidRPr="0033197A">
        <w:t xml:space="preserve"> %.</w:t>
      </w:r>
    </w:p>
    <w:p w14:paraId="2E23D265" w14:textId="77777777" w:rsidR="001538DE" w:rsidRDefault="001538DE" w:rsidP="001538DE">
      <w:pPr>
        <w:jc w:val="both"/>
      </w:pPr>
    </w:p>
    <w:p w14:paraId="2F4B49AE" w14:textId="77777777" w:rsidR="001538DE" w:rsidRDefault="001538DE" w:rsidP="001538DE">
      <w:pPr>
        <w:jc w:val="both"/>
      </w:pPr>
      <w:r w:rsidRPr="0033197A">
        <w:t xml:space="preserve">Iz navedenog proizlazi razlika između ostvarenih ukupnih prihoda i rashoda, odnosno </w:t>
      </w:r>
      <w:r>
        <w:t>višak</w:t>
      </w:r>
      <w:r w:rsidRPr="0033197A">
        <w:t xml:space="preserve"> prihoda Proračuna </w:t>
      </w:r>
      <w:r>
        <w:t>Općine Žakanje</w:t>
      </w:r>
      <w:r w:rsidRPr="0033197A">
        <w:t xml:space="preserve"> ostvaren u </w:t>
      </w:r>
      <w:r>
        <w:t>razdoblju I. – VI. 2026. godine</w:t>
      </w:r>
      <w:r w:rsidRPr="0033197A">
        <w:t xml:space="preserve"> u iznosu od</w:t>
      </w:r>
      <w:r>
        <w:t xml:space="preserve"> </w:t>
      </w:r>
      <w:r w:rsidRPr="003201A6">
        <w:rPr>
          <w:b/>
          <w:bCs/>
        </w:rPr>
        <w:t xml:space="preserve">18.450,69 </w:t>
      </w:r>
      <w:r>
        <w:t>eura</w:t>
      </w:r>
      <w:r w:rsidRPr="0033197A">
        <w:t>.</w:t>
      </w:r>
    </w:p>
    <w:p w14:paraId="76565BA5" w14:textId="77777777" w:rsidR="001538DE" w:rsidRDefault="001538DE" w:rsidP="001538DE">
      <w:pPr>
        <w:jc w:val="both"/>
      </w:pPr>
    </w:p>
    <w:p w14:paraId="6A06B510" w14:textId="77777777" w:rsidR="001538DE" w:rsidRDefault="001538DE" w:rsidP="001538DE">
      <w:pPr>
        <w:jc w:val="both"/>
        <w:rPr>
          <w:b/>
          <w:bCs/>
        </w:rPr>
      </w:pPr>
      <w:r>
        <w:t xml:space="preserve">Preneseni višak iz prethodne 2025. godine iznosi </w:t>
      </w:r>
      <w:r w:rsidRPr="003201A6">
        <w:rPr>
          <w:b/>
          <w:bCs/>
        </w:rPr>
        <w:t xml:space="preserve">338.087,80 </w:t>
      </w:r>
      <w:r>
        <w:t xml:space="preserve">eura te je ukupni rezultat poslovanja na kraju izvještajnog razdoblja </w:t>
      </w:r>
      <w:r w:rsidRPr="00675DAE">
        <w:rPr>
          <w:b/>
          <w:bCs/>
          <w:u w:val="single"/>
        </w:rPr>
        <w:t>višak</w:t>
      </w:r>
      <w:r>
        <w:t xml:space="preserve"> u iznosu od </w:t>
      </w:r>
      <w:r w:rsidRPr="003201A6">
        <w:rPr>
          <w:b/>
          <w:bCs/>
        </w:rPr>
        <w:t xml:space="preserve">356.538,49 </w:t>
      </w:r>
      <w:r w:rsidRPr="00675DAE">
        <w:rPr>
          <w:b/>
          <w:bCs/>
        </w:rPr>
        <w:t>eura.</w:t>
      </w:r>
    </w:p>
    <w:p w14:paraId="16C76D65" w14:textId="77777777" w:rsidR="001374FA" w:rsidRDefault="001374FA" w:rsidP="00F879CB">
      <w:pPr>
        <w:jc w:val="both"/>
      </w:pPr>
    </w:p>
    <w:p w14:paraId="00A4C863" w14:textId="1D2CF217" w:rsidR="001374FA" w:rsidRPr="001374FA" w:rsidRDefault="001374FA" w:rsidP="001374FA">
      <w:pPr>
        <w:jc w:val="right"/>
        <w:rPr>
          <w:b/>
          <w:bCs/>
        </w:rPr>
      </w:pPr>
      <w:r w:rsidRPr="001374FA">
        <w:rPr>
          <w:b/>
          <w:bCs/>
        </w:rPr>
        <w:t>JEDINSTVENI UPRAVNI ODJEL</w:t>
      </w:r>
    </w:p>
    <w:sectPr w:rsidR="001374FA" w:rsidRPr="001374FA" w:rsidSect="00B70A74">
      <w:footerReference w:type="default" r:id="rId10"/>
      <w:pgSz w:w="11906" w:h="16838" w:code="9"/>
      <w:pgMar w:top="993" w:right="1133" w:bottom="426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A5F9" w14:textId="77777777" w:rsidR="00BF7B47" w:rsidRDefault="00BF7B47" w:rsidP="00EA7E99">
      <w:r>
        <w:separator/>
      </w:r>
    </w:p>
  </w:endnote>
  <w:endnote w:type="continuationSeparator" w:id="0">
    <w:p w14:paraId="52E05C73" w14:textId="77777777" w:rsidR="00BF7B47" w:rsidRDefault="00BF7B47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89882"/>
      <w:docPartObj>
        <w:docPartGallery w:val="Page Numbers (Bottom of Page)"/>
        <w:docPartUnique/>
      </w:docPartObj>
    </w:sdtPr>
    <w:sdtContent>
      <w:p w14:paraId="6F660D5C" w14:textId="77777777" w:rsidR="00B72F10" w:rsidRDefault="00B72F1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0544C" wp14:editId="46DEB7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4BB85" w14:textId="77777777" w:rsidR="00B72F10" w:rsidRDefault="00B72F1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A105E" w:rsidRPr="001A105E">
                                <w:rPr>
                                  <w:noProof/>
                                  <w:color w:val="ED7D31" w:themeColor="accent2"/>
                                </w:rPr>
                                <w:t>7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8F0544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6934BB85" w14:textId="77777777" w:rsidR="00B72F10" w:rsidRDefault="00B72F1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A105E" w:rsidRPr="001A105E">
                          <w:rPr>
                            <w:noProof/>
                            <w:color w:val="ED7D31" w:themeColor="accent2"/>
                          </w:rPr>
                          <w:t>7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88C14" w14:textId="77777777" w:rsidR="00BF7B47" w:rsidRDefault="00BF7B47" w:rsidP="00EA7E99">
      <w:r>
        <w:separator/>
      </w:r>
    </w:p>
  </w:footnote>
  <w:footnote w:type="continuationSeparator" w:id="0">
    <w:p w14:paraId="1E2CC1A9" w14:textId="77777777" w:rsidR="00BF7B47" w:rsidRDefault="00BF7B47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F6A79F1"/>
    <w:multiLevelType w:val="hybridMultilevel"/>
    <w:tmpl w:val="A8B6D5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CE7683"/>
    <w:multiLevelType w:val="hybridMultilevel"/>
    <w:tmpl w:val="7D20CC7C"/>
    <w:lvl w:ilvl="0" w:tplc="3C5CE3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133E3"/>
    <w:multiLevelType w:val="multilevel"/>
    <w:tmpl w:val="7540AD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4996D40"/>
    <w:multiLevelType w:val="multilevel"/>
    <w:tmpl w:val="8C76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CA47C2B"/>
    <w:multiLevelType w:val="hybridMultilevel"/>
    <w:tmpl w:val="12B2B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ABC1A04"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708462">
    <w:abstractNumId w:val="9"/>
  </w:num>
  <w:num w:numId="2" w16cid:durableId="64649371">
    <w:abstractNumId w:val="7"/>
  </w:num>
  <w:num w:numId="3" w16cid:durableId="611016436">
    <w:abstractNumId w:val="6"/>
  </w:num>
  <w:num w:numId="4" w16cid:durableId="1529486514">
    <w:abstractNumId w:val="5"/>
  </w:num>
  <w:num w:numId="5" w16cid:durableId="396171394">
    <w:abstractNumId w:val="4"/>
  </w:num>
  <w:num w:numId="6" w16cid:durableId="641811164">
    <w:abstractNumId w:val="8"/>
  </w:num>
  <w:num w:numId="7" w16cid:durableId="1536623461">
    <w:abstractNumId w:val="3"/>
  </w:num>
  <w:num w:numId="8" w16cid:durableId="1244143115">
    <w:abstractNumId w:val="2"/>
  </w:num>
  <w:num w:numId="9" w16cid:durableId="980354542">
    <w:abstractNumId w:val="1"/>
  </w:num>
  <w:num w:numId="10" w16cid:durableId="1044018022">
    <w:abstractNumId w:val="0"/>
  </w:num>
  <w:num w:numId="11" w16cid:durableId="1613127457">
    <w:abstractNumId w:val="12"/>
  </w:num>
  <w:num w:numId="12" w16cid:durableId="346830594">
    <w:abstractNumId w:val="10"/>
  </w:num>
  <w:num w:numId="13" w16cid:durableId="1515998749">
    <w:abstractNumId w:val="17"/>
  </w:num>
  <w:num w:numId="14" w16cid:durableId="1847862798">
    <w:abstractNumId w:val="18"/>
  </w:num>
  <w:num w:numId="15" w16cid:durableId="653098247">
    <w:abstractNumId w:val="15"/>
  </w:num>
  <w:num w:numId="16" w16cid:durableId="1252350013">
    <w:abstractNumId w:val="14"/>
  </w:num>
  <w:num w:numId="17" w16cid:durableId="29962680">
    <w:abstractNumId w:val="16"/>
  </w:num>
  <w:num w:numId="18" w16cid:durableId="1965230672">
    <w:abstractNumId w:val="13"/>
  </w:num>
  <w:num w:numId="19" w16cid:durableId="576209235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23"/>
    <w:rsid w:val="00000AF3"/>
    <w:rsid w:val="000070FC"/>
    <w:rsid w:val="00014738"/>
    <w:rsid w:val="000169AD"/>
    <w:rsid w:val="00020DA8"/>
    <w:rsid w:val="00026BCB"/>
    <w:rsid w:val="0003174F"/>
    <w:rsid w:val="0003466C"/>
    <w:rsid w:val="0004093D"/>
    <w:rsid w:val="00047E35"/>
    <w:rsid w:val="00051922"/>
    <w:rsid w:val="00065C7D"/>
    <w:rsid w:val="00080DFD"/>
    <w:rsid w:val="00095B18"/>
    <w:rsid w:val="000A548A"/>
    <w:rsid w:val="000A7A54"/>
    <w:rsid w:val="000E5761"/>
    <w:rsid w:val="000F2918"/>
    <w:rsid w:val="001152FB"/>
    <w:rsid w:val="00120167"/>
    <w:rsid w:val="00122C5F"/>
    <w:rsid w:val="001374FA"/>
    <w:rsid w:val="001519DD"/>
    <w:rsid w:val="001538DE"/>
    <w:rsid w:val="001616E4"/>
    <w:rsid w:val="0016302F"/>
    <w:rsid w:val="00172BD3"/>
    <w:rsid w:val="001750F1"/>
    <w:rsid w:val="00187323"/>
    <w:rsid w:val="00190CA7"/>
    <w:rsid w:val="001A105E"/>
    <w:rsid w:val="001A3003"/>
    <w:rsid w:val="001A5015"/>
    <w:rsid w:val="001A745E"/>
    <w:rsid w:val="001A7724"/>
    <w:rsid w:val="001C0816"/>
    <w:rsid w:val="001C3579"/>
    <w:rsid w:val="001C48B1"/>
    <w:rsid w:val="001E75D8"/>
    <w:rsid w:val="001F3AF3"/>
    <w:rsid w:val="001F5227"/>
    <w:rsid w:val="00201CA1"/>
    <w:rsid w:val="002056C2"/>
    <w:rsid w:val="002071AF"/>
    <w:rsid w:val="00230B48"/>
    <w:rsid w:val="00234B5E"/>
    <w:rsid w:val="00236399"/>
    <w:rsid w:val="00242B49"/>
    <w:rsid w:val="00270080"/>
    <w:rsid w:val="00282037"/>
    <w:rsid w:val="002867EB"/>
    <w:rsid w:val="0029141D"/>
    <w:rsid w:val="002A17E3"/>
    <w:rsid w:val="002A42DD"/>
    <w:rsid w:val="002B18FF"/>
    <w:rsid w:val="002C2AFE"/>
    <w:rsid w:val="002C7FEC"/>
    <w:rsid w:val="002D46D3"/>
    <w:rsid w:val="002D566C"/>
    <w:rsid w:val="002F3B00"/>
    <w:rsid w:val="002F686C"/>
    <w:rsid w:val="00305D44"/>
    <w:rsid w:val="003201A6"/>
    <w:rsid w:val="003240D9"/>
    <w:rsid w:val="00327F07"/>
    <w:rsid w:val="0033197A"/>
    <w:rsid w:val="003352DF"/>
    <w:rsid w:val="0034134E"/>
    <w:rsid w:val="00347B82"/>
    <w:rsid w:val="0035356F"/>
    <w:rsid w:val="00355E23"/>
    <w:rsid w:val="00357A13"/>
    <w:rsid w:val="00357A98"/>
    <w:rsid w:val="0036233C"/>
    <w:rsid w:val="00377770"/>
    <w:rsid w:val="00380FE8"/>
    <w:rsid w:val="003859B2"/>
    <w:rsid w:val="00395DA8"/>
    <w:rsid w:val="003B4D09"/>
    <w:rsid w:val="003C73D9"/>
    <w:rsid w:val="003D1BD1"/>
    <w:rsid w:val="003E115F"/>
    <w:rsid w:val="003E3CD3"/>
    <w:rsid w:val="003E6980"/>
    <w:rsid w:val="003F2095"/>
    <w:rsid w:val="003F6908"/>
    <w:rsid w:val="00402E3B"/>
    <w:rsid w:val="00407B31"/>
    <w:rsid w:val="00411483"/>
    <w:rsid w:val="00412DA6"/>
    <w:rsid w:val="004173DF"/>
    <w:rsid w:val="004202D8"/>
    <w:rsid w:val="00425C05"/>
    <w:rsid w:val="00432068"/>
    <w:rsid w:val="00433785"/>
    <w:rsid w:val="004338B0"/>
    <w:rsid w:val="004376C2"/>
    <w:rsid w:val="0044523B"/>
    <w:rsid w:val="00445DBD"/>
    <w:rsid w:val="004517C6"/>
    <w:rsid w:val="00462334"/>
    <w:rsid w:val="00464306"/>
    <w:rsid w:val="00464A70"/>
    <w:rsid w:val="00465629"/>
    <w:rsid w:val="00465FC2"/>
    <w:rsid w:val="00472254"/>
    <w:rsid w:val="0047348B"/>
    <w:rsid w:val="0047594E"/>
    <w:rsid w:val="00484FBA"/>
    <w:rsid w:val="004878E4"/>
    <w:rsid w:val="0049339F"/>
    <w:rsid w:val="004A0800"/>
    <w:rsid w:val="004A1BA5"/>
    <w:rsid w:val="004B4BB0"/>
    <w:rsid w:val="004C4EAB"/>
    <w:rsid w:val="004C75C0"/>
    <w:rsid w:val="004D5DC8"/>
    <w:rsid w:val="004E108E"/>
    <w:rsid w:val="004F3FBA"/>
    <w:rsid w:val="00500BB8"/>
    <w:rsid w:val="00521AFB"/>
    <w:rsid w:val="005327BD"/>
    <w:rsid w:val="005359F1"/>
    <w:rsid w:val="00540212"/>
    <w:rsid w:val="00540A2E"/>
    <w:rsid w:val="005433F7"/>
    <w:rsid w:val="00550AA1"/>
    <w:rsid w:val="00552A28"/>
    <w:rsid w:val="00557EDD"/>
    <w:rsid w:val="0056014C"/>
    <w:rsid w:val="00561800"/>
    <w:rsid w:val="005752F6"/>
    <w:rsid w:val="00575DBD"/>
    <w:rsid w:val="0058236A"/>
    <w:rsid w:val="005975AB"/>
    <w:rsid w:val="005A0A94"/>
    <w:rsid w:val="005B1415"/>
    <w:rsid w:val="005B6398"/>
    <w:rsid w:val="005C1FE0"/>
    <w:rsid w:val="005C2F2F"/>
    <w:rsid w:val="005C4E39"/>
    <w:rsid w:val="005C74A7"/>
    <w:rsid w:val="005D280D"/>
    <w:rsid w:val="005D3708"/>
    <w:rsid w:val="005D3B67"/>
    <w:rsid w:val="005D73F3"/>
    <w:rsid w:val="005E2D27"/>
    <w:rsid w:val="005E52D5"/>
    <w:rsid w:val="005F3A7A"/>
    <w:rsid w:val="00620036"/>
    <w:rsid w:val="00645252"/>
    <w:rsid w:val="00653F2A"/>
    <w:rsid w:val="00672D1F"/>
    <w:rsid w:val="00675DAE"/>
    <w:rsid w:val="00690F62"/>
    <w:rsid w:val="006A3A94"/>
    <w:rsid w:val="006A437D"/>
    <w:rsid w:val="006A6D13"/>
    <w:rsid w:val="006B0357"/>
    <w:rsid w:val="006B3AE0"/>
    <w:rsid w:val="006B55D6"/>
    <w:rsid w:val="006C7F90"/>
    <w:rsid w:val="006D3D74"/>
    <w:rsid w:val="006D4FEC"/>
    <w:rsid w:val="006F3C63"/>
    <w:rsid w:val="007018F6"/>
    <w:rsid w:val="007021FC"/>
    <w:rsid w:val="0071106A"/>
    <w:rsid w:val="007111D8"/>
    <w:rsid w:val="0071145F"/>
    <w:rsid w:val="00711564"/>
    <w:rsid w:val="00722D09"/>
    <w:rsid w:val="00737503"/>
    <w:rsid w:val="0074125E"/>
    <w:rsid w:val="007632C9"/>
    <w:rsid w:val="007669D6"/>
    <w:rsid w:val="007A4751"/>
    <w:rsid w:val="007B28C4"/>
    <w:rsid w:val="007B478B"/>
    <w:rsid w:val="007B49EE"/>
    <w:rsid w:val="007B58B6"/>
    <w:rsid w:val="007D3139"/>
    <w:rsid w:val="007E1EF3"/>
    <w:rsid w:val="007F4057"/>
    <w:rsid w:val="007F7C07"/>
    <w:rsid w:val="00803E8B"/>
    <w:rsid w:val="008061C0"/>
    <w:rsid w:val="008103D9"/>
    <w:rsid w:val="008309D2"/>
    <w:rsid w:val="0083311D"/>
    <w:rsid w:val="008344DB"/>
    <w:rsid w:val="0083569A"/>
    <w:rsid w:val="0084069F"/>
    <w:rsid w:val="008428E5"/>
    <w:rsid w:val="00843851"/>
    <w:rsid w:val="00845F26"/>
    <w:rsid w:val="0084720B"/>
    <w:rsid w:val="00852EFB"/>
    <w:rsid w:val="00854D30"/>
    <w:rsid w:val="00856C1D"/>
    <w:rsid w:val="00874FEF"/>
    <w:rsid w:val="00875D98"/>
    <w:rsid w:val="00882D6A"/>
    <w:rsid w:val="0088305B"/>
    <w:rsid w:val="00885559"/>
    <w:rsid w:val="0088690C"/>
    <w:rsid w:val="008A1FC8"/>
    <w:rsid w:val="008C12F3"/>
    <w:rsid w:val="008C78BC"/>
    <w:rsid w:val="008E0A0E"/>
    <w:rsid w:val="008E55A9"/>
    <w:rsid w:val="008F1332"/>
    <w:rsid w:val="00901829"/>
    <w:rsid w:val="0090231A"/>
    <w:rsid w:val="00907B67"/>
    <w:rsid w:val="00911E6D"/>
    <w:rsid w:val="0091372D"/>
    <w:rsid w:val="0094556C"/>
    <w:rsid w:val="00951770"/>
    <w:rsid w:val="00964FD0"/>
    <w:rsid w:val="009902A7"/>
    <w:rsid w:val="00990556"/>
    <w:rsid w:val="0099118D"/>
    <w:rsid w:val="009924DE"/>
    <w:rsid w:val="00997945"/>
    <w:rsid w:val="009A3165"/>
    <w:rsid w:val="009B128D"/>
    <w:rsid w:val="009D4263"/>
    <w:rsid w:val="009F2739"/>
    <w:rsid w:val="00A0173B"/>
    <w:rsid w:val="00A049AD"/>
    <w:rsid w:val="00A10B01"/>
    <w:rsid w:val="00A1765A"/>
    <w:rsid w:val="00A34712"/>
    <w:rsid w:val="00A34A9E"/>
    <w:rsid w:val="00A73039"/>
    <w:rsid w:val="00A86BFF"/>
    <w:rsid w:val="00A9204E"/>
    <w:rsid w:val="00A923A1"/>
    <w:rsid w:val="00AA2195"/>
    <w:rsid w:val="00AA3824"/>
    <w:rsid w:val="00AB0137"/>
    <w:rsid w:val="00AB3808"/>
    <w:rsid w:val="00AB51D1"/>
    <w:rsid w:val="00AB74B0"/>
    <w:rsid w:val="00AD6408"/>
    <w:rsid w:val="00AE0D67"/>
    <w:rsid w:val="00AE2B03"/>
    <w:rsid w:val="00AE33AF"/>
    <w:rsid w:val="00B13A61"/>
    <w:rsid w:val="00B15903"/>
    <w:rsid w:val="00B26A09"/>
    <w:rsid w:val="00B32590"/>
    <w:rsid w:val="00B3352E"/>
    <w:rsid w:val="00B36913"/>
    <w:rsid w:val="00B40508"/>
    <w:rsid w:val="00B46B41"/>
    <w:rsid w:val="00B47589"/>
    <w:rsid w:val="00B530A1"/>
    <w:rsid w:val="00B62FC5"/>
    <w:rsid w:val="00B70A74"/>
    <w:rsid w:val="00B70BBE"/>
    <w:rsid w:val="00B72F10"/>
    <w:rsid w:val="00B73659"/>
    <w:rsid w:val="00B83FB7"/>
    <w:rsid w:val="00BA15A1"/>
    <w:rsid w:val="00BB00D0"/>
    <w:rsid w:val="00BC3A05"/>
    <w:rsid w:val="00BC3AE0"/>
    <w:rsid w:val="00BD47F2"/>
    <w:rsid w:val="00BD6BCC"/>
    <w:rsid w:val="00BF369C"/>
    <w:rsid w:val="00BF7B47"/>
    <w:rsid w:val="00BF7FBB"/>
    <w:rsid w:val="00C0051A"/>
    <w:rsid w:val="00C47C5D"/>
    <w:rsid w:val="00C55332"/>
    <w:rsid w:val="00C638A4"/>
    <w:rsid w:val="00C64D4E"/>
    <w:rsid w:val="00C757FA"/>
    <w:rsid w:val="00C84D3E"/>
    <w:rsid w:val="00C97B9E"/>
    <w:rsid w:val="00CA308B"/>
    <w:rsid w:val="00CA4EF8"/>
    <w:rsid w:val="00CB0C2B"/>
    <w:rsid w:val="00CB16EF"/>
    <w:rsid w:val="00CB254B"/>
    <w:rsid w:val="00CD044F"/>
    <w:rsid w:val="00CD4402"/>
    <w:rsid w:val="00CD74CA"/>
    <w:rsid w:val="00CE5C99"/>
    <w:rsid w:val="00CE6951"/>
    <w:rsid w:val="00D0611E"/>
    <w:rsid w:val="00D2143D"/>
    <w:rsid w:val="00D2145A"/>
    <w:rsid w:val="00D22561"/>
    <w:rsid w:val="00D23FC9"/>
    <w:rsid w:val="00D26923"/>
    <w:rsid w:val="00D26B47"/>
    <w:rsid w:val="00D46848"/>
    <w:rsid w:val="00D5587E"/>
    <w:rsid w:val="00D60F49"/>
    <w:rsid w:val="00D86996"/>
    <w:rsid w:val="00D879D1"/>
    <w:rsid w:val="00D97EC8"/>
    <w:rsid w:val="00DC03BD"/>
    <w:rsid w:val="00DC7F7F"/>
    <w:rsid w:val="00DD29E1"/>
    <w:rsid w:val="00DE10DE"/>
    <w:rsid w:val="00DE2F0A"/>
    <w:rsid w:val="00DE38F7"/>
    <w:rsid w:val="00DE3EB6"/>
    <w:rsid w:val="00DE5215"/>
    <w:rsid w:val="00DF5556"/>
    <w:rsid w:val="00E023F8"/>
    <w:rsid w:val="00E07370"/>
    <w:rsid w:val="00E07C97"/>
    <w:rsid w:val="00E21666"/>
    <w:rsid w:val="00E32550"/>
    <w:rsid w:val="00E35BE5"/>
    <w:rsid w:val="00E37FB3"/>
    <w:rsid w:val="00E44FC2"/>
    <w:rsid w:val="00E61D50"/>
    <w:rsid w:val="00E67B15"/>
    <w:rsid w:val="00E80B8A"/>
    <w:rsid w:val="00E815F0"/>
    <w:rsid w:val="00E96561"/>
    <w:rsid w:val="00EA7E99"/>
    <w:rsid w:val="00EC544B"/>
    <w:rsid w:val="00EC713A"/>
    <w:rsid w:val="00EC7FA1"/>
    <w:rsid w:val="00ED1532"/>
    <w:rsid w:val="00EE3E73"/>
    <w:rsid w:val="00EF06BA"/>
    <w:rsid w:val="00EF0CB8"/>
    <w:rsid w:val="00EF1439"/>
    <w:rsid w:val="00EF49A3"/>
    <w:rsid w:val="00F05009"/>
    <w:rsid w:val="00F2021E"/>
    <w:rsid w:val="00F202FE"/>
    <w:rsid w:val="00F209B8"/>
    <w:rsid w:val="00F26131"/>
    <w:rsid w:val="00F3122E"/>
    <w:rsid w:val="00F3667D"/>
    <w:rsid w:val="00F44B2E"/>
    <w:rsid w:val="00F707C0"/>
    <w:rsid w:val="00F728F7"/>
    <w:rsid w:val="00F75891"/>
    <w:rsid w:val="00F85D3C"/>
    <w:rsid w:val="00F879CB"/>
    <w:rsid w:val="00F9319E"/>
    <w:rsid w:val="00F96299"/>
    <w:rsid w:val="00F96614"/>
    <w:rsid w:val="00F96E10"/>
    <w:rsid w:val="00FA17C3"/>
    <w:rsid w:val="00FB01E3"/>
    <w:rsid w:val="00FC57ED"/>
    <w:rsid w:val="00FE4CDD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500D1"/>
  <w15:docId w15:val="{0EA59D2C-362E-44F8-8E3F-B9AD7071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73B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customStyle="1" w:styleId="Spominjanje1">
    <w:name w:val="Spominjanje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11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12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customStyle="1" w:styleId="Znak1">
    <w:name w:val="Znak #1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5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13"/>
      </w:numPr>
    </w:pPr>
  </w:style>
  <w:style w:type="table" w:customStyle="1" w:styleId="Obinatablica11">
    <w:name w:val="Obična tablica 1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customStyle="1" w:styleId="Pametnahiperveza1">
    <w:name w:val="Pametna hiperveza1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Svijetlatablicapopisa11">
    <w:name w:val="Svijetla tablica popisa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vijetlatablicapopisa1-isticanje11">
    <w:name w:val="Svijetla tablica popisa 1 - isticanje 1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vijetlatablicapopisa1-isticanje21">
    <w:name w:val="Svijetla tablica popisa 1 - isticanje 2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Svijetlatablicapopisa1-isticanje31">
    <w:name w:val="Svijetla tablica popisa 1 - isticanje 3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Svijetlatablicapopisa1-isticanje41">
    <w:name w:val="Svijetla tablica popisa 1 - isticanje 4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Svijetlatablicapopisa1-isticanje51">
    <w:name w:val="Svijetla tablica popisa 1 - isticanje 5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vijetlatablicapopisa1-isticanje61">
    <w:name w:val="Svijetla tablica popisa 1 - isticanje 6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21">
    <w:name w:val="Tablica popisa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2-isticanje11">
    <w:name w:val="Tablica popisa 2 - isticanje 1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2-isticanje21">
    <w:name w:val="Tablica popisa 2 - isticanje 2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2-isticanje31">
    <w:name w:val="Tablica popisa 2 - isticanje 3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2-isticanje41">
    <w:name w:val="Tablica popisa 2 - isticanje 4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2-isticanje61">
    <w:name w:val="Tablica popisa 2 - isticanje 6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31">
    <w:name w:val="Tablica popisa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icapopisa3-isticanje21">
    <w:name w:val="Tablica popisa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icapopisa3-isticanje31">
    <w:name w:val="Tablica popisa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3-isticanje41">
    <w:name w:val="Tablica popisa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icapopisa3-isticanje51">
    <w:name w:val="Tablica popisa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icapopisa3-isticanje61">
    <w:name w:val="Tablica popisa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icapopisa41">
    <w:name w:val="Tablica popisa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popisa4-isticanje11">
    <w:name w:val="Tablica popisa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popisa4-isticanje21">
    <w:name w:val="Tablica popisa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41">
    <w:name w:val="Tablica popisa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popisa4-isticanje51">
    <w:name w:val="Tablica popisa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popisa51">
    <w:name w:val="Tamna tablica popisa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11">
    <w:name w:val="Tamna tablica popisa 5 - isticanje 1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21">
    <w:name w:val="Tamna tablica popisa 5 - isticanje 2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31">
    <w:name w:val="Tamna tablica popisa 5 - isticanje 3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41">
    <w:name w:val="Tamna tablica popisa 5 - isticanje 4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-isticanje61">
    <w:name w:val="Tamna tablica popisa 5 - isticanje 6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1">
    <w:name w:val="Živopisna tablica popisa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popisa6-isticanje11">
    <w:name w:val="Živopisna tablica popisa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popisa6-isticanje21">
    <w:name w:val="Živopisna tablica popisa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popisa6-isticanje31">
    <w:name w:val="Živopisna tablica popisa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popisa6-isticanje41">
    <w:name w:val="Živopisna tablica popisa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popisa6-isticanje51">
    <w:name w:val="Živopisna tablica popisa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popisa71">
    <w:name w:val="Živopisna tablica popisa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11">
    <w:name w:val="Živopisna tablica popisa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21">
    <w:name w:val="Živopisna tablica popisa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7-isticanje31">
    <w:name w:val="Živopisna tablica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41">
    <w:name w:val="Živopisna tablica popisa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51">
    <w:name w:val="Živopisna tablica popisa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ivopisnatablicapopisa7-isticanje61">
    <w:name w:val="Živopisna tablica popis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areetkatablice1">
    <w:name w:val="Svijetla rešetka tablice1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vijetlatablicareetke11">
    <w:name w:val="Svijetla tablica rešetk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1svijetlo-isticanje21">
    <w:name w:val="Tablica rešetke 1 (svijetlo)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41">
    <w:name w:val="Svijetla tablica rešetke 1 - isticanje 4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1-isticanje61">
    <w:name w:val="Svijetla tablica rešetke 1 - isticanje 6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reetke21">
    <w:name w:val="Tablica rešetk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21">
    <w:name w:val="Tablica rešetke 2 - isticanje 2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2-isticanje41">
    <w:name w:val="Tablica rešetke 2 - isticanje 4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2-isticanje51">
    <w:name w:val="Tablica rešetke 2 - isticanje 5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2-isticanje61">
    <w:name w:val="Tablica rešetke 2 - isticanje 6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reetke31">
    <w:name w:val="Tablica rešetk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icareetke3-isticanje11">
    <w:name w:val="Tablica rešetke 3 - isticanje 1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icareetke3-isticanje21">
    <w:name w:val="Tablica rešetke 3 - isticanje 2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icareetke3-isticanje31">
    <w:name w:val="Tablica rešetke 3 - isticanje 3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icareetke3-isticanje41">
    <w:name w:val="Tablica rešetke 3 - isticanje 4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icareetke3-isticanje51">
    <w:name w:val="Tablica rešetke 3 - isticanje 5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icareetke41">
    <w:name w:val="Tablica rešetk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mnatablicareetke51">
    <w:name w:val="Tamna tablica rešetk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mnatablicareetke5-isticanje11">
    <w:name w:val="Tamna tablica rešetke 5 - isticanje 1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mnatablicareetke5-isticanje31">
    <w:name w:val="Tamna tablica rešetke 5 - isticanje 3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mnatablicareetke5-isticanje41">
    <w:name w:val="Tamna tablica rešetke 5 - isticanje 4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mnatablicareetke5-isticanje61">
    <w:name w:val="Tamna tablica rešetke 5 - isticanje 6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ivopisnatablicareetke61">
    <w:name w:val="Živopisna tablica rešetke 61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ivopisnatablicareetke6-isticanje11">
    <w:name w:val="Živopisna tablica rešetke 6 - isticanje 1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ivopisnatablicareetke6-isticanje21">
    <w:name w:val="Živopisna tablica rešetke 6 - isticanje 21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ivopisnatablicareetke6-isticanje31">
    <w:name w:val="Živopisna tablica rešetke 6 - isticanje 31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41">
    <w:name w:val="Živopisna tablica rešetke 6 - isticanje 41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ivopisnatablicareetke6-isticanje51">
    <w:name w:val="Živopisna tablica rešetke 6 - isticanje 51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ivopisnatablicareetke6-isticanje61">
    <w:name w:val="Živopisna tablica rešetke 6 - isticanje 61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ivopisnatablicareetke71">
    <w:name w:val="Živopisna tablica rešetke 71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ivopisnatablicareetke7-isticanje11">
    <w:name w:val="Živopisna tablica rešetke 7 - isticanje 1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ivopisnatablicareetke7-isticanje21">
    <w:name w:val="Živopisna tablica rešetke 7 - isticanje 21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ivopisnatablicareetke7-isticanje41">
    <w:name w:val="Živopisna tablica rešetke 7 - isticanje 41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ivopisnatablicareetke7-isticanje51">
    <w:name w:val="Živopisna tablica rešetke 7 - isticanje 51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ivopisnatablica7-isticanje61">
    <w:name w:val="Živopisna tablica 7 - isticanje 61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F13719A-81D8-46E2-BDA5-2ADDC234981D%7d\%7b6BF25FA4-C0CB-4666-B8A5-A918041E526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84635-18C7-45EE-B0B0-4058174EFF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{6BF25FA4-C0CB-4666-B8A5-A918041E526E}tf02786999_win32</Template>
  <TotalTime>181</TotalTime>
  <Pages>7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Žakanje</dc:creator>
  <cp:lastModifiedBy>Općina Žakanje</cp:lastModifiedBy>
  <cp:revision>53</cp:revision>
  <dcterms:created xsi:type="dcterms:W3CDTF">2024-10-11T11:36:00Z</dcterms:created>
  <dcterms:modified xsi:type="dcterms:W3CDTF">2026-07-23T11:05:00Z</dcterms:modified>
</cp:coreProperties>
</file>