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076F6E" w:rsidRPr="00076F6E" w14:paraId="1C1DF517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1C27563" w14:textId="122F8C1C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076F6E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E70E767" wp14:editId="23947A96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F6E" w:rsidRPr="00076F6E" w14:paraId="520B60C2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44502795" w14:textId="77777777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spacing w:val="20"/>
                <w:lang w:eastAsia="zh-CN"/>
              </w:rPr>
              <w:t>REPUBLIKA HRVATSKA</w:t>
            </w:r>
          </w:p>
        </w:tc>
      </w:tr>
      <w:tr w:rsidR="00076F6E" w:rsidRPr="00076F6E" w14:paraId="270F8439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198BE652" w14:textId="77777777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spacing w:val="20"/>
                <w:lang w:eastAsia="zh-CN"/>
              </w:rPr>
              <w:t>KARLOVAČKA ŽUPANIJA</w:t>
            </w:r>
          </w:p>
        </w:tc>
      </w:tr>
      <w:tr w:rsidR="00076F6E" w:rsidRPr="00076F6E" w14:paraId="014EA0DF" w14:textId="77777777" w:rsidTr="00CA304C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19504D89" w14:textId="6500A7C8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076F6E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2C6A36BB" wp14:editId="3F66C782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F6E">
              <w:rPr>
                <w:rFonts w:ascii="Calibri" w:hAnsi="Calibri" w:cs="Calibri"/>
                <w:b/>
                <w:bCs/>
                <w:lang w:eastAsia="zh-CN"/>
              </w:rPr>
              <w:t>OPĆINA ŽAKANJE</w:t>
            </w:r>
          </w:p>
          <w:p w14:paraId="38BB378B" w14:textId="0DD21AEE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lang w:eastAsia="zh-CN"/>
              </w:rPr>
              <w:t>OPĆINS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KO VIJEĆE</w:t>
            </w:r>
          </w:p>
        </w:tc>
      </w:tr>
    </w:tbl>
    <w:p w14:paraId="4FFE00C8" w14:textId="77777777" w:rsidR="00076F6E" w:rsidRDefault="00076F6E" w:rsidP="0021208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F526496" w14:textId="0EAA549B" w:rsidR="002779A3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KLASA</w:t>
      </w:r>
      <w:r w:rsidRPr="008746C4">
        <w:rPr>
          <w:rFonts w:ascii="Calibri" w:hAnsi="Calibri" w:cs="Calibri"/>
          <w:bCs/>
          <w:sz w:val="22"/>
          <w:szCs w:val="22"/>
        </w:rPr>
        <w:t xml:space="preserve">: </w:t>
      </w:r>
      <w:r w:rsidR="008A70B4">
        <w:rPr>
          <w:rFonts w:ascii="Calibri" w:hAnsi="Calibri" w:cs="Calibri"/>
          <w:bCs/>
          <w:sz w:val="22"/>
          <w:szCs w:val="22"/>
        </w:rPr>
        <w:t>320-02/24-01/1</w:t>
      </w:r>
    </w:p>
    <w:p w14:paraId="46E9D19E" w14:textId="00983D6C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URBROJ</w:t>
      </w:r>
      <w:r w:rsidRPr="008746C4">
        <w:rPr>
          <w:rFonts w:ascii="Calibri" w:hAnsi="Calibri" w:cs="Calibri"/>
          <w:bCs/>
          <w:sz w:val="22"/>
          <w:szCs w:val="22"/>
        </w:rPr>
        <w:t>:</w:t>
      </w:r>
      <w:r w:rsidR="002658C5">
        <w:rPr>
          <w:rFonts w:ascii="Calibri" w:hAnsi="Calibri" w:cs="Calibri"/>
          <w:bCs/>
          <w:sz w:val="22"/>
          <w:szCs w:val="22"/>
        </w:rPr>
        <w:t xml:space="preserve"> </w:t>
      </w:r>
      <w:r w:rsidR="008A70B4">
        <w:rPr>
          <w:rFonts w:ascii="Calibri" w:hAnsi="Calibri" w:cs="Calibri"/>
          <w:bCs/>
          <w:sz w:val="22"/>
          <w:szCs w:val="22"/>
        </w:rPr>
        <w:t>2133-22-01-24-1</w:t>
      </w:r>
    </w:p>
    <w:p w14:paraId="131B6F72" w14:textId="1F041E14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Žakanje</w:t>
      </w:r>
      <w:r w:rsidRPr="008746C4">
        <w:rPr>
          <w:rFonts w:ascii="Calibri" w:hAnsi="Calibri" w:cs="Calibri"/>
          <w:bCs/>
          <w:sz w:val="22"/>
          <w:szCs w:val="22"/>
        </w:rPr>
        <w:t xml:space="preserve">, </w:t>
      </w:r>
      <w:r w:rsidR="008A70B4">
        <w:rPr>
          <w:rFonts w:ascii="Calibri" w:hAnsi="Calibri" w:cs="Calibri"/>
          <w:bCs/>
          <w:sz w:val="22"/>
          <w:szCs w:val="22"/>
        </w:rPr>
        <w:t>14.03.2024.</w:t>
      </w:r>
    </w:p>
    <w:p w14:paraId="1E8F221C" w14:textId="77777777" w:rsidR="00212085" w:rsidRPr="008746C4" w:rsidRDefault="00212085" w:rsidP="00F34C69">
      <w:pPr>
        <w:pStyle w:val="Bezproreda"/>
        <w:jc w:val="both"/>
        <w:rPr>
          <w:rFonts w:cstheme="minorHAnsi"/>
          <w:bCs/>
        </w:rPr>
      </w:pPr>
    </w:p>
    <w:p w14:paraId="741C60C3" w14:textId="3FB20A36" w:rsidR="00F34C69" w:rsidRPr="00F61A2F" w:rsidRDefault="00F34C69" w:rsidP="00963860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 temelju članka 10.</w:t>
      </w:r>
      <w:r w:rsidR="00076CA1" w:rsidRPr="00F61A2F">
        <w:rPr>
          <w:rFonts w:cstheme="minorHAnsi"/>
        </w:rPr>
        <w:t xml:space="preserve"> i članka 12. </w:t>
      </w:r>
      <w:r w:rsidRPr="00F61A2F">
        <w:rPr>
          <w:rFonts w:cstheme="minorHAnsi"/>
        </w:rPr>
        <w:t xml:space="preserve"> Zakona o poljoprivrednom zemljištu (Narodne novine</w:t>
      </w:r>
      <w:r w:rsidR="00076CA1" w:rsidRPr="00F61A2F">
        <w:rPr>
          <w:rFonts w:cstheme="minorHAnsi"/>
        </w:rPr>
        <w:t>, 20/18</w:t>
      </w:r>
      <w:r w:rsidR="00076F6E">
        <w:rPr>
          <w:rFonts w:cstheme="minorHAnsi"/>
        </w:rPr>
        <w:t xml:space="preserve">, </w:t>
      </w:r>
      <w:r w:rsidR="00076CA1" w:rsidRPr="00F61A2F">
        <w:rPr>
          <w:rFonts w:cstheme="minorHAnsi"/>
        </w:rPr>
        <w:t>115/18</w:t>
      </w:r>
      <w:r w:rsidR="00076F6E">
        <w:rPr>
          <w:rFonts w:cstheme="minorHAnsi"/>
        </w:rPr>
        <w:t>, 98/19 i 57/22</w:t>
      </w:r>
      <w:r w:rsidR="009F3A3A" w:rsidRPr="00F61A2F">
        <w:rPr>
          <w:rFonts w:cstheme="minorHAnsi"/>
        </w:rPr>
        <w:t xml:space="preserve">) i članka </w:t>
      </w:r>
      <w:r w:rsidR="009F3A3A" w:rsidRPr="00F61A2F">
        <w:rPr>
          <w:rFonts w:cstheme="minorHAnsi"/>
        </w:rPr>
        <w:softHyphen/>
      </w:r>
      <w:r w:rsidR="009F3A3A" w:rsidRPr="00F61A2F">
        <w:rPr>
          <w:rFonts w:cstheme="minorHAnsi"/>
        </w:rPr>
        <w:softHyphen/>
      </w:r>
      <w:r w:rsidR="00076F6E">
        <w:rPr>
          <w:rFonts w:cstheme="minorHAnsi"/>
        </w:rPr>
        <w:t>30</w:t>
      </w:r>
      <w:r w:rsidR="00212085" w:rsidRPr="00F61A2F">
        <w:rPr>
          <w:rFonts w:cstheme="minorHAnsi"/>
        </w:rPr>
        <w:t>.</w:t>
      </w:r>
      <w:r w:rsidR="009F3A3A" w:rsidRPr="00F61A2F">
        <w:rPr>
          <w:rFonts w:cstheme="minorHAnsi"/>
        </w:rPr>
        <w:t xml:space="preserve"> Statuta Općine Žakanje (Službeni glasnik Općine Žakanj</w:t>
      </w:r>
      <w:r w:rsidR="00076F6E">
        <w:rPr>
          <w:rFonts w:cstheme="minorHAnsi"/>
        </w:rPr>
        <w:t>e, 01/21</w:t>
      </w:r>
      <w:r w:rsidRPr="00F61A2F">
        <w:rPr>
          <w:rFonts w:cstheme="minorHAnsi"/>
        </w:rPr>
        <w:t>)</w:t>
      </w:r>
      <w:r w:rsidR="009F3A3A" w:rsidRPr="00F61A2F">
        <w:rPr>
          <w:rFonts w:cstheme="minorHAnsi"/>
        </w:rPr>
        <w:t>, općinski načelnik Općine Žakanje</w:t>
      </w:r>
      <w:r w:rsidRPr="00F61A2F">
        <w:rPr>
          <w:rFonts w:cstheme="minorHAnsi"/>
        </w:rPr>
        <w:t xml:space="preserve"> podnosi</w:t>
      </w:r>
      <w:r w:rsidR="00F84D63" w:rsidRPr="00F61A2F">
        <w:rPr>
          <w:rFonts w:cstheme="minorHAnsi"/>
        </w:rPr>
        <w:t xml:space="preserve">, a Općinsko vijeće Općine Žakanje na </w:t>
      </w:r>
      <w:r w:rsidR="008A70B4">
        <w:rPr>
          <w:rFonts w:cstheme="minorHAnsi"/>
        </w:rPr>
        <w:t>21.</w:t>
      </w:r>
      <w:r w:rsidR="008D51C7">
        <w:rPr>
          <w:rFonts w:cstheme="minorHAnsi"/>
        </w:rPr>
        <w:t xml:space="preserve"> </w:t>
      </w:r>
      <w:r w:rsidR="00F84D63" w:rsidRPr="00F61A2F">
        <w:rPr>
          <w:rFonts w:cstheme="minorHAnsi"/>
        </w:rPr>
        <w:t xml:space="preserve"> </w:t>
      </w:r>
      <w:r w:rsidR="00CE0BFF" w:rsidRPr="00F61A2F">
        <w:rPr>
          <w:rFonts w:cstheme="minorHAnsi"/>
        </w:rPr>
        <w:t>s</w:t>
      </w:r>
      <w:r w:rsidR="00F84D63" w:rsidRPr="00F61A2F">
        <w:rPr>
          <w:rFonts w:cstheme="minorHAnsi"/>
        </w:rPr>
        <w:t xml:space="preserve">jednici održanoj </w:t>
      </w:r>
      <w:r w:rsidR="008A70B4">
        <w:rPr>
          <w:rFonts w:cstheme="minorHAnsi"/>
        </w:rPr>
        <w:t>14.03.</w:t>
      </w:r>
      <w:r w:rsidR="006F39CC">
        <w:rPr>
          <w:rFonts w:cstheme="minorHAnsi"/>
        </w:rPr>
        <w:t>2024</w:t>
      </w:r>
      <w:r w:rsidR="008D51C7">
        <w:rPr>
          <w:rFonts w:cstheme="minorHAnsi"/>
        </w:rPr>
        <w:t>.</w:t>
      </w:r>
      <w:r w:rsidR="00F84D63" w:rsidRPr="00F61A2F">
        <w:rPr>
          <w:rFonts w:cstheme="minorHAnsi"/>
        </w:rPr>
        <w:t xml:space="preserve"> godine </w:t>
      </w:r>
      <w:r w:rsidR="0054027D">
        <w:rPr>
          <w:rFonts w:cstheme="minorHAnsi"/>
        </w:rPr>
        <w:t>usvaja</w:t>
      </w:r>
    </w:p>
    <w:p w14:paraId="7FB91BD0" w14:textId="77777777" w:rsidR="00CC074E" w:rsidRPr="00F61A2F" w:rsidRDefault="00CC074E" w:rsidP="00F34C69">
      <w:pPr>
        <w:pStyle w:val="Bezproreda"/>
        <w:jc w:val="center"/>
        <w:rPr>
          <w:rFonts w:cstheme="minorHAnsi"/>
        </w:rPr>
      </w:pPr>
    </w:p>
    <w:p w14:paraId="7B6CE7E1" w14:textId="77777777" w:rsidR="00F34C69" w:rsidRPr="00F61A2F" w:rsidRDefault="00F34C69" w:rsidP="00212085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>IZVJEŠĆE</w:t>
      </w:r>
    </w:p>
    <w:p w14:paraId="35421668" w14:textId="70CF52D1" w:rsidR="0054027D" w:rsidRDefault="00F34C69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o primjeni </w:t>
      </w:r>
      <w:r w:rsidR="00212085" w:rsidRPr="00F61A2F">
        <w:rPr>
          <w:rFonts w:cstheme="minorHAnsi"/>
          <w:b/>
        </w:rPr>
        <w:t>agrotehničkih mjera</w:t>
      </w:r>
      <w:r w:rsidR="00754B20" w:rsidRPr="00F61A2F">
        <w:rPr>
          <w:rFonts w:cstheme="minorHAnsi"/>
          <w:b/>
        </w:rPr>
        <w:t xml:space="preserve"> i mjera za uređivanje i održavanje poljoprivrednih rudina </w:t>
      </w:r>
      <w:r w:rsidR="00212085" w:rsidRPr="00F61A2F">
        <w:rPr>
          <w:rFonts w:cstheme="minorHAnsi"/>
          <w:b/>
        </w:rPr>
        <w:t xml:space="preserve"> </w:t>
      </w:r>
    </w:p>
    <w:p w14:paraId="1C08A38B" w14:textId="5FA5E45A" w:rsidR="00F34C69" w:rsidRPr="00F61A2F" w:rsidRDefault="00754B20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na području Općine Žakanje </w:t>
      </w:r>
      <w:r w:rsidR="0054027D">
        <w:rPr>
          <w:rFonts w:cstheme="minorHAnsi"/>
          <w:b/>
        </w:rPr>
        <w:t>u</w:t>
      </w:r>
      <w:r w:rsidRPr="00F61A2F">
        <w:rPr>
          <w:rFonts w:cstheme="minorHAnsi"/>
          <w:b/>
        </w:rPr>
        <w:t xml:space="preserve"> </w:t>
      </w:r>
      <w:r w:rsidR="00212085" w:rsidRPr="00F61A2F">
        <w:rPr>
          <w:rFonts w:cstheme="minorHAnsi"/>
          <w:b/>
        </w:rPr>
        <w:t>20</w:t>
      </w:r>
      <w:r w:rsidR="0054027D">
        <w:rPr>
          <w:rFonts w:cstheme="minorHAnsi"/>
          <w:b/>
        </w:rPr>
        <w:t>2</w:t>
      </w:r>
      <w:r w:rsidR="006F39CC">
        <w:rPr>
          <w:rFonts w:cstheme="minorHAnsi"/>
          <w:b/>
        </w:rPr>
        <w:t>3</w:t>
      </w:r>
      <w:r w:rsidR="00F34C69" w:rsidRPr="00F61A2F">
        <w:rPr>
          <w:rFonts w:cstheme="minorHAnsi"/>
          <w:b/>
        </w:rPr>
        <w:t>. godin</w:t>
      </w:r>
      <w:r w:rsidR="0054027D">
        <w:rPr>
          <w:rFonts w:cstheme="minorHAnsi"/>
          <w:b/>
        </w:rPr>
        <w:t>i</w:t>
      </w:r>
    </w:p>
    <w:p w14:paraId="1276C844" w14:textId="4362751D" w:rsidR="00CC074E" w:rsidRDefault="00CC074E" w:rsidP="00F34C69">
      <w:pPr>
        <w:pStyle w:val="Bezproreda"/>
        <w:jc w:val="both"/>
        <w:rPr>
          <w:rFonts w:cstheme="minorHAnsi"/>
        </w:rPr>
      </w:pPr>
    </w:p>
    <w:p w14:paraId="3333B181" w14:textId="77777777" w:rsidR="0054027D" w:rsidRPr="00F61A2F" w:rsidRDefault="0054027D" w:rsidP="00F34C69">
      <w:pPr>
        <w:pStyle w:val="Bezproreda"/>
        <w:jc w:val="both"/>
        <w:rPr>
          <w:rFonts w:cstheme="minorHAnsi"/>
        </w:rPr>
      </w:pPr>
    </w:p>
    <w:p w14:paraId="71ED9817" w14:textId="3FFEE768" w:rsidR="00F34C69" w:rsidRDefault="00F34C69" w:rsidP="0054027D">
      <w:pPr>
        <w:pStyle w:val="Bezproreda"/>
        <w:numPr>
          <w:ilvl w:val="0"/>
          <w:numId w:val="28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UVOD </w:t>
      </w:r>
    </w:p>
    <w:p w14:paraId="2499EBFC" w14:textId="77777777" w:rsidR="0054027D" w:rsidRPr="00F61A2F" w:rsidRDefault="0054027D" w:rsidP="0054027D">
      <w:pPr>
        <w:pStyle w:val="Bezproreda"/>
        <w:ind w:left="360"/>
        <w:jc w:val="both"/>
        <w:rPr>
          <w:rFonts w:cstheme="minorHAnsi"/>
          <w:b/>
        </w:rPr>
      </w:pPr>
    </w:p>
    <w:p w14:paraId="42F09DD2" w14:textId="60C9A15B" w:rsidR="00F34C69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Općinsko vije</w:t>
      </w:r>
      <w:r w:rsidR="009F3A3A" w:rsidRPr="00F61A2F">
        <w:rPr>
          <w:rFonts w:cstheme="minorHAnsi"/>
        </w:rPr>
        <w:t>će Općine Žakanje</w:t>
      </w:r>
      <w:r w:rsidRPr="00F61A2F">
        <w:rPr>
          <w:rFonts w:cstheme="minorHAnsi"/>
        </w:rPr>
        <w:t>, donijelo je Odluku o agrotehničkim mjerama</w:t>
      </w:r>
      <w:r w:rsidR="009F3A3A" w:rsidRPr="00F61A2F">
        <w:rPr>
          <w:rFonts w:cstheme="minorHAnsi"/>
        </w:rPr>
        <w:t xml:space="preserve"> u poljoprivredi i o mjerama za uređivanje i održavanje poljoprivrednih rudina</w:t>
      </w:r>
      <w:r w:rsidRPr="00F61A2F">
        <w:rPr>
          <w:rFonts w:cstheme="minorHAnsi"/>
        </w:rPr>
        <w:t xml:space="preserve"> u svrhu zaštite poljoprivrednog zemljišta </w:t>
      </w:r>
      <w:r w:rsidR="009F3A3A" w:rsidRPr="00F61A2F">
        <w:rPr>
          <w:rFonts w:cstheme="minorHAnsi"/>
        </w:rPr>
        <w:t>na području Općine Žakanje</w:t>
      </w:r>
      <w:r w:rsidR="001C0890">
        <w:rPr>
          <w:rFonts w:cstheme="minorHAnsi"/>
        </w:rPr>
        <w:t xml:space="preserve"> (u daljnjem tekstu: Odluka)</w:t>
      </w:r>
    </w:p>
    <w:p w14:paraId="1506E0B1" w14:textId="43E6931C" w:rsidR="001C0890" w:rsidRPr="001C0890" w:rsidRDefault="001C0890" w:rsidP="001C0890">
      <w:pPr>
        <w:pStyle w:val="Bezproreda"/>
        <w:jc w:val="both"/>
        <w:rPr>
          <w:rFonts w:cstheme="minorHAnsi"/>
        </w:rPr>
      </w:pPr>
    </w:p>
    <w:p w14:paraId="34E5935B" w14:textId="137F716E" w:rsidR="001C0890" w:rsidRPr="001C0890" w:rsidRDefault="001C0890" w:rsidP="001C089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0890">
        <w:rPr>
          <w:rFonts w:asciiTheme="minorHAnsi" w:hAnsiTheme="minorHAnsi" w:cstheme="minorHAnsi"/>
          <w:sz w:val="22"/>
          <w:szCs w:val="22"/>
        </w:rPr>
        <w:t xml:space="preserve">Općina Žakanje javno je objavila Odluku kako bi upoznala vlasnike i posjednike poljoprivrednog zemljišta o njihovima pravima o obvezama. </w:t>
      </w:r>
      <w:r w:rsidRPr="001C0890">
        <w:rPr>
          <w:rFonts w:asciiTheme="minorHAnsi" w:eastAsiaTheme="minorHAnsi" w:hAnsiTheme="minorHAnsi" w:cstheme="minorHAnsi"/>
          <w:sz w:val="22"/>
          <w:szCs w:val="22"/>
          <w:lang w:eastAsia="en-US"/>
        </w:rPr>
        <w:t>Nadzor nad provođenjem Odluke o agrotehničkim mjerama u poljoprivredi i o mjerama za uređivanje i održavanje poljoprivrednih rudina u svrhu zaštite poljoprivrednog zemljišta na području Općine Žakanje provodi komunalni redar i nadležne inspekcije.</w:t>
      </w:r>
    </w:p>
    <w:p w14:paraId="7FA66479" w14:textId="6652D9EE" w:rsidR="001C0890" w:rsidRPr="00F61A2F" w:rsidRDefault="001C0890" w:rsidP="001C0890">
      <w:pPr>
        <w:pStyle w:val="Bezproreda"/>
        <w:jc w:val="both"/>
        <w:rPr>
          <w:rFonts w:cstheme="minorHAnsi"/>
        </w:rPr>
      </w:pPr>
    </w:p>
    <w:p w14:paraId="23E357AF" w14:textId="4893B3E7" w:rsidR="00F46A68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Sukladno članku 10. </w:t>
      </w:r>
      <w:r w:rsidR="00076CA1" w:rsidRPr="00F61A2F">
        <w:rPr>
          <w:rFonts w:asciiTheme="minorHAnsi" w:hAnsiTheme="minorHAnsi" w:cstheme="minorHAnsi"/>
          <w:sz w:val="22"/>
          <w:szCs w:val="22"/>
        </w:rPr>
        <w:t xml:space="preserve">i članku 12. </w:t>
      </w:r>
      <w:r w:rsidRPr="00F61A2F">
        <w:rPr>
          <w:rFonts w:asciiTheme="minorHAnsi" w:hAnsiTheme="minorHAnsi" w:cstheme="minorHAnsi"/>
          <w:sz w:val="22"/>
          <w:szCs w:val="22"/>
        </w:rPr>
        <w:t xml:space="preserve">Zakona o poljoprivrednom zemljištu, jedinica lokalne samouprave dostavlja Ministarstvu poljoprivrede i </w:t>
      </w:r>
      <w:r w:rsidR="00076CA1" w:rsidRPr="00F61A2F">
        <w:rPr>
          <w:rFonts w:asciiTheme="minorHAnsi" w:hAnsiTheme="minorHAnsi" w:cstheme="minorHAnsi"/>
          <w:sz w:val="22"/>
          <w:szCs w:val="22"/>
        </w:rPr>
        <w:t>Hrvatskoj agenciji za poljoprivredu i hranu</w:t>
      </w:r>
      <w:r w:rsidRPr="00F61A2F">
        <w:rPr>
          <w:rFonts w:asciiTheme="minorHAnsi" w:hAnsiTheme="minorHAnsi" w:cstheme="minorHAnsi"/>
          <w:sz w:val="22"/>
          <w:szCs w:val="22"/>
        </w:rPr>
        <w:t xml:space="preserve"> godišnje izvješće o primjeni mjera propisanih Odlukom, svake tekuće godine za prethodnu godinu. </w:t>
      </w:r>
    </w:p>
    <w:p w14:paraId="63A7989B" w14:textId="77777777" w:rsid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94C61EB" w14:textId="77777777" w:rsidR="00F61A2F" w:rsidRP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00AA5" w14:textId="2E0B36B8" w:rsidR="0054027D" w:rsidRPr="0054027D" w:rsidRDefault="00AE0B3B" w:rsidP="0054027D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27D">
        <w:rPr>
          <w:rFonts w:asciiTheme="minorHAnsi" w:hAnsiTheme="minorHAnsi" w:cstheme="minorHAnsi"/>
          <w:b/>
          <w:bCs/>
          <w:sz w:val="22"/>
          <w:szCs w:val="22"/>
        </w:rPr>
        <w:t>AGROTEHNIČKE MJERE</w:t>
      </w:r>
    </w:p>
    <w:p w14:paraId="6D7C375C" w14:textId="77777777" w:rsidR="00AE0B3B" w:rsidRPr="00F61A2F" w:rsidRDefault="00AE0B3B" w:rsidP="00AE0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4C3A6" w14:textId="77777777" w:rsidR="002B73C3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Člankom </w:t>
      </w:r>
      <w:r w:rsidR="00404C13" w:rsidRPr="00F61A2F">
        <w:rPr>
          <w:rFonts w:asciiTheme="minorHAnsi" w:hAnsiTheme="minorHAnsi" w:cstheme="minorHAnsi"/>
          <w:sz w:val="22"/>
          <w:szCs w:val="22"/>
        </w:rPr>
        <w:t>3</w:t>
      </w:r>
      <w:r w:rsidRPr="00F61A2F">
        <w:rPr>
          <w:rFonts w:asciiTheme="minorHAnsi" w:hAnsiTheme="minorHAnsi" w:cstheme="minorHAnsi"/>
          <w:sz w:val="22"/>
          <w:szCs w:val="22"/>
        </w:rPr>
        <w:t xml:space="preserve">. Odluke, </w:t>
      </w:r>
      <w:r w:rsidR="002B73C3" w:rsidRPr="00F61A2F">
        <w:rPr>
          <w:rFonts w:asciiTheme="minorHAnsi" w:hAnsiTheme="minorHAnsi" w:cstheme="minorHAnsi"/>
          <w:sz w:val="22"/>
          <w:szCs w:val="22"/>
        </w:rPr>
        <w:t xml:space="preserve">pod agrotehničkim mjerama smatraju se: </w:t>
      </w:r>
    </w:p>
    <w:p w14:paraId="21B2A1A1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minimalna razina obrade i održavanja poljoprivrednog zemljišta povoljnim za uzgoj biljaka</w:t>
      </w:r>
    </w:p>
    <w:p w14:paraId="5CEF6DA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sprječavanje zakorovljenosti i obrastanje višegodišnjim raslinjem </w:t>
      </w:r>
    </w:p>
    <w:p w14:paraId="684ED3DE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suzbijanje organizama štetnih za bilje </w:t>
      </w:r>
    </w:p>
    <w:p w14:paraId="3322E5EF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gospodarenje biljnim ostacima</w:t>
      </w:r>
    </w:p>
    <w:p w14:paraId="5CDBC615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organske tvari i humusa u tlu </w:t>
      </w:r>
    </w:p>
    <w:p w14:paraId="764AFFAC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povoljne strukture tla </w:t>
      </w:r>
    </w:p>
    <w:p w14:paraId="363F66D7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zaštita od erozije</w:t>
      </w:r>
    </w:p>
    <w:p w14:paraId="39591B9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održavanje plodnosti tla</w:t>
      </w:r>
    </w:p>
    <w:p w14:paraId="3CFE4E39" w14:textId="77777777" w:rsidR="002B73C3" w:rsidRPr="00F61A2F" w:rsidRDefault="002B73C3" w:rsidP="0054027D">
      <w:pPr>
        <w:pStyle w:val="Bezproreda"/>
        <w:jc w:val="both"/>
        <w:rPr>
          <w:rFonts w:cstheme="minorHAnsi"/>
        </w:rPr>
      </w:pPr>
    </w:p>
    <w:p w14:paraId="030BBF92" w14:textId="05F43B3A" w:rsidR="00F34C69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</w:t>
      </w:r>
      <w:r w:rsidR="00B60D1B" w:rsidRPr="00F61A2F">
        <w:rPr>
          <w:rFonts w:cstheme="minorHAnsi"/>
        </w:rPr>
        <w:t>na Žakanje</w:t>
      </w:r>
      <w:r w:rsidR="00466F55" w:rsidRPr="00F61A2F">
        <w:rPr>
          <w:rFonts w:cstheme="minorHAnsi"/>
        </w:rPr>
        <w:t xml:space="preserve"> raspolaže ukupno s 3165</w:t>
      </w:r>
      <w:r w:rsidRPr="00F61A2F">
        <w:rPr>
          <w:rFonts w:cstheme="minorHAnsi"/>
        </w:rPr>
        <w:t xml:space="preserve"> ha poljoprivrednih p</w:t>
      </w:r>
      <w:r w:rsidR="00466F55" w:rsidRPr="00F61A2F">
        <w:rPr>
          <w:rFonts w:cstheme="minorHAnsi"/>
        </w:rPr>
        <w:t>ovršina, što predstavlja oko  75</w:t>
      </w:r>
      <w:r w:rsidRPr="00F61A2F">
        <w:rPr>
          <w:rFonts w:cstheme="minorHAnsi"/>
        </w:rPr>
        <w:t xml:space="preserve">% ukupne površine općine. Sve ove površine su u </w:t>
      </w:r>
      <w:r w:rsidR="00466F55" w:rsidRPr="00F61A2F">
        <w:rPr>
          <w:rFonts w:cstheme="minorHAnsi"/>
        </w:rPr>
        <w:t>privatnom vlasništvu, izuzev oko 100</w:t>
      </w:r>
      <w:r w:rsidRPr="00F61A2F">
        <w:rPr>
          <w:rFonts w:cstheme="minorHAnsi"/>
        </w:rPr>
        <w:t xml:space="preserve"> ha koje su vlasništvo države. Šumske površine zauzimaju ukup</w:t>
      </w:r>
      <w:r w:rsidR="00466F55" w:rsidRPr="00F61A2F">
        <w:rPr>
          <w:rFonts w:cstheme="minorHAnsi"/>
        </w:rPr>
        <w:t>no 880 ha ili  20</w:t>
      </w:r>
      <w:r w:rsidRPr="00F61A2F">
        <w:rPr>
          <w:rFonts w:cstheme="minorHAnsi"/>
        </w:rPr>
        <w:t xml:space="preserve"> % ukupne površine općine.</w:t>
      </w:r>
    </w:p>
    <w:p w14:paraId="74C0F5DD" w14:textId="1AE62784" w:rsidR="00F34C69" w:rsidRDefault="00F34C69" w:rsidP="00F34C69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lastRenderedPageBreak/>
        <w:t>Šume na području općine</w:t>
      </w:r>
      <w:r w:rsidR="00466F55" w:rsidRPr="00F61A2F">
        <w:rPr>
          <w:rFonts w:cstheme="minorHAnsi"/>
        </w:rPr>
        <w:t xml:space="preserve"> Žakanje su u privatnom vlasništvu i</w:t>
      </w:r>
      <w:r w:rsidRPr="00F61A2F">
        <w:rPr>
          <w:rFonts w:cstheme="minorHAnsi"/>
        </w:rPr>
        <w:t xml:space="preserve"> u n</w:t>
      </w:r>
      <w:r w:rsidR="00466F55" w:rsidRPr="00F61A2F">
        <w:rPr>
          <w:rFonts w:cstheme="minorHAnsi"/>
        </w:rPr>
        <w:t>adležnosti su Uprave šuma Ozalj</w:t>
      </w:r>
      <w:r w:rsidRPr="00F61A2F">
        <w:rPr>
          <w:rFonts w:cstheme="minorHAnsi"/>
        </w:rPr>
        <w:t>, koja djeluje u sastavu javnog poduzeća za gospodarenje šumama i šumskim zemljištem u Republici Hrvatskoj «Hrvatske šume»</w:t>
      </w:r>
    </w:p>
    <w:p w14:paraId="0A86A23D" w14:textId="6A0AA2DF" w:rsidR="001C0890" w:rsidRDefault="001C0890" w:rsidP="00F34C69">
      <w:pPr>
        <w:pStyle w:val="Bezproreda"/>
        <w:jc w:val="both"/>
        <w:rPr>
          <w:rFonts w:cstheme="minorHAnsi"/>
        </w:rPr>
      </w:pPr>
    </w:p>
    <w:p w14:paraId="3517455D" w14:textId="081D7AFC" w:rsidR="001C0890" w:rsidRDefault="001C0890" w:rsidP="00F34C69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Vlasnici i posjednici poljoprivrednih zemljišta dužni su poljoprivredno zemljište obrađivati primjenjujući potrebne agrotehničke mjere, ne umanjujući njihovu vrijednost sukladno Zakonu o poljoprivrednom zemljištu, Pravilniku o agrotehničkim mjerama i Odluci.</w:t>
      </w:r>
    </w:p>
    <w:p w14:paraId="6E03D0D0" w14:textId="236EAF67" w:rsidR="001C0890" w:rsidRDefault="001C0890" w:rsidP="00F34C69">
      <w:pPr>
        <w:pStyle w:val="Bezproreda"/>
        <w:jc w:val="both"/>
        <w:rPr>
          <w:rFonts w:cstheme="minorHAnsi"/>
        </w:rPr>
      </w:pPr>
    </w:p>
    <w:p w14:paraId="33CAC8EE" w14:textId="19499376" w:rsid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Vlasnici i posjednici poljoprivrednog zemljišta na području općine </w:t>
      </w:r>
      <w:r>
        <w:rPr>
          <w:rFonts w:cstheme="minorHAnsi"/>
        </w:rPr>
        <w:t>Žakanje</w:t>
      </w:r>
      <w:r w:rsidRPr="001C0890">
        <w:rPr>
          <w:rFonts w:cstheme="minorHAnsi"/>
        </w:rPr>
        <w:t xml:space="preserve"> uglavnom su se pridržavali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svih odredbi Odluke.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Vodilo se računa o održavanju poljoprivrednog zemljišta, sprječavala se zakorovljenost i obrastanje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raslinjem</w:t>
      </w:r>
      <w:r>
        <w:rPr>
          <w:rFonts w:cstheme="minorHAnsi"/>
        </w:rPr>
        <w:t>.</w:t>
      </w:r>
      <w:r w:rsidRPr="001C0890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1C0890">
        <w:rPr>
          <w:rFonts w:cstheme="minorHAnsi"/>
        </w:rPr>
        <w:t xml:space="preserve">eđutim </w:t>
      </w:r>
      <w:r>
        <w:rPr>
          <w:rFonts w:cstheme="minorHAnsi"/>
        </w:rPr>
        <w:t>u pojedinim dijelovima općine Žakanje</w:t>
      </w:r>
      <w:r w:rsidRPr="001C0890">
        <w:rPr>
          <w:rFonts w:cstheme="minorHAnsi"/>
        </w:rPr>
        <w:t xml:space="preserve"> ima neobrađenog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 xml:space="preserve">zemljišta koje je obraslo raslinjem i šumama, </w:t>
      </w:r>
      <w:r>
        <w:rPr>
          <w:rFonts w:cstheme="minorHAnsi"/>
        </w:rPr>
        <w:t xml:space="preserve">najčešće zbog neriješenih imovinsko-pravnih odnosa. </w:t>
      </w:r>
    </w:p>
    <w:p w14:paraId="36AAE704" w14:textId="77777777" w:rsidR="001C0890" w:rsidRPr="001C0890" w:rsidRDefault="001C0890" w:rsidP="001C0890">
      <w:pPr>
        <w:pStyle w:val="Bezproreda"/>
        <w:jc w:val="both"/>
        <w:rPr>
          <w:rFonts w:cstheme="minorHAnsi"/>
        </w:rPr>
      </w:pPr>
    </w:p>
    <w:p w14:paraId="3555D4B9" w14:textId="5C39CFAE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U cilju suzbijanja štetnika najčešći način je upotreba raznih pesticida. </w:t>
      </w:r>
      <w:r>
        <w:rPr>
          <w:rFonts w:cstheme="minorHAnsi"/>
        </w:rPr>
        <w:t>Tijekom 202</w:t>
      </w:r>
      <w:r w:rsidR="006F39CC">
        <w:rPr>
          <w:rFonts w:cstheme="minorHAnsi"/>
        </w:rPr>
        <w:t>3</w:t>
      </w:r>
      <w:r>
        <w:rPr>
          <w:rFonts w:cstheme="minorHAnsi"/>
        </w:rPr>
        <w:t>. godine</w:t>
      </w:r>
      <w:r w:rsidR="006F39CC">
        <w:rPr>
          <w:rFonts w:cstheme="minorHAnsi"/>
        </w:rPr>
        <w:t xml:space="preserve"> nisu</w:t>
      </w:r>
      <w:r w:rsidRPr="001C0890">
        <w:rPr>
          <w:rFonts w:cstheme="minorHAnsi"/>
        </w:rPr>
        <w:t xml:space="preserve"> organizirana</w:t>
      </w:r>
      <w:r>
        <w:rPr>
          <w:rFonts w:cstheme="minorHAnsi"/>
        </w:rPr>
        <w:t xml:space="preserve"> su </w:t>
      </w:r>
      <w:r w:rsidRPr="001C0890">
        <w:rPr>
          <w:rFonts w:cstheme="minorHAnsi"/>
        </w:rPr>
        <w:t>predavanja i radionice na temu korištenja pesticida.</w:t>
      </w:r>
    </w:p>
    <w:p w14:paraId="7BFB9F10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32412434" w14:textId="31F6498F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Vezano uz gospodarenje biljnim ostacima, vlasnici odnosno posjednici poljoprivrednog zemljišta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uklanjali su sa zemljišta biljne ostatke koji bi mogli biti uzrokom širenja organizama štetnih za bilje u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određenom agrotehničkom roku u skladu s biljnom kulturom.</w:t>
      </w:r>
    </w:p>
    <w:p w14:paraId="0DF52688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6AC509F6" w14:textId="4F047895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Organske tvari u tlu održavaju se prema pravilima struke – na području općine vlasnici i posjednici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poljoprivrednog zemljišta samostalno su odlučivali o sjetvi kultura na svom zemljištu, vodeći računa o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godišnjem plodoredu. Značajan je unos žetvenih ostataka u tlo primjenom konvencionalne obrade tla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i uravnoteženja gnojidbom organskim gnojem.</w:t>
      </w:r>
    </w:p>
    <w:p w14:paraId="0D405E19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16B419BE" w14:textId="353FFCCB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Općina </w:t>
      </w:r>
      <w:r>
        <w:rPr>
          <w:rFonts w:cstheme="minorHAnsi"/>
        </w:rPr>
        <w:t>Žakanje</w:t>
      </w:r>
      <w:r w:rsidRPr="001C0890">
        <w:rPr>
          <w:rFonts w:cstheme="minorHAnsi"/>
        </w:rPr>
        <w:t>, uz redovno održavanje nerazvrstanih cesta i poljskih puteva, održava u skladu sa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svojim mogućnostima prilaze poljoprivrednim zemljištima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kako bi prilazi bili što prohodniji u doba pojačanog provoza poljoprivredne mehanizacije.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Savjetovalo se da se poljoprivredni strojevi što manje koriste za kišna vremena kako se putevi, pa tako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i sama poljoprivredna zemljišta što manje uništavaju.</w:t>
      </w:r>
    </w:p>
    <w:p w14:paraId="73FB14D6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684BD55D" w14:textId="310F10DF" w:rsid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Na području općine nisu zabilježeni problemi erozije poljoprivrednog zemljišta.</w:t>
      </w:r>
      <w:r w:rsidRPr="001C0890">
        <w:rPr>
          <w:rFonts w:cstheme="minorHAnsi"/>
        </w:rPr>
        <w:cr/>
      </w:r>
    </w:p>
    <w:p w14:paraId="586F8D62" w14:textId="77777777" w:rsidR="001C0890" w:rsidRPr="00F61A2F" w:rsidRDefault="001C0890" w:rsidP="00F34C69">
      <w:pPr>
        <w:pStyle w:val="Bezproreda"/>
        <w:jc w:val="both"/>
        <w:rPr>
          <w:rFonts w:cstheme="minorHAnsi"/>
        </w:rPr>
      </w:pPr>
    </w:p>
    <w:p w14:paraId="0FED4F2C" w14:textId="365BAB9D" w:rsidR="0054027D" w:rsidRPr="0054027D" w:rsidRDefault="00AE0B3B" w:rsidP="0054027D">
      <w:pPr>
        <w:pStyle w:val="Odlomakpopisa"/>
        <w:widowControl w:val="0"/>
        <w:numPr>
          <w:ilvl w:val="0"/>
          <w:numId w:val="24"/>
        </w:numPr>
        <w:tabs>
          <w:tab w:val="left" w:pos="619"/>
        </w:tabs>
        <w:autoSpaceDE w:val="0"/>
        <w:autoSpaceDN w:val="0"/>
        <w:outlineLvl w:val="0"/>
        <w:rPr>
          <w:rFonts w:asciiTheme="minorHAnsi" w:eastAsia="Arial" w:hAnsiTheme="minorHAnsi" w:cs="Arial"/>
          <w:b/>
          <w:bCs/>
          <w:sz w:val="22"/>
          <w:szCs w:val="22"/>
          <w:lang w:bidi="hr-HR"/>
        </w:rPr>
      </w:pP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t>MJERE ZA UREĐIVANJE I ODRŽAVANJE POLJOPRIVREDNIH</w:t>
      </w:r>
      <w:r w:rsidRPr="00F61A2F">
        <w:rPr>
          <w:rFonts w:asciiTheme="minorHAnsi" w:eastAsia="Arial" w:hAnsiTheme="minorHAnsi" w:cs="Arial"/>
          <w:b/>
          <w:bCs/>
          <w:spacing w:val="-10"/>
          <w:sz w:val="22"/>
          <w:szCs w:val="22"/>
          <w:lang w:bidi="hr-HR"/>
        </w:rPr>
        <w:t xml:space="preserve"> </w:t>
      </w: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t>RUDINA</w:t>
      </w:r>
    </w:p>
    <w:p w14:paraId="39A9226B" w14:textId="77777777" w:rsidR="00AE0B3B" w:rsidRPr="00F61A2F" w:rsidRDefault="00AE0B3B" w:rsidP="0054027D">
      <w:pPr>
        <w:spacing w:before="1"/>
        <w:ind w:right="178"/>
        <w:rPr>
          <w:rFonts w:asciiTheme="minorHAnsi" w:hAnsiTheme="minorHAnsi" w:cs="Arial"/>
          <w:b/>
          <w:sz w:val="22"/>
          <w:szCs w:val="22"/>
        </w:rPr>
      </w:pPr>
    </w:p>
    <w:p w14:paraId="15412502" w14:textId="5AE31157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Na uređivanje odnosno održavanje poljoprivrednih rudina, kao i svake godine, uključuje se općina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Žakanje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 xml:space="preserve"> zajedno sa vlasnicima i posjednicima poljoprivrednog zemljišta.</w:t>
      </w:r>
    </w:p>
    <w:p w14:paraId="791B41F2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41A639A8" w14:textId="46E24C8B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U 202</w:t>
      </w:r>
      <w:r w:rsidR="006F39CC">
        <w:rPr>
          <w:rFonts w:asciiTheme="minorHAnsi" w:eastAsia="Arial" w:hAnsiTheme="minorHAnsi" w:cs="Arial"/>
          <w:sz w:val="22"/>
          <w:szCs w:val="22"/>
          <w:lang w:bidi="hr-HR"/>
        </w:rPr>
        <w:t>3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.godini uložena su financijska sredstva na održavanje poljskih puteva, nasipanje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kamena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i sl.</w:t>
      </w:r>
    </w:p>
    <w:p w14:paraId="38D34EBA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398F8A6E" w14:textId="1FF2F1D5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Vlasnici i posjednici poljoprivrednog zemljišta uglavnom su održavali međe i živice tako da budu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vidljivo naznačene, te da ne ometaju provedbu agrotehničkih zahvata, a isto im je uz dugogodišnje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bavljenje poljoprivrednom proizvodnjom poznato od ranije.</w:t>
      </w:r>
    </w:p>
    <w:p w14:paraId="5DE19B6E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6783263E" w14:textId="628C4714" w:rsidR="00C649B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Tijekom 202</w:t>
      </w:r>
      <w:r w:rsidR="006F39CC">
        <w:rPr>
          <w:rFonts w:asciiTheme="minorHAnsi" w:eastAsia="Arial" w:hAnsiTheme="minorHAnsi" w:cs="Arial"/>
          <w:sz w:val="22"/>
          <w:szCs w:val="22"/>
          <w:lang w:bidi="hr-HR"/>
        </w:rPr>
        <w:t>3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.godine komunalni redar je reagirao na radnje koje su dovele do oštećenja poljskih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putova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. </w:t>
      </w:r>
    </w:p>
    <w:p w14:paraId="7180D4A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766AB620" w14:textId="77777777" w:rsidR="00C649B0" w:rsidRPr="00C649B0" w:rsidRDefault="00C649B0" w:rsidP="00C649B0">
      <w:pPr>
        <w:numPr>
          <w:ilvl w:val="0"/>
          <w:numId w:val="31"/>
        </w:num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C649B0">
        <w:rPr>
          <w:rFonts w:ascii="Calibri" w:hAnsi="Calibri" w:cs="Calibri"/>
          <w:b/>
          <w:bCs/>
          <w:sz w:val="22"/>
          <w:szCs w:val="22"/>
          <w:lang w:eastAsia="zh-CN"/>
        </w:rPr>
        <w:t>Održavanje živica i međa</w:t>
      </w:r>
    </w:p>
    <w:p w14:paraId="76D9D0F3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3829B32F" w14:textId="77777777" w:rsidTr="00CA304C">
        <w:tc>
          <w:tcPr>
            <w:tcW w:w="4589" w:type="dxa"/>
            <w:shd w:val="clear" w:color="auto" w:fill="auto"/>
          </w:tcPr>
          <w:p w14:paraId="1D31E6B3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35502171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E6C3493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Održavanje živica i međa</w:t>
            </w:r>
          </w:p>
        </w:tc>
      </w:tr>
      <w:tr w:rsidR="00C649B0" w:rsidRPr="00C649B0" w14:paraId="705904F1" w14:textId="77777777" w:rsidTr="00CA304C">
        <w:tc>
          <w:tcPr>
            <w:tcW w:w="4589" w:type="dxa"/>
            <w:shd w:val="clear" w:color="auto" w:fill="auto"/>
          </w:tcPr>
          <w:p w14:paraId="32CBEC5D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43780E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ADC85D2" w14:textId="77777777" w:rsidTr="00CA304C">
        <w:tc>
          <w:tcPr>
            <w:tcW w:w="4589" w:type="dxa"/>
            <w:shd w:val="clear" w:color="auto" w:fill="auto"/>
          </w:tcPr>
          <w:p w14:paraId="221F8864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EC01B1A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6920A41C" w14:textId="77777777" w:rsidTr="00CA304C">
        <w:tc>
          <w:tcPr>
            <w:tcW w:w="4589" w:type="dxa"/>
            <w:shd w:val="clear" w:color="auto" w:fill="auto"/>
          </w:tcPr>
          <w:p w14:paraId="190686C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A6E6B8C" w14:textId="35FE95CE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t xml:space="preserve">Živice i međe na parcelama koje se nalaze na području Općine Žakanje uredno su održavane, u nekoliko slučajeva gdje živice i međe nisu uredno održavane  </w:t>
            </w: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lastRenderedPageBreak/>
              <w:t>Komunalni redar – poljoprivredni redar u tijeku 202</w:t>
            </w:r>
            <w:r w:rsidR="006F39CC">
              <w:rPr>
                <w:rFonts w:ascii="Calibri" w:eastAsia="Arial" w:hAnsi="Calibri" w:cs="Calibri"/>
                <w:sz w:val="22"/>
                <w:szCs w:val="22"/>
                <w:lang w:bidi="hr-HR"/>
              </w:rPr>
              <w:t>3</w:t>
            </w: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t>. godine slao je upozorenja i rješenja vlasnicima i posjednicima zbog neodržavanja istih.</w:t>
            </w:r>
          </w:p>
        </w:tc>
      </w:tr>
      <w:tr w:rsidR="00C649B0" w:rsidRPr="00C649B0" w14:paraId="42BC6BEC" w14:textId="77777777" w:rsidTr="00CA304C">
        <w:tc>
          <w:tcPr>
            <w:tcW w:w="4589" w:type="dxa"/>
            <w:shd w:val="clear" w:color="auto" w:fill="auto"/>
          </w:tcPr>
          <w:p w14:paraId="2444C69A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lastRenderedPageBreak/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D83C228" w14:textId="77777777" w:rsidR="00C649B0" w:rsidRPr="00C649B0" w:rsidRDefault="00C649B0" w:rsidP="00C649B0">
            <w:pPr>
              <w:tabs>
                <w:tab w:val="left" w:pos="615"/>
              </w:tabs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Problemi u provedbi mjere se javljaju kod određenog broja parcela gdje su vlasnici nedostupni  ili zbog neriješenih imovinsko pravnih odnosa.</w:t>
            </w:r>
          </w:p>
        </w:tc>
      </w:tr>
      <w:bookmarkEnd w:id="0"/>
    </w:tbl>
    <w:p w14:paraId="51850C1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782D692D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Održavanje poljskih</w:t>
      </w:r>
      <w:r w:rsidRPr="00C649B0">
        <w:rPr>
          <w:rFonts w:ascii="Calibri" w:eastAsia="Arial" w:hAnsi="Calibri" w:cs="Calibri"/>
          <w:b/>
          <w:bCs/>
          <w:spacing w:val="1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putova</w:t>
      </w:r>
    </w:p>
    <w:p w14:paraId="0128E49A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1369AD97" w14:textId="77777777" w:rsidTr="00CA304C">
        <w:tc>
          <w:tcPr>
            <w:tcW w:w="4589" w:type="dxa"/>
            <w:shd w:val="clear" w:color="auto" w:fill="auto"/>
          </w:tcPr>
          <w:p w14:paraId="18D6A829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35506362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DFDF9E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Održavanje poljskih puteva</w:t>
            </w:r>
          </w:p>
        </w:tc>
      </w:tr>
      <w:tr w:rsidR="00C649B0" w:rsidRPr="00C649B0" w14:paraId="79294C0B" w14:textId="77777777" w:rsidTr="00CA304C">
        <w:tc>
          <w:tcPr>
            <w:tcW w:w="4589" w:type="dxa"/>
            <w:shd w:val="clear" w:color="auto" w:fill="auto"/>
          </w:tcPr>
          <w:p w14:paraId="58352371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99D78A0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23ECD90C" w14:textId="77777777" w:rsidTr="00CA304C">
        <w:tc>
          <w:tcPr>
            <w:tcW w:w="4589" w:type="dxa"/>
            <w:shd w:val="clear" w:color="auto" w:fill="auto"/>
          </w:tcPr>
          <w:p w14:paraId="40572B7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B2C7762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1FEF555A" w14:textId="77777777" w:rsidTr="00CA304C">
        <w:tc>
          <w:tcPr>
            <w:tcW w:w="4589" w:type="dxa"/>
            <w:shd w:val="clear" w:color="auto" w:fill="auto"/>
          </w:tcPr>
          <w:p w14:paraId="504F714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2BAB646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Općina Žakanje redovito održava poljske puteve na način da ih nasipava i brine o odvodnji uz  puteve.</w:t>
            </w:r>
          </w:p>
        </w:tc>
      </w:tr>
      <w:tr w:rsidR="00C649B0" w:rsidRPr="00C649B0" w14:paraId="7059F791" w14:textId="77777777" w:rsidTr="00CA304C">
        <w:tc>
          <w:tcPr>
            <w:tcW w:w="4589" w:type="dxa"/>
            <w:shd w:val="clear" w:color="auto" w:fill="auto"/>
          </w:tcPr>
          <w:p w14:paraId="3BAA20D5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8BA5BA1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U nekim situacijama dolazi do uništenja poljskih puteva korištenjem teških mehanizacija i traktora u kišnim razdobljima.</w:t>
            </w:r>
          </w:p>
        </w:tc>
      </w:tr>
      <w:bookmarkEnd w:id="1"/>
    </w:tbl>
    <w:p w14:paraId="467B6BD6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07E4DBD2" w14:textId="77777777" w:rsidR="00C649B0" w:rsidRPr="00C649B0" w:rsidRDefault="00C649B0" w:rsidP="00C649B0">
      <w:pPr>
        <w:numPr>
          <w:ilvl w:val="0"/>
          <w:numId w:val="31"/>
        </w:num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C649B0">
        <w:rPr>
          <w:rFonts w:ascii="Calibri" w:hAnsi="Calibri" w:cs="Calibri"/>
          <w:b/>
          <w:bCs/>
          <w:sz w:val="22"/>
          <w:szCs w:val="22"/>
          <w:lang w:eastAsia="zh-CN"/>
        </w:rPr>
        <w:t>Uređivanje i održavanje kanala</w:t>
      </w:r>
    </w:p>
    <w:p w14:paraId="71D1AA0E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29440415" w14:textId="77777777" w:rsidTr="00CA304C">
        <w:tc>
          <w:tcPr>
            <w:tcW w:w="4589" w:type="dxa"/>
            <w:shd w:val="clear" w:color="auto" w:fill="auto"/>
          </w:tcPr>
          <w:p w14:paraId="1375BFB8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2" w:name="_Hlk35506516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748A739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</w:pP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Uređivanje i održavanje</w:t>
            </w:r>
            <w:r w:rsidRPr="00C649B0">
              <w:rPr>
                <w:rFonts w:ascii="Calibri" w:eastAsia="Arial" w:hAnsi="Calibri" w:cs="Calibri"/>
                <w:b/>
                <w:bCs/>
                <w:spacing w:val="1"/>
                <w:sz w:val="22"/>
                <w:szCs w:val="22"/>
                <w:lang w:bidi="hr-HR"/>
              </w:rPr>
              <w:t xml:space="preserve"> </w:t>
            </w: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kanala</w:t>
            </w:r>
          </w:p>
        </w:tc>
      </w:tr>
      <w:tr w:rsidR="00C649B0" w:rsidRPr="00C649B0" w14:paraId="386EFA50" w14:textId="77777777" w:rsidTr="00CA304C">
        <w:tc>
          <w:tcPr>
            <w:tcW w:w="4589" w:type="dxa"/>
            <w:shd w:val="clear" w:color="auto" w:fill="auto"/>
          </w:tcPr>
          <w:p w14:paraId="315D7352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91DD486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46F754A" w14:textId="77777777" w:rsidTr="00CA304C">
        <w:tc>
          <w:tcPr>
            <w:tcW w:w="4589" w:type="dxa"/>
            <w:shd w:val="clear" w:color="auto" w:fill="auto"/>
          </w:tcPr>
          <w:p w14:paraId="14859C8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4D32CED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4F3BD74C" w14:textId="77777777" w:rsidTr="00CA304C">
        <w:tc>
          <w:tcPr>
            <w:tcW w:w="4589" w:type="dxa"/>
            <w:shd w:val="clear" w:color="auto" w:fill="auto"/>
          </w:tcPr>
          <w:p w14:paraId="12F34EA9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B1D5468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Na području Općine Žakanje imamo kanale čije održavanje je u nadležnosti Hrvatskih voda i oni sukladno svojim planovima održavaju iste. Kanale koji su u nadležnosti Općine Žakanje Općina redovito održava.</w:t>
            </w:r>
          </w:p>
        </w:tc>
      </w:tr>
      <w:tr w:rsidR="00C649B0" w:rsidRPr="00C649B0" w14:paraId="1A0BC910" w14:textId="77777777" w:rsidTr="00CA304C">
        <w:tc>
          <w:tcPr>
            <w:tcW w:w="4589" w:type="dxa"/>
            <w:shd w:val="clear" w:color="auto" w:fill="auto"/>
          </w:tcPr>
          <w:p w14:paraId="45BF5D52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96BDD0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</w:p>
        </w:tc>
      </w:tr>
      <w:bookmarkEnd w:id="2"/>
    </w:tbl>
    <w:p w14:paraId="512D2B06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5268D3D7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Sprečavanje zasjenjivanja susjednih</w:t>
      </w:r>
      <w:r w:rsidRPr="00C649B0">
        <w:rPr>
          <w:rFonts w:ascii="Calibri" w:eastAsia="Arial" w:hAnsi="Calibri" w:cs="Calibri"/>
          <w:b/>
          <w:bCs/>
          <w:spacing w:val="1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čestica</w:t>
      </w:r>
    </w:p>
    <w:p w14:paraId="1A93C59C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69C5D7A0" w14:textId="77777777" w:rsidTr="00CA304C">
        <w:tc>
          <w:tcPr>
            <w:tcW w:w="4589" w:type="dxa"/>
            <w:shd w:val="clear" w:color="auto" w:fill="auto"/>
          </w:tcPr>
          <w:p w14:paraId="3210B7B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4665546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  <w:p w14:paraId="3863DA98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Sprečavanje zasjenjivanja susjednih</w:t>
            </w:r>
            <w:r w:rsidRPr="00C649B0">
              <w:rPr>
                <w:rFonts w:ascii="Calibri" w:eastAsia="Arial" w:hAnsi="Calibri" w:cs="Calibri"/>
                <w:b/>
                <w:bCs/>
                <w:spacing w:val="1"/>
                <w:sz w:val="22"/>
                <w:szCs w:val="22"/>
                <w:lang w:bidi="hr-HR"/>
              </w:rPr>
              <w:t xml:space="preserve"> </w:t>
            </w: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čestica</w:t>
            </w:r>
          </w:p>
        </w:tc>
      </w:tr>
      <w:tr w:rsidR="00C649B0" w:rsidRPr="00C649B0" w14:paraId="667A2F43" w14:textId="77777777" w:rsidTr="00CA304C">
        <w:tc>
          <w:tcPr>
            <w:tcW w:w="4589" w:type="dxa"/>
            <w:shd w:val="clear" w:color="auto" w:fill="auto"/>
          </w:tcPr>
          <w:p w14:paraId="65EE103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8F191FA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8A40807" w14:textId="77777777" w:rsidTr="00CA304C">
        <w:tc>
          <w:tcPr>
            <w:tcW w:w="4589" w:type="dxa"/>
            <w:shd w:val="clear" w:color="auto" w:fill="auto"/>
          </w:tcPr>
          <w:p w14:paraId="7873F886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4122F0F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50B246E8" w14:textId="77777777" w:rsidTr="00CA304C">
        <w:tc>
          <w:tcPr>
            <w:tcW w:w="4589" w:type="dxa"/>
            <w:shd w:val="clear" w:color="auto" w:fill="auto"/>
          </w:tcPr>
          <w:p w14:paraId="67D4A325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383C1E5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Svo raslinje koje bi eventualno zasjenjivalo susjedne čestice redovito se uklanja, a ukoliko to vlasnici parcela ne čine redovito komunalni redar-poljoprivredni redar izda rješenje da se isto ukloni.</w:t>
            </w:r>
          </w:p>
        </w:tc>
      </w:tr>
      <w:tr w:rsidR="00C649B0" w:rsidRPr="00C649B0" w14:paraId="3F0E30B7" w14:textId="77777777" w:rsidTr="00CA304C">
        <w:tc>
          <w:tcPr>
            <w:tcW w:w="4589" w:type="dxa"/>
            <w:shd w:val="clear" w:color="auto" w:fill="auto"/>
          </w:tcPr>
          <w:p w14:paraId="62570E84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40D4CECC" w14:textId="77777777" w:rsidR="00C649B0" w:rsidRPr="00C649B0" w:rsidRDefault="00C649B0" w:rsidP="00C649B0">
            <w:pPr>
              <w:tabs>
                <w:tab w:val="left" w:pos="930"/>
              </w:tabs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Problemi u provedbi mjere pojavljuju se kada su vlasnici parcela nedostupni.</w:t>
            </w:r>
          </w:p>
        </w:tc>
      </w:tr>
    </w:tbl>
    <w:p w14:paraId="1E6FB6B2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3EC098D1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Sadnja i održavanje vjetrobranskih</w:t>
      </w:r>
      <w:r w:rsidRPr="00C649B0">
        <w:rPr>
          <w:rFonts w:ascii="Calibri" w:eastAsia="Arial" w:hAnsi="Calibri" w:cs="Calibri"/>
          <w:b/>
          <w:bCs/>
          <w:spacing w:val="-3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pojasa</w:t>
      </w:r>
    </w:p>
    <w:p w14:paraId="7DB34EB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5102"/>
      </w:tblGrid>
      <w:tr w:rsidR="00C649B0" w:rsidRPr="00C649B0" w14:paraId="3C6A2552" w14:textId="77777777" w:rsidTr="00CA304C">
        <w:tc>
          <w:tcPr>
            <w:tcW w:w="4589" w:type="dxa"/>
            <w:shd w:val="clear" w:color="auto" w:fill="auto"/>
          </w:tcPr>
          <w:p w14:paraId="62DF6C37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30475A90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ind w:left="976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Sadnja i održavanje vjetrobranskih pojaseva</w:t>
            </w:r>
          </w:p>
        </w:tc>
      </w:tr>
      <w:tr w:rsidR="00C649B0" w:rsidRPr="00C649B0" w14:paraId="2514F25B" w14:textId="77777777" w:rsidTr="00CA304C">
        <w:tc>
          <w:tcPr>
            <w:tcW w:w="4589" w:type="dxa"/>
            <w:shd w:val="clear" w:color="auto" w:fill="auto"/>
          </w:tcPr>
          <w:p w14:paraId="4F26A0EA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7F820F4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NE</w:t>
            </w:r>
          </w:p>
        </w:tc>
      </w:tr>
      <w:tr w:rsidR="00C649B0" w:rsidRPr="00C649B0" w14:paraId="412AA6B6" w14:textId="77777777" w:rsidTr="00CA304C">
        <w:tc>
          <w:tcPr>
            <w:tcW w:w="4589" w:type="dxa"/>
            <w:shd w:val="clear" w:color="auto" w:fill="auto"/>
          </w:tcPr>
          <w:p w14:paraId="2FA24C00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04A65A9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  <w:tr w:rsidR="00C649B0" w:rsidRPr="00C649B0" w14:paraId="0B5A33B2" w14:textId="77777777" w:rsidTr="00CA304C">
        <w:tc>
          <w:tcPr>
            <w:tcW w:w="4589" w:type="dxa"/>
            <w:shd w:val="clear" w:color="auto" w:fill="auto"/>
          </w:tcPr>
          <w:p w14:paraId="1C4A754E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F82E363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  <w:tr w:rsidR="00C649B0" w:rsidRPr="00C649B0" w14:paraId="46973A64" w14:textId="77777777" w:rsidTr="00CA304C">
        <w:tc>
          <w:tcPr>
            <w:tcW w:w="4589" w:type="dxa"/>
            <w:shd w:val="clear" w:color="auto" w:fill="auto"/>
          </w:tcPr>
          <w:p w14:paraId="1E7DE857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F471FAE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</w:tbl>
    <w:p w14:paraId="32A7E28C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0B712137" w14:textId="5314DC35" w:rsidR="00B5050B" w:rsidRPr="00B5050B" w:rsidRDefault="00B5050B" w:rsidP="00B5050B">
      <w:pPr>
        <w:pStyle w:val="Odlomakpopisa"/>
        <w:widowControl w:val="0"/>
        <w:numPr>
          <w:ilvl w:val="0"/>
          <w:numId w:val="24"/>
        </w:numPr>
        <w:autoSpaceDE w:val="0"/>
        <w:autoSpaceDN w:val="0"/>
        <w:ind w:left="709" w:hanging="394"/>
        <w:rPr>
          <w:rFonts w:asciiTheme="minorHAnsi" w:eastAsia="Arial" w:hAnsiTheme="minorHAnsi" w:cs="Arial"/>
          <w:b/>
          <w:bCs/>
          <w:sz w:val="22"/>
          <w:szCs w:val="22"/>
          <w:lang w:bidi="hr-HR"/>
        </w:rPr>
      </w:pPr>
      <w:r w:rsidRPr="00B5050B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lastRenderedPageBreak/>
        <w:t>MJERE ZAŠTITE OD POŽARA</w:t>
      </w:r>
    </w:p>
    <w:p w14:paraId="4F9ADD1F" w14:textId="77777777" w:rsidR="00B5050B" w:rsidRDefault="00B5050B" w:rsidP="00B5050B">
      <w:pPr>
        <w:widowControl w:val="0"/>
        <w:autoSpaceDE w:val="0"/>
        <w:autoSpaceDN w:val="0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1AFE7221" w14:textId="5A4EC39E" w:rsidR="0054027D" w:rsidRDefault="00B5050B" w:rsidP="00B5050B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Mjere zaštite od požara koje se provode kod spaljivanja korova, trave, raslinja i drugog biljnog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podrijetla na poljoprivrednom zemljištu, vlasnici i posjednici poljoprivrednog zemljišta, obavljale su se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uz prethodnu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obavijest vatrogasnoj zajednici općine </w:t>
      </w:r>
      <w:r>
        <w:rPr>
          <w:rFonts w:asciiTheme="minorHAnsi" w:eastAsia="Arial" w:hAnsiTheme="minorHAnsi" w:cs="Arial"/>
          <w:sz w:val="22"/>
          <w:szCs w:val="22"/>
          <w:lang w:bidi="hr-HR"/>
        </w:rPr>
        <w:t>Žakanje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, uz pridržavanje zakonskih odredbi,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posebno uz dozvoljeno vrijeme paljenja korova, koje je utvrđeno i u općinskoj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i županijskoj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Odluci.</w:t>
      </w:r>
    </w:p>
    <w:p w14:paraId="0F7E317D" w14:textId="142A4A6E" w:rsidR="00BC2AB1" w:rsidRDefault="00BC2AB1" w:rsidP="00F34C69">
      <w:pPr>
        <w:pStyle w:val="Bezproreda"/>
        <w:ind w:firstLine="708"/>
        <w:jc w:val="both"/>
        <w:rPr>
          <w:rFonts w:cstheme="minorHAnsi"/>
        </w:rPr>
      </w:pPr>
    </w:p>
    <w:p w14:paraId="35762358" w14:textId="77777777" w:rsidR="00C649B0" w:rsidRPr="00F61A2F" w:rsidRDefault="00C649B0" w:rsidP="00F34C69">
      <w:pPr>
        <w:pStyle w:val="Bezproreda"/>
        <w:ind w:firstLine="708"/>
        <w:jc w:val="both"/>
        <w:rPr>
          <w:rFonts w:cstheme="minorHAnsi"/>
        </w:rPr>
      </w:pPr>
    </w:p>
    <w:p w14:paraId="44D17016" w14:textId="4546A494" w:rsidR="00BC2AB1" w:rsidRPr="00BC2AB1" w:rsidRDefault="00F34C69" w:rsidP="00BC2AB1">
      <w:pPr>
        <w:pStyle w:val="Bezproreda"/>
        <w:numPr>
          <w:ilvl w:val="0"/>
          <w:numId w:val="24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ZAKLJUČAK </w:t>
      </w:r>
    </w:p>
    <w:p w14:paraId="095E7A9D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697D1F51" w14:textId="319E1806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 xml:space="preserve">Područje općine </w:t>
      </w:r>
      <w:r>
        <w:rPr>
          <w:rFonts w:cstheme="minorHAnsi"/>
          <w:bCs/>
        </w:rPr>
        <w:t>Žakanje</w:t>
      </w:r>
      <w:r w:rsidRPr="00B5050B">
        <w:rPr>
          <w:rFonts w:cstheme="minorHAnsi"/>
          <w:bCs/>
        </w:rPr>
        <w:t xml:space="preserve"> znatnim dijelom je pokriveno zelenim obradivim površinama koje su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zasađene i obrađene, međutim dijelom ima</w:t>
      </w:r>
      <w:r>
        <w:rPr>
          <w:rFonts w:cstheme="minorHAnsi"/>
          <w:bCs/>
        </w:rPr>
        <w:t xml:space="preserve"> poljoprivrednih površina</w:t>
      </w:r>
      <w:r w:rsidRPr="00B5050B">
        <w:rPr>
          <w:rFonts w:cstheme="minorHAnsi"/>
          <w:bCs/>
        </w:rPr>
        <w:t>, koje su zapuštene godinama.</w:t>
      </w:r>
    </w:p>
    <w:p w14:paraId="0DF22EAA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0090B793" w14:textId="7B3C9384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>U 202</w:t>
      </w:r>
      <w:r w:rsidR="006F39CC">
        <w:rPr>
          <w:rFonts w:cstheme="minorHAnsi"/>
          <w:bCs/>
        </w:rPr>
        <w:t>3</w:t>
      </w:r>
      <w:r w:rsidRPr="00B5050B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godini nisu zabilježeni značajniji problemi u provedbi agrotehničkih mjera i mjera za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utvrđivanje i održavanje poljoprivrednih rudina.</w:t>
      </w:r>
    </w:p>
    <w:p w14:paraId="3A5F8FA8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6CDE5E6A" w14:textId="6EFFA4A0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 xml:space="preserve">Općina </w:t>
      </w:r>
      <w:r>
        <w:rPr>
          <w:rFonts w:cstheme="minorHAnsi"/>
          <w:bCs/>
        </w:rPr>
        <w:t>Žakanje</w:t>
      </w:r>
      <w:r w:rsidRPr="00B5050B">
        <w:rPr>
          <w:rFonts w:cstheme="minorHAnsi"/>
          <w:bCs/>
        </w:rPr>
        <w:t xml:space="preserve"> nastoji, prije svega aktivnim mjerama potaknuti vlasnike i posjednike poljoprivrednog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zemljišta na njihovo obrađivanje i sprječavanje zakorovljenosti.</w:t>
      </w:r>
    </w:p>
    <w:p w14:paraId="30792068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4A1D5B06" w14:textId="05F8579B" w:rsidR="00100AEE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>U nadzoru provođenja navedenih mjera komunalni redar surađuje i razmjenjuje informacije sa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poljoprivrednim inspektorom koji, ukoliko je potrebno, poduzima mjere u njegovoj nadležnosti.</w:t>
      </w:r>
      <w:r w:rsidRPr="00B5050B">
        <w:rPr>
          <w:rFonts w:cstheme="minorHAnsi"/>
          <w:bCs/>
        </w:rPr>
        <w:cr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</w:p>
    <w:p w14:paraId="6339DB9B" w14:textId="799C2E2A" w:rsidR="00AE61DD" w:rsidRPr="00F61A2F" w:rsidRDefault="00E83F7B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="00F84D63" w:rsidRPr="00F61A2F">
        <w:rPr>
          <w:rFonts w:cstheme="minorHAnsi"/>
          <w:b/>
        </w:rPr>
        <w:t>PREDSJEDNI</w:t>
      </w:r>
      <w:r w:rsidR="00076F6E">
        <w:rPr>
          <w:rFonts w:cstheme="minorHAnsi"/>
          <w:b/>
        </w:rPr>
        <w:t>CA</w:t>
      </w:r>
    </w:p>
    <w:p w14:paraId="3DAAAEC3" w14:textId="77777777" w:rsidR="00E83F7B" w:rsidRPr="00F61A2F" w:rsidRDefault="00F84D63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  <w:b/>
        </w:rPr>
        <w:t>OPĆINSKOG VIJEĆA</w:t>
      </w:r>
    </w:p>
    <w:p w14:paraId="57FF466E" w14:textId="6DE15D25" w:rsidR="00FE0375" w:rsidRPr="00F61A2F" w:rsidRDefault="00076F6E" w:rsidP="00AE61DD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Irena Hribljan</w:t>
      </w:r>
    </w:p>
    <w:sectPr w:rsidR="00FE0375" w:rsidRPr="00F61A2F" w:rsidSect="007C04F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7DCE" w14:textId="77777777" w:rsidR="007C04F7" w:rsidRDefault="007C04F7" w:rsidP="00C54216">
      <w:r>
        <w:separator/>
      </w:r>
    </w:p>
  </w:endnote>
  <w:endnote w:type="continuationSeparator" w:id="0">
    <w:p w14:paraId="0535E120" w14:textId="77777777" w:rsidR="007C04F7" w:rsidRDefault="007C04F7" w:rsidP="00C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BB95" w14:textId="77777777" w:rsidR="007C04F7" w:rsidRDefault="007C04F7" w:rsidP="00C54216">
      <w:r>
        <w:separator/>
      </w:r>
    </w:p>
  </w:footnote>
  <w:footnote w:type="continuationSeparator" w:id="0">
    <w:p w14:paraId="41480583" w14:textId="77777777" w:rsidR="007C04F7" w:rsidRDefault="007C04F7" w:rsidP="00C5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C444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B72D25"/>
    <w:multiLevelType w:val="hybridMultilevel"/>
    <w:tmpl w:val="63E24512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3CBF"/>
    <w:multiLevelType w:val="multilevel"/>
    <w:tmpl w:val="5054FA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1B5B37"/>
    <w:multiLevelType w:val="hybridMultilevel"/>
    <w:tmpl w:val="E1CE4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FC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81708C"/>
    <w:multiLevelType w:val="hybridMultilevel"/>
    <w:tmpl w:val="808C2134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71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DF7006"/>
    <w:multiLevelType w:val="hybridMultilevel"/>
    <w:tmpl w:val="B7C80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74B9"/>
    <w:multiLevelType w:val="hybridMultilevel"/>
    <w:tmpl w:val="B1A6A3C6"/>
    <w:lvl w:ilvl="0" w:tplc="63DA1C08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1A27F9"/>
    <w:multiLevelType w:val="hybridMultilevel"/>
    <w:tmpl w:val="05B65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7536"/>
    <w:multiLevelType w:val="hybridMultilevel"/>
    <w:tmpl w:val="7A2ED052"/>
    <w:lvl w:ilvl="0" w:tplc="B868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055A"/>
    <w:multiLevelType w:val="hybridMultilevel"/>
    <w:tmpl w:val="72BACF6C"/>
    <w:lvl w:ilvl="0" w:tplc="9620F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pStyle w:val="Naslov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4A6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0F3CD5"/>
    <w:multiLevelType w:val="hybridMultilevel"/>
    <w:tmpl w:val="735622A2"/>
    <w:lvl w:ilvl="0" w:tplc="D7F8BD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37FB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A76F1B"/>
    <w:multiLevelType w:val="hybridMultilevel"/>
    <w:tmpl w:val="0B82F9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32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F07128B"/>
    <w:multiLevelType w:val="hybridMultilevel"/>
    <w:tmpl w:val="1C3A4D3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0B0345F"/>
    <w:multiLevelType w:val="hybridMultilevel"/>
    <w:tmpl w:val="B6A67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B78D6"/>
    <w:multiLevelType w:val="hybridMultilevel"/>
    <w:tmpl w:val="B420CA0A"/>
    <w:lvl w:ilvl="0" w:tplc="B4581E10">
      <w:start w:val="3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58C842C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8E6462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596FCB"/>
    <w:multiLevelType w:val="hybridMultilevel"/>
    <w:tmpl w:val="92043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5E76"/>
    <w:multiLevelType w:val="multilevel"/>
    <w:tmpl w:val="33FA6B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63C461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81C421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pacing w:val="-3"/>
        <w:w w:val="100"/>
        <w:sz w:val="24"/>
        <w:szCs w:val="24"/>
        <w:lang w:val="hr-HR" w:eastAsia="hr-HR" w:bidi="hr-HR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hr-HR" w:eastAsia="hr-HR" w:bidi="hr-HR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hr-HR" w:eastAsia="hr-HR" w:bidi="hr-HR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hr-HR" w:eastAsia="hr-HR" w:bidi="hr-HR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hr-HR" w:eastAsia="hr-HR" w:bidi="hr-HR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hr-HR" w:eastAsia="hr-HR" w:bidi="hr-HR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hr-HR" w:eastAsia="hr-HR" w:bidi="hr-HR"/>
      </w:rPr>
    </w:lvl>
  </w:abstractNum>
  <w:abstractNum w:abstractNumId="27" w15:restartNumberingAfterBreak="0">
    <w:nsid w:val="6D940A73"/>
    <w:multiLevelType w:val="hybridMultilevel"/>
    <w:tmpl w:val="5C9E9CDA"/>
    <w:lvl w:ilvl="0" w:tplc="DF1610A2">
      <w:start w:val="4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75631BA6"/>
    <w:multiLevelType w:val="multilevel"/>
    <w:tmpl w:val="E6A86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780A79D3"/>
    <w:multiLevelType w:val="hybridMultilevel"/>
    <w:tmpl w:val="B5D662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EB1"/>
    <w:multiLevelType w:val="multilevel"/>
    <w:tmpl w:val="78F81E18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9504216">
    <w:abstractNumId w:val="12"/>
  </w:num>
  <w:num w:numId="2" w16cid:durableId="7680625">
    <w:abstractNumId w:val="6"/>
  </w:num>
  <w:num w:numId="3" w16cid:durableId="1284997054">
    <w:abstractNumId w:val="28"/>
  </w:num>
  <w:num w:numId="4" w16cid:durableId="1281836161">
    <w:abstractNumId w:val="3"/>
  </w:num>
  <w:num w:numId="5" w16cid:durableId="1380128218">
    <w:abstractNumId w:val="9"/>
  </w:num>
  <w:num w:numId="6" w16cid:durableId="1879199652">
    <w:abstractNumId w:val="14"/>
  </w:num>
  <w:num w:numId="7" w16cid:durableId="1800107570">
    <w:abstractNumId w:val="10"/>
  </w:num>
  <w:num w:numId="8" w16cid:durableId="538278987">
    <w:abstractNumId w:val="8"/>
  </w:num>
  <w:num w:numId="9" w16cid:durableId="1222667026">
    <w:abstractNumId w:val="19"/>
  </w:num>
  <w:num w:numId="10" w16cid:durableId="228030971">
    <w:abstractNumId w:val="4"/>
  </w:num>
  <w:num w:numId="11" w16cid:durableId="334649705">
    <w:abstractNumId w:val="0"/>
  </w:num>
  <w:num w:numId="12" w16cid:durableId="1355887689">
    <w:abstractNumId w:val="18"/>
  </w:num>
  <w:num w:numId="13" w16cid:durableId="277614424">
    <w:abstractNumId w:val="15"/>
  </w:num>
  <w:num w:numId="14" w16cid:durableId="255793331">
    <w:abstractNumId w:val="13"/>
  </w:num>
  <w:num w:numId="15" w16cid:durableId="130174314">
    <w:abstractNumId w:val="22"/>
  </w:num>
  <w:num w:numId="16" w16cid:durableId="79834696">
    <w:abstractNumId w:val="25"/>
  </w:num>
  <w:num w:numId="17" w16cid:durableId="2091730624">
    <w:abstractNumId w:val="7"/>
  </w:num>
  <w:num w:numId="18" w16cid:durableId="571622733">
    <w:abstractNumId w:val="5"/>
  </w:num>
  <w:num w:numId="19" w16cid:durableId="30963557">
    <w:abstractNumId w:val="21"/>
  </w:num>
  <w:num w:numId="20" w16cid:durableId="1090084551">
    <w:abstractNumId w:val="17"/>
  </w:num>
  <w:num w:numId="21" w16cid:durableId="5327181">
    <w:abstractNumId w:val="1"/>
  </w:num>
  <w:num w:numId="22" w16cid:durableId="743720343">
    <w:abstractNumId w:val="26"/>
  </w:num>
  <w:num w:numId="23" w16cid:durableId="288366870">
    <w:abstractNumId w:val="27"/>
  </w:num>
  <w:num w:numId="24" w16cid:durableId="66266937">
    <w:abstractNumId w:val="20"/>
  </w:num>
  <w:num w:numId="25" w16cid:durableId="1641496428">
    <w:abstractNumId w:val="24"/>
  </w:num>
  <w:num w:numId="26" w16cid:durableId="1962952176">
    <w:abstractNumId w:val="29"/>
  </w:num>
  <w:num w:numId="27" w16cid:durableId="1189489082">
    <w:abstractNumId w:val="16"/>
  </w:num>
  <w:num w:numId="28" w16cid:durableId="268584083">
    <w:abstractNumId w:val="11"/>
  </w:num>
  <w:num w:numId="29" w16cid:durableId="575433907">
    <w:abstractNumId w:val="2"/>
  </w:num>
  <w:num w:numId="30" w16cid:durableId="525872160">
    <w:abstractNumId w:val="30"/>
  </w:num>
  <w:num w:numId="31" w16cid:durableId="7709006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EA"/>
    <w:rsid w:val="000231AB"/>
    <w:rsid w:val="00076CA1"/>
    <w:rsid w:val="00076F6E"/>
    <w:rsid w:val="000C3D7D"/>
    <w:rsid w:val="000C4DCC"/>
    <w:rsid w:val="000C7D5D"/>
    <w:rsid w:val="00100AEE"/>
    <w:rsid w:val="0010253A"/>
    <w:rsid w:val="00102E88"/>
    <w:rsid w:val="001427AC"/>
    <w:rsid w:val="001442BF"/>
    <w:rsid w:val="00162933"/>
    <w:rsid w:val="00193E8F"/>
    <w:rsid w:val="001B152F"/>
    <w:rsid w:val="001B24AC"/>
    <w:rsid w:val="001C0890"/>
    <w:rsid w:val="00212085"/>
    <w:rsid w:val="00230738"/>
    <w:rsid w:val="0025613D"/>
    <w:rsid w:val="002658C5"/>
    <w:rsid w:val="0027194B"/>
    <w:rsid w:val="002779A3"/>
    <w:rsid w:val="00277D64"/>
    <w:rsid w:val="002A5967"/>
    <w:rsid w:val="002B0B50"/>
    <w:rsid w:val="002B73C3"/>
    <w:rsid w:val="002C75EB"/>
    <w:rsid w:val="003008AE"/>
    <w:rsid w:val="00313C70"/>
    <w:rsid w:val="00385E21"/>
    <w:rsid w:val="003D482B"/>
    <w:rsid w:val="003D600A"/>
    <w:rsid w:val="003D78AE"/>
    <w:rsid w:val="003F1D35"/>
    <w:rsid w:val="003F7188"/>
    <w:rsid w:val="00404C13"/>
    <w:rsid w:val="004115CB"/>
    <w:rsid w:val="00425AEF"/>
    <w:rsid w:val="00456614"/>
    <w:rsid w:val="00466F55"/>
    <w:rsid w:val="00486507"/>
    <w:rsid w:val="004F4698"/>
    <w:rsid w:val="00501049"/>
    <w:rsid w:val="0050174C"/>
    <w:rsid w:val="00505EDA"/>
    <w:rsid w:val="0054027D"/>
    <w:rsid w:val="00552D45"/>
    <w:rsid w:val="00593342"/>
    <w:rsid w:val="005964E0"/>
    <w:rsid w:val="005B7C28"/>
    <w:rsid w:val="005B7CB7"/>
    <w:rsid w:val="006409DA"/>
    <w:rsid w:val="00656A99"/>
    <w:rsid w:val="00657C4D"/>
    <w:rsid w:val="00664633"/>
    <w:rsid w:val="006A6E13"/>
    <w:rsid w:val="006D4ECF"/>
    <w:rsid w:val="006F39CC"/>
    <w:rsid w:val="00711029"/>
    <w:rsid w:val="00714045"/>
    <w:rsid w:val="00723F95"/>
    <w:rsid w:val="00737454"/>
    <w:rsid w:val="0074542B"/>
    <w:rsid w:val="00746B4F"/>
    <w:rsid w:val="00754B20"/>
    <w:rsid w:val="007C04F7"/>
    <w:rsid w:val="007C4A25"/>
    <w:rsid w:val="00816849"/>
    <w:rsid w:val="00821028"/>
    <w:rsid w:val="0083618B"/>
    <w:rsid w:val="00842B7C"/>
    <w:rsid w:val="008746C4"/>
    <w:rsid w:val="00890762"/>
    <w:rsid w:val="008A0CCE"/>
    <w:rsid w:val="008A70B4"/>
    <w:rsid w:val="008B4B80"/>
    <w:rsid w:val="008C0B26"/>
    <w:rsid w:val="008D4FC4"/>
    <w:rsid w:val="008D51C7"/>
    <w:rsid w:val="008E63E5"/>
    <w:rsid w:val="008F3026"/>
    <w:rsid w:val="00914C50"/>
    <w:rsid w:val="00917EB3"/>
    <w:rsid w:val="00946992"/>
    <w:rsid w:val="00963860"/>
    <w:rsid w:val="009678B4"/>
    <w:rsid w:val="0098506C"/>
    <w:rsid w:val="009B46C8"/>
    <w:rsid w:val="009C7099"/>
    <w:rsid w:val="009F3A3A"/>
    <w:rsid w:val="009F4F92"/>
    <w:rsid w:val="00A026E4"/>
    <w:rsid w:val="00A071D2"/>
    <w:rsid w:val="00A12489"/>
    <w:rsid w:val="00A353C2"/>
    <w:rsid w:val="00A57D38"/>
    <w:rsid w:val="00A64219"/>
    <w:rsid w:val="00A808EE"/>
    <w:rsid w:val="00AE0B3B"/>
    <w:rsid w:val="00AE526C"/>
    <w:rsid w:val="00AE61DD"/>
    <w:rsid w:val="00B003DB"/>
    <w:rsid w:val="00B5050B"/>
    <w:rsid w:val="00B570CA"/>
    <w:rsid w:val="00B60D1B"/>
    <w:rsid w:val="00B62D27"/>
    <w:rsid w:val="00B65715"/>
    <w:rsid w:val="00BA4843"/>
    <w:rsid w:val="00BA66D2"/>
    <w:rsid w:val="00BB5E46"/>
    <w:rsid w:val="00BC2AB1"/>
    <w:rsid w:val="00BD5888"/>
    <w:rsid w:val="00C16E67"/>
    <w:rsid w:val="00C42766"/>
    <w:rsid w:val="00C50688"/>
    <w:rsid w:val="00C54216"/>
    <w:rsid w:val="00C610EA"/>
    <w:rsid w:val="00C649B0"/>
    <w:rsid w:val="00C6698D"/>
    <w:rsid w:val="00C728B2"/>
    <w:rsid w:val="00C82EAF"/>
    <w:rsid w:val="00C95ACB"/>
    <w:rsid w:val="00CB603F"/>
    <w:rsid w:val="00CC074E"/>
    <w:rsid w:val="00CC2752"/>
    <w:rsid w:val="00CC371F"/>
    <w:rsid w:val="00CE0454"/>
    <w:rsid w:val="00CE0BFF"/>
    <w:rsid w:val="00CE3E07"/>
    <w:rsid w:val="00D2142E"/>
    <w:rsid w:val="00D4597A"/>
    <w:rsid w:val="00D91AEF"/>
    <w:rsid w:val="00DB25D2"/>
    <w:rsid w:val="00DF31BF"/>
    <w:rsid w:val="00E1427E"/>
    <w:rsid w:val="00E2753E"/>
    <w:rsid w:val="00E6608E"/>
    <w:rsid w:val="00E83F7B"/>
    <w:rsid w:val="00E9110B"/>
    <w:rsid w:val="00ED566B"/>
    <w:rsid w:val="00F34C69"/>
    <w:rsid w:val="00F46A68"/>
    <w:rsid w:val="00F61A2F"/>
    <w:rsid w:val="00F61FFF"/>
    <w:rsid w:val="00F84D63"/>
    <w:rsid w:val="00F92BD3"/>
    <w:rsid w:val="00FB6DD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A4BD"/>
  <w15:docId w15:val="{983B0A6A-D29E-454F-81CB-A2BB7E6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212085"/>
    <w:pPr>
      <w:keepNext/>
      <w:numPr>
        <w:ilvl w:val="2"/>
        <w:numId w:val="1"/>
      </w:numPr>
      <w:suppressAutoHyphens/>
      <w:outlineLvl w:val="2"/>
    </w:pPr>
    <w:rPr>
      <w:b/>
      <w:sz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212085"/>
    <w:pPr>
      <w:keepNext/>
      <w:numPr>
        <w:ilvl w:val="4"/>
        <w:numId w:val="1"/>
      </w:numPr>
      <w:suppressAutoHyphens/>
      <w:jc w:val="center"/>
      <w:outlineLvl w:val="4"/>
    </w:pPr>
    <w:rPr>
      <w:b/>
      <w:sz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0EA"/>
    <w:pPr>
      <w:ind w:left="720"/>
      <w:contextualSpacing/>
    </w:pPr>
  </w:style>
  <w:style w:type="paragraph" w:styleId="Bezproreda">
    <w:name w:val="No Spacing"/>
    <w:uiPriority w:val="1"/>
    <w:qFormat/>
    <w:rsid w:val="003D482B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1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1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51E32-BD8A-4E7A-B3FC-621F3DE6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Sopek</dc:creator>
  <cp:keywords/>
  <dc:description/>
  <cp:lastModifiedBy>Općina Žakanje</cp:lastModifiedBy>
  <cp:revision>4</cp:revision>
  <cp:lastPrinted>2023-04-04T07:23:00Z</cp:lastPrinted>
  <dcterms:created xsi:type="dcterms:W3CDTF">2024-03-06T15:00:00Z</dcterms:created>
  <dcterms:modified xsi:type="dcterms:W3CDTF">2024-03-19T08:06:00Z</dcterms:modified>
</cp:coreProperties>
</file>