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126"/>
      </w:tblGrid>
      <w:tr w:rsidR="00A53528" w:rsidRPr="00A53528" w14:paraId="5FF161EE" w14:textId="77777777" w:rsidTr="00183FC2">
        <w:trPr>
          <w:trHeight w:val="283"/>
        </w:trPr>
        <w:tc>
          <w:tcPr>
            <w:tcW w:w="3126" w:type="dxa"/>
            <w:shd w:val="clear" w:color="auto" w:fill="auto"/>
            <w:vAlign w:val="center"/>
          </w:tcPr>
          <w:p w14:paraId="7A7E723C" w14:textId="0CD9ADB4" w:rsidR="00A53528" w:rsidRPr="00A53528" w:rsidRDefault="00A53528" w:rsidP="00A53528">
            <w:pPr>
              <w:tabs>
                <w:tab w:val="center" w:pos="4536"/>
                <w:tab w:val="right" w:pos="9072"/>
              </w:tabs>
              <w:suppressAutoHyphens/>
              <w:spacing w:after="0" w:line="240" w:lineRule="auto"/>
              <w:jc w:val="center"/>
              <w:rPr>
                <w:rFonts w:ascii="Calibri" w:eastAsia="Times New Roman" w:hAnsi="Calibri" w:cs="Calibri"/>
                <w:lang w:eastAsia="zh-CN"/>
              </w:rPr>
            </w:pPr>
            <w:r w:rsidRPr="00A53528">
              <w:rPr>
                <w:rFonts w:ascii="Calibri" w:eastAsia="Times New Roman" w:hAnsi="Calibri" w:cs="Calibri"/>
                <w:noProof/>
                <w:lang w:eastAsia="zh-CN"/>
              </w:rPr>
              <w:drawing>
                <wp:inline distT="0" distB="0" distL="0" distR="0" wp14:anchorId="73CE1833" wp14:editId="5D7FD9F6">
                  <wp:extent cx="581025" cy="723900"/>
                  <wp:effectExtent l="0" t="0" r="9525" b="0"/>
                  <wp:docPr id="180713221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tc>
      </w:tr>
      <w:tr w:rsidR="00A53528" w:rsidRPr="00A53528" w14:paraId="17E57379" w14:textId="77777777" w:rsidTr="00183FC2">
        <w:trPr>
          <w:trHeight w:val="283"/>
        </w:trPr>
        <w:tc>
          <w:tcPr>
            <w:tcW w:w="3126" w:type="dxa"/>
            <w:shd w:val="clear" w:color="auto" w:fill="auto"/>
            <w:vAlign w:val="center"/>
          </w:tcPr>
          <w:p w14:paraId="4A46C44C" w14:textId="77777777" w:rsidR="00A53528" w:rsidRPr="00A53528" w:rsidRDefault="00A53528" w:rsidP="00A53528">
            <w:pPr>
              <w:tabs>
                <w:tab w:val="center" w:pos="4536"/>
                <w:tab w:val="right" w:pos="9072"/>
              </w:tabs>
              <w:suppressAutoHyphens/>
              <w:spacing w:after="0" w:line="240" w:lineRule="auto"/>
              <w:jc w:val="center"/>
              <w:rPr>
                <w:rFonts w:ascii="Calibri" w:eastAsia="Times New Roman" w:hAnsi="Calibri" w:cs="Calibri"/>
                <w:b/>
                <w:bCs/>
                <w:spacing w:val="20"/>
                <w:sz w:val="24"/>
                <w:szCs w:val="24"/>
                <w:lang w:eastAsia="zh-CN"/>
              </w:rPr>
            </w:pPr>
            <w:r w:rsidRPr="00A53528">
              <w:rPr>
                <w:rFonts w:ascii="Calibri" w:eastAsia="Times New Roman" w:hAnsi="Calibri" w:cs="Calibri"/>
                <w:b/>
                <w:bCs/>
                <w:spacing w:val="20"/>
                <w:sz w:val="24"/>
                <w:szCs w:val="24"/>
                <w:lang w:eastAsia="zh-CN"/>
              </w:rPr>
              <w:t>REPUBLIKA HRVATSKA</w:t>
            </w:r>
          </w:p>
        </w:tc>
      </w:tr>
      <w:tr w:rsidR="00A53528" w:rsidRPr="00A53528" w14:paraId="02F6B238" w14:textId="77777777" w:rsidTr="00183FC2">
        <w:trPr>
          <w:trHeight w:val="283"/>
        </w:trPr>
        <w:tc>
          <w:tcPr>
            <w:tcW w:w="3126" w:type="dxa"/>
            <w:shd w:val="clear" w:color="auto" w:fill="auto"/>
            <w:vAlign w:val="center"/>
          </w:tcPr>
          <w:p w14:paraId="588BB6F5" w14:textId="77777777" w:rsidR="00A53528" w:rsidRPr="00A53528" w:rsidRDefault="00A53528" w:rsidP="00A53528">
            <w:pPr>
              <w:tabs>
                <w:tab w:val="center" w:pos="4536"/>
                <w:tab w:val="right" w:pos="9072"/>
              </w:tabs>
              <w:suppressAutoHyphens/>
              <w:spacing w:after="0" w:line="240" w:lineRule="auto"/>
              <w:jc w:val="center"/>
              <w:rPr>
                <w:rFonts w:ascii="Calibri" w:eastAsia="Times New Roman" w:hAnsi="Calibri" w:cs="Calibri"/>
                <w:b/>
                <w:bCs/>
                <w:spacing w:val="20"/>
                <w:sz w:val="24"/>
                <w:szCs w:val="24"/>
                <w:lang w:eastAsia="zh-CN"/>
              </w:rPr>
            </w:pPr>
            <w:r w:rsidRPr="00A53528">
              <w:rPr>
                <w:rFonts w:ascii="Calibri" w:eastAsia="Times New Roman" w:hAnsi="Calibri" w:cs="Calibri"/>
                <w:b/>
                <w:bCs/>
                <w:spacing w:val="20"/>
                <w:sz w:val="24"/>
                <w:szCs w:val="24"/>
                <w:lang w:eastAsia="zh-CN"/>
              </w:rPr>
              <w:t>KARLOVAČKA ŽUPANIJA</w:t>
            </w:r>
          </w:p>
        </w:tc>
      </w:tr>
      <w:tr w:rsidR="00A53528" w:rsidRPr="00A53528" w14:paraId="6E0995F2" w14:textId="77777777" w:rsidTr="00183FC2">
        <w:trPr>
          <w:trHeight w:val="567"/>
        </w:trPr>
        <w:tc>
          <w:tcPr>
            <w:tcW w:w="3126" w:type="dxa"/>
            <w:shd w:val="clear" w:color="auto" w:fill="auto"/>
            <w:vAlign w:val="center"/>
          </w:tcPr>
          <w:p w14:paraId="4D1FC052" w14:textId="3E6EF30B" w:rsidR="00A53528" w:rsidRPr="00A53528" w:rsidRDefault="00A53528" w:rsidP="00A53528">
            <w:pPr>
              <w:tabs>
                <w:tab w:val="center" w:pos="4536"/>
                <w:tab w:val="right" w:pos="9072"/>
              </w:tabs>
              <w:suppressAutoHyphens/>
              <w:spacing w:after="0" w:line="240" w:lineRule="auto"/>
              <w:jc w:val="center"/>
              <w:rPr>
                <w:rFonts w:ascii="Calibri" w:eastAsia="Times New Roman" w:hAnsi="Calibri" w:cs="Calibri"/>
                <w:b/>
                <w:bCs/>
                <w:sz w:val="24"/>
                <w:szCs w:val="24"/>
                <w:lang w:eastAsia="zh-CN"/>
              </w:rPr>
            </w:pPr>
            <w:r w:rsidRPr="00A53528">
              <w:rPr>
                <w:rFonts w:ascii="Calibri" w:eastAsia="Times New Roman" w:hAnsi="Calibri" w:cs="Calibri"/>
                <w:noProof/>
                <w:lang w:eastAsia="zh-CN"/>
              </w:rPr>
              <w:drawing>
                <wp:inline distT="0" distB="0" distL="0" distR="0" wp14:anchorId="448341C1" wp14:editId="41ED4E35">
                  <wp:extent cx="238125" cy="323850"/>
                  <wp:effectExtent l="0" t="0" r="9525" b="0"/>
                  <wp:docPr id="116712321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323850"/>
                          </a:xfrm>
                          <a:prstGeom prst="rect">
                            <a:avLst/>
                          </a:prstGeom>
                          <a:noFill/>
                          <a:ln>
                            <a:noFill/>
                          </a:ln>
                        </pic:spPr>
                      </pic:pic>
                    </a:graphicData>
                  </a:graphic>
                </wp:inline>
              </w:drawing>
            </w:r>
            <w:r w:rsidRPr="00A53528">
              <w:rPr>
                <w:rFonts w:ascii="Calibri" w:eastAsia="Times New Roman" w:hAnsi="Calibri" w:cs="Calibri"/>
                <w:b/>
                <w:bCs/>
                <w:sz w:val="24"/>
                <w:szCs w:val="24"/>
                <w:lang w:eastAsia="zh-CN"/>
              </w:rPr>
              <w:t>OPĆINA ŽAKANJE</w:t>
            </w:r>
          </w:p>
          <w:p w14:paraId="5621E98C" w14:textId="77777777" w:rsidR="00A53528" w:rsidRPr="00A53528" w:rsidRDefault="00A53528" w:rsidP="00A53528">
            <w:pPr>
              <w:tabs>
                <w:tab w:val="center" w:pos="4536"/>
                <w:tab w:val="right" w:pos="9072"/>
              </w:tabs>
              <w:suppressAutoHyphens/>
              <w:spacing w:after="0" w:line="240" w:lineRule="auto"/>
              <w:jc w:val="center"/>
              <w:rPr>
                <w:rFonts w:ascii="Calibri" w:eastAsia="Times New Roman" w:hAnsi="Calibri" w:cs="Calibri"/>
                <w:b/>
                <w:bCs/>
                <w:sz w:val="24"/>
                <w:szCs w:val="24"/>
                <w:lang w:eastAsia="zh-CN"/>
              </w:rPr>
            </w:pPr>
            <w:r w:rsidRPr="00A53528">
              <w:rPr>
                <w:rFonts w:ascii="Calibri" w:eastAsia="Times New Roman" w:hAnsi="Calibri" w:cs="Calibri"/>
                <w:b/>
                <w:bCs/>
                <w:sz w:val="24"/>
                <w:szCs w:val="24"/>
                <w:lang w:eastAsia="zh-CN"/>
              </w:rPr>
              <w:t>OPĆINSKI NAČELNIK</w:t>
            </w:r>
          </w:p>
        </w:tc>
      </w:tr>
    </w:tbl>
    <w:p w14:paraId="2E48E7C3" w14:textId="77777777" w:rsidR="003B3B40" w:rsidRDefault="003B3B40" w:rsidP="003B3B40">
      <w:pPr>
        <w:ind w:left="765" w:hanging="720"/>
        <w:jc w:val="both"/>
        <w:rPr>
          <w:rFonts w:cstheme="minorHAnsi"/>
        </w:rPr>
      </w:pPr>
    </w:p>
    <w:p w14:paraId="60EC0B64" w14:textId="61D11CC0" w:rsidR="00C868E8" w:rsidRPr="003B3B40" w:rsidRDefault="00C868E8" w:rsidP="003B3B40">
      <w:pPr>
        <w:spacing w:after="0" w:line="240" w:lineRule="auto"/>
        <w:ind w:left="765" w:hanging="720"/>
        <w:jc w:val="center"/>
        <w:rPr>
          <w:rFonts w:cstheme="minorHAnsi"/>
          <w:b/>
          <w:bCs/>
        </w:rPr>
      </w:pPr>
      <w:r w:rsidRPr="003B3B40">
        <w:rPr>
          <w:rFonts w:cstheme="minorHAnsi"/>
          <w:b/>
          <w:bCs/>
        </w:rPr>
        <w:t>PLAN UPRAVLJANJA IMOVINOM OPĆINE ŽAKANJE ZA 202</w:t>
      </w:r>
      <w:r w:rsidR="0006558B" w:rsidRPr="003B3B40">
        <w:rPr>
          <w:rFonts w:cstheme="minorHAnsi"/>
          <w:b/>
          <w:bCs/>
        </w:rPr>
        <w:t>5</w:t>
      </w:r>
      <w:r w:rsidRPr="003B3B40">
        <w:rPr>
          <w:rFonts w:cstheme="minorHAnsi"/>
          <w:b/>
          <w:bCs/>
        </w:rPr>
        <w:t>. GODINU</w:t>
      </w:r>
    </w:p>
    <w:p w14:paraId="5A7DE25A" w14:textId="77777777" w:rsidR="00AA7E02" w:rsidRPr="003B3B40" w:rsidRDefault="00AA7E02" w:rsidP="003B3B40">
      <w:pPr>
        <w:pStyle w:val="Odlomakpopisa"/>
        <w:spacing w:after="0" w:line="240" w:lineRule="auto"/>
        <w:ind w:left="765"/>
        <w:jc w:val="both"/>
        <w:rPr>
          <w:rFonts w:cstheme="minorHAnsi"/>
          <w:b/>
          <w:bCs/>
        </w:rPr>
      </w:pPr>
    </w:p>
    <w:p w14:paraId="46094680" w14:textId="47C98434" w:rsidR="00C81809" w:rsidRPr="003B3B40" w:rsidRDefault="00C81809" w:rsidP="003B3B40">
      <w:pPr>
        <w:pStyle w:val="Odlomakpopisa"/>
        <w:numPr>
          <w:ilvl w:val="0"/>
          <w:numId w:val="7"/>
        </w:numPr>
        <w:spacing w:after="0" w:line="240" w:lineRule="auto"/>
        <w:jc w:val="both"/>
        <w:rPr>
          <w:rFonts w:cstheme="minorHAnsi"/>
          <w:b/>
          <w:bCs/>
        </w:rPr>
      </w:pPr>
      <w:r w:rsidRPr="003B3B40">
        <w:rPr>
          <w:rFonts w:cstheme="minorHAnsi"/>
          <w:b/>
          <w:bCs/>
        </w:rPr>
        <w:t>UVOD</w:t>
      </w:r>
    </w:p>
    <w:p w14:paraId="196931E9" w14:textId="77777777" w:rsidR="003B3B40" w:rsidRDefault="003B3B40" w:rsidP="003B3B40">
      <w:pPr>
        <w:spacing w:after="0" w:line="240" w:lineRule="auto"/>
        <w:jc w:val="both"/>
        <w:rPr>
          <w:rFonts w:cstheme="minorHAnsi"/>
        </w:rPr>
      </w:pPr>
    </w:p>
    <w:p w14:paraId="6CE27536" w14:textId="2521B6A9" w:rsidR="00C81809" w:rsidRDefault="00C81809" w:rsidP="003B3B40">
      <w:pPr>
        <w:spacing w:after="0" w:line="240" w:lineRule="auto"/>
        <w:jc w:val="both"/>
        <w:rPr>
          <w:rFonts w:cstheme="minorHAnsi"/>
        </w:rPr>
      </w:pPr>
      <w:r w:rsidRPr="003B3B40">
        <w:rPr>
          <w:rFonts w:cstheme="minorHAnsi"/>
        </w:rPr>
        <w:t>Općina Žakanje izrađuje Plan upravljanja imovinom u vlasništvu Općine Žakanje</w:t>
      </w:r>
      <w:r w:rsidR="00A53528" w:rsidRPr="003B3B40">
        <w:rPr>
          <w:rFonts w:cstheme="minorHAnsi"/>
        </w:rPr>
        <w:t xml:space="preserve"> za 202</w:t>
      </w:r>
      <w:r w:rsidR="003B3B40" w:rsidRPr="003B3B40">
        <w:rPr>
          <w:rFonts w:cstheme="minorHAnsi"/>
        </w:rPr>
        <w:t>5</w:t>
      </w:r>
      <w:r w:rsidR="00A53528" w:rsidRPr="003B3B40">
        <w:rPr>
          <w:rFonts w:cstheme="minorHAnsi"/>
        </w:rPr>
        <w:t>. godinu</w:t>
      </w:r>
      <w:r w:rsidRPr="003B3B40">
        <w:rPr>
          <w:rFonts w:cstheme="minorHAnsi"/>
        </w:rPr>
        <w:t xml:space="preserve"> (dalje u tekstu</w:t>
      </w:r>
      <w:r w:rsidR="00A53528" w:rsidRPr="003B3B40">
        <w:rPr>
          <w:rFonts w:cstheme="minorHAnsi"/>
        </w:rPr>
        <w:t>:</w:t>
      </w:r>
      <w:r w:rsidRPr="003B3B40">
        <w:rPr>
          <w:rFonts w:cstheme="minorHAnsi"/>
        </w:rPr>
        <w:t xml:space="preserve"> Plan upravljanja).</w:t>
      </w:r>
    </w:p>
    <w:p w14:paraId="3AD81BF1" w14:textId="77777777" w:rsidR="003B3B40" w:rsidRPr="003B3B40" w:rsidRDefault="003B3B40" w:rsidP="003B3B40">
      <w:pPr>
        <w:spacing w:after="0" w:line="240" w:lineRule="auto"/>
        <w:jc w:val="both"/>
        <w:rPr>
          <w:rFonts w:cstheme="minorHAnsi"/>
        </w:rPr>
      </w:pPr>
    </w:p>
    <w:p w14:paraId="46B79B38" w14:textId="77777777" w:rsidR="00C81809" w:rsidRDefault="00C81809" w:rsidP="003B3B40">
      <w:pPr>
        <w:spacing w:after="0" w:line="240" w:lineRule="auto"/>
        <w:jc w:val="both"/>
        <w:rPr>
          <w:rFonts w:cstheme="minorHAnsi"/>
        </w:rPr>
      </w:pPr>
      <w:r w:rsidRPr="003B3B40">
        <w:rPr>
          <w:rFonts w:cstheme="minorHAnsi"/>
        </w:rPr>
        <w:t>Obaveza donošenja Godišnjeg plana upravljanja utvrđen</w:t>
      </w:r>
      <w:r w:rsidR="00713B88" w:rsidRPr="003B3B40">
        <w:rPr>
          <w:rFonts w:cstheme="minorHAnsi"/>
        </w:rPr>
        <w:t>a</w:t>
      </w:r>
      <w:r w:rsidRPr="003B3B40">
        <w:rPr>
          <w:rFonts w:cstheme="minorHAnsi"/>
        </w:rPr>
        <w:t xml:space="preserve"> je člancima 15. i 19. Zakona o upravljanju državnom imovinom (»Narodne novine«, broj 52/18), gdje je propisana obveza donošenja Plana upravljanja imovinom u vlasništvu Republike Hrvatske. Kako se sukladno članku 35.st.8. Zakona o vlasništvu i drugim stvarnim pravima (»Narodne novine«, broj 91/96, 68/98, 22/00, 73/00, 129/00, 114/01, 79/06, 141/06, 146/08, 38/09, 153/09, 143/12, 152/14) na pravo vlasništva jedinica lokalne samouprave na odgovarajući način primjenjuju pravila o vlasništvu Republike Hrvatske, to se načelo upravljanja imovinom u vlasništvu Države treba dosljedno i u cijelosti primjenjivati i na imovinu jedinica lokalne samouprave.</w:t>
      </w:r>
    </w:p>
    <w:p w14:paraId="21B663D6" w14:textId="77777777" w:rsidR="003B3B40" w:rsidRPr="003B3B40" w:rsidRDefault="003B3B40" w:rsidP="003B3B40">
      <w:pPr>
        <w:spacing w:after="0" w:line="240" w:lineRule="auto"/>
        <w:jc w:val="both"/>
        <w:rPr>
          <w:rFonts w:cstheme="minorHAnsi"/>
        </w:rPr>
      </w:pPr>
    </w:p>
    <w:p w14:paraId="0CCA7DE7" w14:textId="77777777" w:rsidR="00C81809" w:rsidRDefault="00C81809" w:rsidP="003B3B40">
      <w:pPr>
        <w:spacing w:after="0" w:line="240" w:lineRule="auto"/>
        <w:jc w:val="both"/>
        <w:rPr>
          <w:rFonts w:cstheme="minorHAnsi"/>
        </w:rPr>
      </w:pPr>
      <w:r w:rsidRPr="003B3B40">
        <w:rPr>
          <w:rFonts w:cstheme="minorHAnsi"/>
        </w:rPr>
        <w:t>Poglavljima godišnjih planova definiraju se kratkoročni ciljevi, pružaju izvedbene mjere, odnosno specificiraju se aktivnosti za ostvarenje ciljeva, te određuju smjernice upravljanja, a sve u svrhu učinkovitog upravljanja i raspolaganja imovinom Općine.</w:t>
      </w:r>
    </w:p>
    <w:p w14:paraId="5EA61934" w14:textId="77777777" w:rsidR="003B3B40" w:rsidRPr="003B3B40" w:rsidRDefault="003B3B40" w:rsidP="003B3B40">
      <w:pPr>
        <w:spacing w:after="0" w:line="240" w:lineRule="auto"/>
        <w:jc w:val="both"/>
        <w:rPr>
          <w:rFonts w:cstheme="minorHAnsi"/>
        </w:rPr>
      </w:pPr>
    </w:p>
    <w:p w14:paraId="4C0DB815" w14:textId="77777777" w:rsidR="00C81809" w:rsidRPr="003B3B40" w:rsidRDefault="00C81809" w:rsidP="003B3B40">
      <w:pPr>
        <w:pStyle w:val="Odlomakpopisa"/>
        <w:numPr>
          <w:ilvl w:val="0"/>
          <w:numId w:val="7"/>
        </w:numPr>
        <w:spacing w:after="0" w:line="240" w:lineRule="auto"/>
        <w:jc w:val="both"/>
        <w:rPr>
          <w:rFonts w:cstheme="minorHAnsi"/>
          <w:b/>
        </w:rPr>
      </w:pPr>
      <w:r w:rsidRPr="003B3B40">
        <w:rPr>
          <w:rFonts w:cstheme="minorHAnsi"/>
          <w:b/>
        </w:rPr>
        <w:t>GODIŠNJI PLAN UPRAVLJANJA TRGOVAČKIM DRUŠTVIMA I USTANOVAMA U VLASNIŠTVU OPĆINE ŽAKANJE</w:t>
      </w:r>
    </w:p>
    <w:p w14:paraId="1C4EBD1B" w14:textId="77777777" w:rsidR="003B3B40" w:rsidRDefault="003B3B40" w:rsidP="003B3B40">
      <w:pPr>
        <w:spacing w:after="0" w:line="240" w:lineRule="auto"/>
        <w:jc w:val="both"/>
        <w:rPr>
          <w:rFonts w:cstheme="minorHAnsi"/>
        </w:rPr>
      </w:pPr>
    </w:p>
    <w:p w14:paraId="455BCC27" w14:textId="6D20BF10" w:rsidR="00C81809" w:rsidRPr="003B3B40" w:rsidRDefault="00C81809" w:rsidP="003B3B40">
      <w:pPr>
        <w:spacing w:after="0" w:line="240" w:lineRule="auto"/>
        <w:jc w:val="both"/>
        <w:rPr>
          <w:rFonts w:cstheme="minorHAnsi"/>
        </w:rPr>
      </w:pPr>
      <w:r w:rsidRPr="003B3B40">
        <w:rPr>
          <w:rFonts w:cstheme="minorHAnsi"/>
        </w:rPr>
        <w:t>Općina Žakanje je suvlasnik udjela u slijedećim trgovačkim društvima:</w:t>
      </w:r>
    </w:p>
    <w:p w14:paraId="6DB3DBCB" w14:textId="2B7E0063" w:rsidR="00C81809" w:rsidRPr="003B3B40" w:rsidRDefault="003B3B40" w:rsidP="003B3B40">
      <w:pPr>
        <w:numPr>
          <w:ilvl w:val="0"/>
          <w:numId w:val="2"/>
        </w:numPr>
        <w:spacing w:after="0" w:line="240" w:lineRule="auto"/>
        <w:jc w:val="both"/>
        <w:rPr>
          <w:rFonts w:cstheme="minorHAnsi"/>
        </w:rPr>
      </w:pPr>
      <w:r w:rsidRPr="003B3B40">
        <w:rPr>
          <w:rFonts w:cstheme="minorHAnsi"/>
        </w:rPr>
        <w:t xml:space="preserve">Vodovod i kanalizacija d.o.o. (nekada </w:t>
      </w:r>
      <w:r w:rsidR="00C81809" w:rsidRPr="003B3B40">
        <w:rPr>
          <w:rFonts w:cstheme="minorHAnsi"/>
        </w:rPr>
        <w:t>Komunalno Ozalj d.o.o.  Ozalj</w:t>
      </w:r>
      <w:r w:rsidRPr="003B3B40">
        <w:rPr>
          <w:rFonts w:cstheme="minorHAnsi"/>
        </w:rPr>
        <w:t>)</w:t>
      </w:r>
    </w:p>
    <w:p w14:paraId="2803DC9B" w14:textId="77777777" w:rsidR="00C81809" w:rsidRPr="003B3B40" w:rsidRDefault="00C81809" w:rsidP="003B3B40">
      <w:pPr>
        <w:numPr>
          <w:ilvl w:val="0"/>
          <w:numId w:val="2"/>
        </w:numPr>
        <w:spacing w:after="0" w:line="240" w:lineRule="auto"/>
        <w:jc w:val="both"/>
        <w:rPr>
          <w:rFonts w:cstheme="minorHAnsi"/>
        </w:rPr>
      </w:pPr>
      <w:r w:rsidRPr="003B3B40">
        <w:rPr>
          <w:rFonts w:cstheme="minorHAnsi"/>
        </w:rPr>
        <w:t>Azelija – eko  d.o.o. (40,00 %)</w:t>
      </w:r>
    </w:p>
    <w:p w14:paraId="4A589066" w14:textId="77777777" w:rsidR="003B3B40" w:rsidRDefault="003B3B40" w:rsidP="003B3B40">
      <w:pPr>
        <w:spacing w:after="0" w:line="240" w:lineRule="auto"/>
        <w:jc w:val="both"/>
        <w:rPr>
          <w:rFonts w:cstheme="minorHAnsi"/>
        </w:rPr>
      </w:pPr>
    </w:p>
    <w:p w14:paraId="3732E27A" w14:textId="13B964B1" w:rsidR="00C81809" w:rsidRPr="003B3B40" w:rsidRDefault="00C81809" w:rsidP="003B3B40">
      <w:pPr>
        <w:spacing w:after="0" w:line="240" w:lineRule="auto"/>
        <w:jc w:val="both"/>
        <w:rPr>
          <w:rFonts w:cstheme="minorHAnsi"/>
        </w:rPr>
      </w:pPr>
      <w:r w:rsidRPr="003B3B40">
        <w:rPr>
          <w:rFonts w:cstheme="minorHAnsi"/>
        </w:rPr>
        <w:t>Navedenim trgovačkim društvima sukladno vlasničkom udjelu upravlja Općina Žakanje putem svojih predstavnika, a u skladu sa Zakonom o trgovačkim društvima i ostalim propisima.</w:t>
      </w:r>
    </w:p>
    <w:p w14:paraId="5421434B" w14:textId="77777777" w:rsidR="003B3B40" w:rsidRDefault="003B3B40" w:rsidP="003B3B40">
      <w:pPr>
        <w:spacing w:after="0" w:line="240" w:lineRule="auto"/>
        <w:jc w:val="both"/>
        <w:rPr>
          <w:rFonts w:cstheme="minorHAnsi"/>
        </w:rPr>
      </w:pPr>
    </w:p>
    <w:p w14:paraId="0D5EA54E" w14:textId="42A87870" w:rsidR="00A53528" w:rsidRPr="003B3B40" w:rsidRDefault="00A53528" w:rsidP="003B3B40">
      <w:pPr>
        <w:spacing w:after="0" w:line="240" w:lineRule="auto"/>
        <w:jc w:val="both"/>
        <w:rPr>
          <w:rFonts w:cstheme="minorHAnsi"/>
        </w:rPr>
      </w:pPr>
      <w:r w:rsidRPr="003B3B40">
        <w:rPr>
          <w:rFonts w:cstheme="minorHAnsi"/>
        </w:rPr>
        <w:t>U sklopu operativnih mjera upravljanja trgovačkim društvima u suvlasništvu općine, tijekom 202</w:t>
      </w:r>
      <w:r w:rsidR="003B3B40" w:rsidRPr="003B3B40">
        <w:rPr>
          <w:rFonts w:cstheme="minorHAnsi"/>
        </w:rPr>
        <w:t>5</w:t>
      </w:r>
      <w:r w:rsidRPr="003B3B40">
        <w:rPr>
          <w:rFonts w:cstheme="minorHAnsi"/>
        </w:rPr>
        <w:t>. godine općina će u okviru upravljanja vlasničkim udjelom trgovačkih društava kontinuirano prikupljati i analizirati izvješća i ostalu dokumentaciju o poslovanju dostavljenu od trgovačkih društava. Mjere unapređenja upravljanja trgovačkim društvima u suvlasništvu općine u narednom razdoblju odnose se na nastavak obavljanja prethodnih radnji, praćenja, objava i sudjelovanja na skupštinama trgovačkih društava.</w:t>
      </w:r>
    </w:p>
    <w:p w14:paraId="120892BA" w14:textId="27494239" w:rsidR="003B3B40" w:rsidRPr="003B3B40" w:rsidRDefault="00C81809" w:rsidP="003B3B40">
      <w:pPr>
        <w:spacing w:after="0" w:line="240" w:lineRule="auto"/>
        <w:jc w:val="both"/>
        <w:rPr>
          <w:rFonts w:eastAsia="Times New Roman" w:cstheme="minorHAnsi"/>
        </w:rPr>
      </w:pPr>
      <w:r w:rsidRPr="003B3B40">
        <w:rPr>
          <w:rFonts w:eastAsia="Times New Roman" w:cstheme="minorHAnsi"/>
        </w:rPr>
        <w:t xml:space="preserve">U Narodnim novinama br. 66/2019 objavljen je Zakon o vodnim uslugama koji je stupio na snagu </w:t>
      </w:r>
      <w:r w:rsidRPr="003B3B40">
        <w:rPr>
          <w:rFonts w:eastAsia="Times New Roman" w:cstheme="minorHAnsi"/>
          <w:bCs/>
        </w:rPr>
        <w:t>18.07.2019. godine. Č</w:t>
      </w:r>
      <w:r w:rsidRPr="003B3B40">
        <w:rPr>
          <w:rFonts w:eastAsia="Times New Roman" w:cstheme="minorHAnsi"/>
        </w:rPr>
        <w:t xml:space="preserve">lankom 6. gore navedenog Zakona propisano je da se vodne usluge pružaju  na uslužnim područjima, te da se uslužno područje uspostavlja se na jednom ili više postojećih vodoopskrbnih područja te više aglomeracija. Članak 7. st. 6. propisuje kako će Vlada RH uredbom o uslužnim područjima uspostaviti uslužna područja i odrediti njihove granice. </w:t>
      </w:r>
    </w:p>
    <w:p w14:paraId="20089114" w14:textId="77777777" w:rsidR="003B3B40" w:rsidRDefault="003B3B40" w:rsidP="003B3B40">
      <w:pPr>
        <w:pStyle w:val="StandardWeb"/>
        <w:shd w:val="clear" w:color="auto" w:fill="FFFFFF"/>
        <w:spacing w:before="0" w:beforeAutospacing="0" w:after="0" w:afterAutospacing="0"/>
        <w:jc w:val="both"/>
        <w:rPr>
          <w:rFonts w:asciiTheme="minorHAnsi" w:hAnsiTheme="minorHAnsi" w:cstheme="minorHAnsi"/>
          <w:sz w:val="22"/>
          <w:szCs w:val="22"/>
        </w:rPr>
      </w:pPr>
    </w:p>
    <w:p w14:paraId="7C918D3B" w14:textId="1B1F6F96" w:rsidR="003B3B40" w:rsidRDefault="003B3B40" w:rsidP="003B3B40">
      <w:pPr>
        <w:pStyle w:val="StandardWeb"/>
        <w:shd w:val="clear" w:color="auto" w:fill="FFFFFF"/>
        <w:spacing w:before="0" w:beforeAutospacing="0" w:after="0" w:afterAutospacing="0"/>
        <w:jc w:val="both"/>
        <w:rPr>
          <w:rFonts w:asciiTheme="minorHAnsi" w:hAnsiTheme="minorHAnsi" w:cstheme="minorHAnsi"/>
          <w:sz w:val="22"/>
          <w:szCs w:val="22"/>
        </w:rPr>
      </w:pPr>
      <w:r w:rsidRPr="003B3B40">
        <w:rPr>
          <w:rFonts w:asciiTheme="minorHAnsi" w:hAnsiTheme="minorHAnsi" w:cstheme="minorHAnsi"/>
          <w:sz w:val="22"/>
          <w:szCs w:val="22"/>
        </w:rPr>
        <w:t xml:space="preserve">Na temelju članka 535.stavak 1. Zakona o trgovačkim društvima (Narodne novine broj 111/93, 34/99, 121/99, 52/00, 118/03, 107/07, 146/08, 137/09, 125/11, 152/11,111/12, 68/13, 110/15, 40/19, 34/22, 114/22, 18/23 </w:t>
      </w:r>
      <w:r w:rsidRPr="003B3B40">
        <w:rPr>
          <w:rFonts w:asciiTheme="minorHAnsi" w:hAnsiTheme="minorHAnsi" w:cstheme="minorHAnsi"/>
          <w:sz w:val="22"/>
          <w:szCs w:val="22"/>
        </w:rPr>
        <w:lastRenderedPageBreak/>
        <w:t>I 130/23) i članka 30. Statuta Općine Žakanje (Službeni glasnik Općine Žakanje, 01/21) Općinsko vijeće Općine Žakanje na svojoj 22. sjednici održanoj dana 18.04.2024. godine donijelo je</w:t>
      </w:r>
      <w:r w:rsidRPr="003B3B40">
        <w:rPr>
          <w:rFonts w:asciiTheme="minorHAnsi" w:hAnsiTheme="minorHAnsi" w:cstheme="minorHAnsi"/>
          <w:sz w:val="22"/>
          <w:szCs w:val="22"/>
        </w:rPr>
        <w:t xml:space="preserve"> odluku o davanju suglasnosti na statusnu promjenu pripajanja trgovačkog društva Komunalno Ozalj d.o.o. trgovačkom društvu Vodovod i kanalizacija d.o.o. Karlovac. </w:t>
      </w:r>
      <w:r w:rsidRPr="003B3B40">
        <w:rPr>
          <w:rFonts w:asciiTheme="minorHAnsi" w:hAnsiTheme="minorHAnsi" w:cstheme="minorHAnsi"/>
          <w:sz w:val="22"/>
          <w:szCs w:val="22"/>
        </w:rPr>
        <w:t>Općina Žakanje, kao jedan od osnivača i član društva Komunalno Ozalj, d.o.o. Ozalj, Ulica akademika Milana Heraka 11, OIB:05352816122, daje suglasnost na statusnu promjenu pripajanja trgovačkog društva Komunalno Ozalj d.o.o., Ulica Akademika Milana Heraka 11, 47280 Ozalj, OIB 05352816122 trgovačkom društvu Vodovod i kanalizacija d.o.o. Karlovac, Gažanski trg 8, 47000 Karlovac, OIB 6561736824.</w:t>
      </w:r>
    </w:p>
    <w:p w14:paraId="71E3D615" w14:textId="77777777" w:rsidR="003B3B40" w:rsidRPr="003B3B40" w:rsidRDefault="003B3B40" w:rsidP="003B3B40">
      <w:pPr>
        <w:pStyle w:val="StandardWeb"/>
        <w:shd w:val="clear" w:color="auto" w:fill="FFFFFF"/>
        <w:spacing w:before="0" w:beforeAutospacing="0" w:after="0" w:afterAutospacing="0"/>
        <w:jc w:val="both"/>
        <w:rPr>
          <w:rFonts w:asciiTheme="minorHAnsi" w:hAnsiTheme="minorHAnsi" w:cstheme="minorHAnsi"/>
          <w:sz w:val="22"/>
          <w:szCs w:val="22"/>
        </w:rPr>
      </w:pPr>
    </w:p>
    <w:p w14:paraId="3646D412" w14:textId="4E2B3A80" w:rsidR="003B3B40" w:rsidRPr="003B3B40" w:rsidRDefault="00C81809" w:rsidP="003B3B40">
      <w:pPr>
        <w:pStyle w:val="Odlomakpopisa"/>
        <w:numPr>
          <w:ilvl w:val="0"/>
          <w:numId w:val="7"/>
        </w:numPr>
        <w:spacing w:after="0" w:line="240" w:lineRule="auto"/>
        <w:jc w:val="both"/>
        <w:rPr>
          <w:rFonts w:cstheme="minorHAnsi"/>
          <w:b/>
          <w:bCs/>
        </w:rPr>
      </w:pPr>
      <w:r w:rsidRPr="003B3B40">
        <w:rPr>
          <w:rFonts w:cstheme="minorHAnsi"/>
          <w:b/>
          <w:bCs/>
        </w:rPr>
        <w:t>GODIŠNJI PLAN UPRAVLJANJA I RASPOLAGANJA POSLOVNIM PROSTORIMA</w:t>
      </w:r>
    </w:p>
    <w:p w14:paraId="1F3E4194" w14:textId="77777777" w:rsidR="003B3B40" w:rsidRDefault="003B3B40" w:rsidP="003B3B40">
      <w:pPr>
        <w:spacing w:after="0" w:line="240" w:lineRule="auto"/>
        <w:jc w:val="both"/>
        <w:rPr>
          <w:rFonts w:cstheme="minorHAnsi"/>
        </w:rPr>
      </w:pPr>
    </w:p>
    <w:p w14:paraId="2AEB6CFA" w14:textId="4C98DC0A" w:rsidR="00C81809" w:rsidRPr="003B3B40" w:rsidRDefault="00C81809" w:rsidP="003B3B40">
      <w:pPr>
        <w:spacing w:after="0" w:line="240" w:lineRule="auto"/>
        <w:jc w:val="both"/>
        <w:rPr>
          <w:rFonts w:cstheme="minorHAnsi"/>
        </w:rPr>
      </w:pPr>
      <w:r w:rsidRPr="003B3B40">
        <w:rPr>
          <w:rFonts w:cstheme="minorHAnsi"/>
        </w:rPr>
        <w:t xml:space="preserve">Poslovni prostori su, prema odredbama Zakona o zakupu i kupoprodaji poslovnog prostora (»Narodne novine«, broj 125/11 i 64/15), poslovne zgrade, poslovne prostorije, garaže i garažna mjesta. </w:t>
      </w:r>
    </w:p>
    <w:p w14:paraId="22FCEB91" w14:textId="77777777" w:rsidR="003B3B40" w:rsidRDefault="003B3B40" w:rsidP="003B3B40">
      <w:pPr>
        <w:spacing w:after="0" w:line="240" w:lineRule="auto"/>
        <w:jc w:val="both"/>
        <w:rPr>
          <w:rFonts w:cstheme="minorHAnsi"/>
        </w:rPr>
      </w:pPr>
    </w:p>
    <w:p w14:paraId="24C07462" w14:textId="32668B5B" w:rsidR="00C81809" w:rsidRDefault="00C81809" w:rsidP="003B3B40">
      <w:pPr>
        <w:spacing w:after="0" w:line="240" w:lineRule="auto"/>
        <w:jc w:val="both"/>
        <w:rPr>
          <w:rFonts w:cstheme="minorHAnsi"/>
        </w:rPr>
      </w:pPr>
      <w:r w:rsidRPr="003B3B40">
        <w:rPr>
          <w:rFonts w:cstheme="minorHAnsi"/>
        </w:rPr>
        <w:t>Općina  Žakanje planira na racionalan i učinkovit način upravljati poslovnim prostorima na način da oni poslovni prostori koji su potrebni Općini budu stavljeni u funkciju koja će služiti njezinu racionalnijem i učinkovitijem funkcioniranju. Svi drugi poslovni prostori biti će ponuđeni na tržištu bilo u formi zakupa, bilo u formi njihove prodaje javnim natječajem.</w:t>
      </w:r>
    </w:p>
    <w:p w14:paraId="1B12F64C" w14:textId="77777777" w:rsidR="003B3B40" w:rsidRPr="003B3B40" w:rsidRDefault="003B3B40" w:rsidP="003B3B40">
      <w:pPr>
        <w:spacing w:after="0" w:line="240" w:lineRule="auto"/>
        <w:jc w:val="both"/>
        <w:rPr>
          <w:rFonts w:cstheme="minorHAnsi"/>
        </w:rPr>
      </w:pPr>
    </w:p>
    <w:p w14:paraId="063DAAF9" w14:textId="77777777" w:rsidR="00BF6C36" w:rsidRDefault="00BF6C36" w:rsidP="003B3B40">
      <w:pPr>
        <w:shd w:val="clear" w:color="auto" w:fill="FFFFFF"/>
        <w:spacing w:after="0" w:line="240" w:lineRule="auto"/>
        <w:jc w:val="both"/>
        <w:rPr>
          <w:rFonts w:eastAsia="Times New Roman" w:cstheme="minorHAnsi"/>
        </w:rPr>
      </w:pPr>
      <w:r w:rsidRPr="003B3B40">
        <w:rPr>
          <w:rFonts w:eastAsia="Times New Roman" w:cstheme="minorHAnsi"/>
        </w:rPr>
        <w:t>Općina Žakanje prijavila</w:t>
      </w:r>
      <w:r w:rsidR="00C81809" w:rsidRPr="003B3B40">
        <w:rPr>
          <w:rFonts w:eastAsia="Times New Roman" w:cstheme="minorHAnsi"/>
        </w:rPr>
        <w:t xml:space="preserve"> je za sufinanciranje projekt</w:t>
      </w:r>
      <w:r w:rsidRPr="003B3B40">
        <w:rPr>
          <w:rFonts w:eastAsia="Times New Roman" w:cstheme="minorHAnsi"/>
        </w:rPr>
        <w:t xml:space="preserve"> uređenja prostora za udruge, „Prostori javnog sudjelovanja</w:t>
      </w:r>
      <w:r w:rsidR="00ED1D80" w:rsidRPr="003B3B40">
        <w:rPr>
          <w:rFonts w:eastAsia="Times New Roman" w:cstheme="minorHAnsi"/>
        </w:rPr>
        <w:t>-razvoj programa revitalizacije prostora u javnom vlasništvu kroz partnerstvo OCD-A i lokalne zajednice operativni program „UČINKOVITI LJUDSKI POTENCIJALI“ 2014.-2020.</w:t>
      </w:r>
    </w:p>
    <w:p w14:paraId="55001907" w14:textId="77777777" w:rsidR="003B3B40" w:rsidRPr="003B3B40" w:rsidRDefault="003B3B40" w:rsidP="003B3B40">
      <w:pPr>
        <w:shd w:val="clear" w:color="auto" w:fill="FFFFFF"/>
        <w:spacing w:after="0" w:line="240" w:lineRule="auto"/>
        <w:jc w:val="both"/>
        <w:rPr>
          <w:rFonts w:eastAsia="Times New Roman" w:cstheme="minorHAnsi"/>
        </w:rPr>
      </w:pPr>
    </w:p>
    <w:p w14:paraId="06D4BDFF" w14:textId="77777777" w:rsidR="00C81809" w:rsidRDefault="00BF6C36" w:rsidP="003B3B40">
      <w:pPr>
        <w:spacing w:after="0" w:line="240" w:lineRule="auto"/>
        <w:jc w:val="both"/>
        <w:rPr>
          <w:rFonts w:cstheme="minorHAnsi"/>
        </w:rPr>
      </w:pPr>
      <w:r w:rsidRPr="003B3B40">
        <w:rPr>
          <w:rFonts w:cstheme="minorHAnsi"/>
        </w:rPr>
        <w:t xml:space="preserve">Općina </w:t>
      </w:r>
      <w:r w:rsidR="00C81809" w:rsidRPr="003B3B40">
        <w:rPr>
          <w:rFonts w:cstheme="minorHAnsi"/>
        </w:rPr>
        <w:t xml:space="preserve"> planira provoditi aktivnosti praćenja javnih natječaja vezanih za energetsku obnovu zgrada, te nominacije prema fondovima EU.</w:t>
      </w:r>
    </w:p>
    <w:p w14:paraId="7A04E008" w14:textId="77777777" w:rsidR="003B3B40" w:rsidRPr="003B3B40" w:rsidRDefault="003B3B40" w:rsidP="003B3B40">
      <w:pPr>
        <w:spacing w:after="0" w:line="240" w:lineRule="auto"/>
        <w:jc w:val="both"/>
        <w:rPr>
          <w:rFonts w:cstheme="minorHAnsi"/>
        </w:rPr>
      </w:pPr>
    </w:p>
    <w:p w14:paraId="782E901D" w14:textId="6B70207B" w:rsidR="00C81809" w:rsidRDefault="00BF6C36" w:rsidP="003B3B40">
      <w:pPr>
        <w:spacing w:after="0" w:line="240" w:lineRule="auto"/>
        <w:jc w:val="both"/>
        <w:rPr>
          <w:rFonts w:cstheme="minorHAnsi"/>
        </w:rPr>
      </w:pPr>
      <w:r w:rsidRPr="003B3B40">
        <w:rPr>
          <w:rFonts w:cstheme="minorHAnsi"/>
        </w:rPr>
        <w:t>Nadalje, prema potrebi Općina Žakanje</w:t>
      </w:r>
      <w:r w:rsidR="00C81809" w:rsidRPr="003B3B40">
        <w:rPr>
          <w:rFonts w:cstheme="minorHAnsi"/>
        </w:rPr>
        <w:t xml:space="preserve"> planira provoditi investicijsko i redovito održavanje poslovnih prostora u svom portfelju.</w:t>
      </w:r>
    </w:p>
    <w:p w14:paraId="118C7018" w14:textId="77777777" w:rsidR="003B3B40" w:rsidRPr="003B3B40" w:rsidRDefault="003B3B40" w:rsidP="003B3B40">
      <w:pPr>
        <w:spacing w:after="0" w:line="240" w:lineRule="auto"/>
        <w:jc w:val="both"/>
        <w:rPr>
          <w:rFonts w:cstheme="minorHAnsi"/>
        </w:rPr>
      </w:pPr>
    </w:p>
    <w:p w14:paraId="2D5B9BC7" w14:textId="1415A0B5" w:rsidR="00C81809" w:rsidRPr="003B3B40" w:rsidRDefault="00C81809" w:rsidP="003B3B40">
      <w:pPr>
        <w:pStyle w:val="Odlomakpopisa"/>
        <w:numPr>
          <w:ilvl w:val="0"/>
          <w:numId w:val="7"/>
        </w:numPr>
        <w:spacing w:after="0" w:line="240" w:lineRule="auto"/>
        <w:jc w:val="both"/>
        <w:rPr>
          <w:rFonts w:cstheme="minorHAnsi"/>
          <w:b/>
          <w:bCs/>
        </w:rPr>
      </w:pPr>
      <w:r w:rsidRPr="003B3B40">
        <w:rPr>
          <w:rFonts w:cstheme="minorHAnsi"/>
          <w:b/>
          <w:bCs/>
        </w:rPr>
        <w:t xml:space="preserve">GODIŠNJI PLAN UPRAVLJANJA I RASPOLAGANJA ZEMLJIŠTEM </w:t>
      </w:r>
    </w:p>
    <w:p w14:paraId="63EADCED" w14:textId="77777777" w:rsidR="003B3B40" w:rsidRDefault="003B3B40" w:rsidP="003B3B40">
      <w:pPr>
        <w:spacing w:after="0" w:line="240" w:lineRule="auto"/>
        <w:jc w:val="both"/>
        <w:rPr>
          <w:rFonts w:cstheme="minorHAnsi"/>
        </w:rPr>
      </w:pPr>
    </w:p>
    <w:p w14:paraId="2E73E2DB" w14:textId="2732190A" w:rsidR="00C81809" w:rsidRDefault="00C81809" w:rsidP="003B3B40">
      <w:pPr>
        <w:spacing w:after="0" w:line="240" w:lineRule="auto"/>
        <w:jc w:val="both"/>
        <w:rPr>
          <w:rFonts w:cstheme="minorHAnsi"/>
        </w:rPr>
      </w:pPr>
      <w:r w:rsidRPr="003B3B40">
        <w:rPr>
          <w:rFonts w:cstheme="minorHAnsi"/>
        </w:rPr>
        <w:t>U 202</w:t>
      </w:r>
      <w:r w:rsidR="003B3B40">
        <w:rPr>
          <w:rFonts w:cstheme="minorHAnsi"/>
        </w:rPr>
        <w:t>4</w:t>
      </w:r>
      <w:r w:rsidRPr="003B3B40">
        <w:rPr>
          <w:rFonts w:cstheme="minorHAnsi"/>
        </w:rPr>
        <w:t>. godini nastavlja se sa aktivnostima upravljanja i raspolagan</w:t>
      </w:r>
      <w:r w:rsidR="00BF6C36" w:rsidRPr="003B3B40">
        <w:rPr>
          <w:rFonts w:cstheme="minorHAnsi"/>
        </w:rPr>
        <w:t>ja zemljištem u vlasništvu Općine</w:t>
      </w:r>
      <w:r w:rsidRPr="003B3B40">
        <w:rPr>
          <w:rFonts w:cstheme="minorHAnsi"/>
        </w:rPr>
        <w:t xml:space="preserve"> koji podrazumijevaju stavljanje tog zemljišta u funkciju: prodajom, osnivanjem prava građenja ili prava služnosti, davanjem u zakup i drugim oblicima raspolaganja. </w:t>
      </w:r>
    </w:p>
    <w:p w14:paraId="78929DEE" w14:textId="77777777" w:rsidR="003B3B40" w:rsidRPr="003B3B40" w:rsidRDefault="003B3B40" w:rsidP="003B3B40">
      <w:pPr>
        <w:spacing w:after="0" w:line="240" w:lineRule="auto"/>
        <w:jc w:val="both"/>
        <w:rPr>
          <w:rFonts w:cstheme="minorHAnsi"/>
        </w:rPr>
      </w:pPr>
    </w:p>
    <w:p w14:paraId="2ED2C2ED" w14:textId="403EBC21" w:rsidR="00C81809" w:rsidRPr="003B3B40" w:rsidRDefault="00C81809" w:rsidP="003B3B40">
      <w:pPr>
        <w:spacing w:after="0" w:line="240" w:lineRule="auto"/>
        <w:jc w:val="both"/>
        <w:rPr>
          <w:rFonts w:cstheme="minorHAnsi"/>
        </w:rPr>
      </w:pPr>
      <w:r w:rsidRPr="003B3B40">
        <w:rPr>
          <w:rFonts w:cstheme="minorHAnsi"/>
        </w:rPr>
        <w:t>U 202</w:t>
      </w:r>
      <w:r w:rsidR="003B3B40">
        <w:rPr>
          <w:rFonts w:cstheme="minorHAnsi"/>
        </w:rPr>
        <w:t>4</w:t>
      </w:r>
      <w:r w:rsidRPr="003B3B40">
        <w:rPr>
          <w:rFonts w:cstheme="minorHAnsi"/>
        </w:rPr>
        <w:t>. godini nastavlja se sa aktiv</w:t>
      </w:r>
      <w:r w:rsidR="00421001" w:rsidRPr="003B3B40">
        <w:rPr>
          <w:rFonts w:cstheme="minorHAnsi"/>
        </w:rPr>
        <w:t xml:space="preserve">nostima popunjavanja poslovne zone Žakanje </w:t>
      </w:r>
      <w:r w:rsidRPr="003B3B40">
        <w:rPr>
          <w:rFonts w:cstheme="minorHAnsi"/>
        </w:rPr>
        <w:t>provedbom Javnog natječaja za prodaju ili osnivanje prava građenja na građevinskom zemljištu na područ</w:t>
      </w:r>
      <w:r w:rsidR="00421001" w:rsidRPr="003B3B40">
        <w:rPr>
          <w:rFonts w:cstheme="minorHAnsi"/>
        </w:rPr>
        <w:t>ju poduzetničke zone Žakanje.</w:t>
      </w:r>
    </w:p>
    <w:p w14:paraId="1B150EB7" w14:textId="77777777" w:rsidR="003B3B40" w:rsidRDefault="003B3B40" w:rsidP="003B3B40">
      <w:pPr>
        <w:spacing w:after="0" w:line="240" w:lineRule="auto"/>
        <w:jc w:val="both"/>
        <w:rPr>
          <w:rFonts w:cstheme="minorHAnsi"/>
        </w:rPr>
      </w:pPr>
    </w:p>
    <w:p w14:paraId="668CCFFE" w14:textId="31368768" w:rsidR="00421001" w:rsidRDefault="00421001" w:rsidP="003B3B40">
      <w:pPr>
        <w:spacing w:after="0" w:line="240" w:lineRule="auto"/>
        <w:jc w:val="both"/>
        <w:rPr>
          <w:rFonts w:cstheme="minorHAnsi"/>
        </w:rPr>
      </w:pPr>
      <w:r w:rsidRPr="003B3B40">
        <w:rPr>
          <w:rFonts w:cstheme="minorHAnsi"/>
        </w:rPr>
        <w:t>Općina u 202</w:t>
      </w:r>
      <w:r w:rsidR="003B3B40">
        <w:rPr>
          <w:rFonts w:cstheme="minorHAnsi"/>
        </w:rPr>
        <w:t>4</w:t>
      </w:r>
      <w:r w:rsidRPr="003B3B40">
        <w:rPr>
          <w:rFonts w:cstheme="minorHAnsi"/>
        </w:rPr>
        <w:t>. godini planira otkup zemljišta za izgradnju pristupne ceste za  poslovnu zonu i otkup zemljišta za proširenje parkirališta na groblju u Žakanju.</w:t>
      </w:r>
    </w:p>
    <w:p w14:paraId="48ADB71E" w14:textId="77777777" w:rsidR="003B3B40" w:rsidRPr="003B3B40" w:rsidRDefault="003B3B40" w:rsidP="003B3B40">
      <w:pPr>
        <w:spacing w:after="0" w:line="240" w:lineRule="auto"/>
        <w:jc w:val="both"/>
        <w:rPr>
          <w:rFonts w:cstheme="minorHAnsi"/>
        </w:rPr>
      </w:pPr>
    </w:p>
    <w:p w14:paraId="43143191" w14:textId="0ADF3621" w:rsidR="00C81809" w:rsidRPr="003B3B40" w:rsidRDefault="00C81809" w:rsidP="003B3B40">
      <w:pPr>
        <w:spacing w:after="0" w:line="240" w:lineRule="auto"/>
        <w:jc w:val="both"/>
        <w:rPr>
          <w:rFonts w:cstheme="minorHAnsi"/>
        </w:rPr>
      </w:pPr>
      <w:r w:rsidRPr="003B3B40">
        <w:rPr>
          <w:rFonts w:cstheme="minorHAnsi"/>
        </w:rPr>
        <w:t>Što se tiče upravljanj</w:t>
      </w:r>
      <w:r w:rsidR="00421001" w:rsidRPr="003B3B40">
        <w:rPr>
          <w:rFonts w:cstheme="minorHAnsi"/>
        </w:rPr>
        <w:t>a javnim površinama, Općina</w:t>
      </w:r>
      <w:r w:rsidRPr="003B3B40">
        <w:rPr>
          <w:rFonts w:cstheme="minorHAnsi"/>
        </w:rPr>
        <w:t xml:space="preserve"> u 202</w:t>
      </w:r>
      <w:r w:rsidR="003B3B40">
        <w:rPr>
          <w:rFonts w:cstheme="minorHAnsi"/>
        </w:rPr>
        <w:t>4</w:t>
      </w:r>
      <w:r w:rsidRPr="003B3B40">
        <w:rPr>
          <w:rFonts w:cstheme="minorHAnsi"/>
        </w:rPr>
        <w:t>. godini planira provoditi aktivnosti uređenja i održavanja parkirališta, autobusnih stajališta, staza i šetnica, trgova, parkova i zelenih površina. Isto je regulirano Programom održavanja komunalne infrastrukture</w:t>
      </w:r>
      <w:r w:rsidR="00421001" w:rsidRPr="003B3B40">
        <w:rPr>
          <w:rFonts w:cstheme="minorHAnsi"/>
        </w:rPr>
        <w:t xml:space="preserve"> na području Općine Žakanje</w:t>
      </w:r>
      <w:r w:rsidRPr="003B3B40">
        <w:rPr>
          <w:rFonts w:cstheme="minorHAnsi"/>
        </w:rPr>
        <w:t xml:space="preserve"> u 202</w:t>
      </w:r>
      <w:r w:rsidR="003B3B40">
        <w:rPr>
          <w:rFonts w:cstheme="minorHAnsi"/>
        </w:rPr>
        <w:t>4</w:t>
      </w:r>
      <w:r w:rsidRPr="003B3B40">
        <w:rPr>
          <w:rFonts w:cstheme="minorHAnsi"/>
        </w:rPr>
        <w:t>. godini.</w:t>
      </w:r>
    </w:p>
    <w:p w14:paraId="2E69CF4A" w14:textId="77777777" w:rsidR="003B3B40" w:rsidRDefault="003B3B40" w:rsidP="003B3B40">
      <w:pPr>
        <w:spacing w:after="0" w:line="240" w:lineRule="auto"/>
        <w:jc w:val="both"/>
        <w:rPr>
          <w:rFonts w:cstheme="minorHAnsi"/>
        </w:rPr>
      </w:pPr>
    </w:p>
    <w:p w14:paraId="3CD7BDCC" w14:textId="302C4BEF" w:rsidR="00C81809" w:rsidRDefault="00C81809" w:rsidP="003B3B40">
      <w:pPr>
        <w:spacing w:after="0" w:line="240" w:lineRule="auto"/>
        <w:jc w:val="both"/>
        <w:rPr>
          <w:rFonts w:cstheme="minorHAnsi"/>
        </w:rPr>
      </w:pPr>
      <w:r w:rsidRPr="003B3B40">
        <w:rPr>
          <w:rFonts w:cstheme="minorHAnsi"/>
        </w:rPr>
        <w:t xml:space="preserve">Korištenje javnih površina regulirano je Odlukom o komunalnom </w:t>
      </w:r>
      <w:r w:rsidR="00D2324F" w:rsidRPr="003B3B40">
        <w:rPr>
          <w:rFonts w:cstheme="minorHAnsi"/>
        </w:rPr>
        <w:t xml:space="preserve">redu </w:t>
      </w:r>
      <w:r w:rsidRPr="003B3B40">
        <w:rPr>
          <w:rFonts w:cstheme="minorHAnsi"/>
        </w:rPr>
        <w:t>("Služben</w:t>
      </w:r>
      <w:r w:rsidR="00D2324F" w:rsidRPr="003B3B40">
        <w:rPr>
          <w:rFonts w:cstheme="minorHAnsi"/>
        </w:rPr>
        <w:t>i glasnik Općine Žakanje</w:t>
      </w:r>
      <w:r w:rsidR="006E0A88" w:rsidRPr="003B3B40">
        <w:rPr>
          <w:rFonts w:cstheme="minorHAnsi"/>
        </w:rPr>
        <w:t xml:space="preserve">" broj </w:t>
      </w:r>
      <w:r w:rsidR="00ED1D80" w:rsidRPr="003B3B40">
        <w:rPr>
          <w:rFonts w:cstheme="minorHAnsi"/>
        </w:rPr>
        <w:t>01/19</w:t>
      </w:r>
      <w:r w:rsidRPr="003B3B40">
        <w:rPr>
          <w:rFonts w:cstheme="minorHAnsi"/>
        </w:rPr>
        <w:t>) na način da se iste mogu dati na korištenje u svrhu postave kioska, ljetnih terasa i dr. pokretnih naprava, te privremeno korištenje javnih površina.</w:t>
      </w:r>
    </w:p>
    <w:p w14:paraId="7F83EBD5" w14:textId="77777777" w:rsidR="003B3B40" w:rsidRPr="003B3B40" w:rsidRDefault="003B3B40" w:rsidP="003B3B40">
      <w:pPr>
        <w:spacing w:after="0" w:line="240" w:lineRule="auto"/>
        <w:jc w:val="both"/>
        <w:rPr>
          <w:rFonts w:cstheme="minorHAnsi"/>
        </w:rPr>
      </w:pPr>
    </w:p>
    <w:p w14:paraId="08118D09" w14:textId="7F14CFB3" w:rsidR="003B3B40" w:rsidRPr="003B3B40" w:rsidRDefault="00C81809" w:rsidP="003B3B40">
      <w:pPr>
        <w:pStyle w:val="Odlomakpopisa"/>
        <w:numPr>
          <w:ilvl w:val="0"/>
          <w:numId w:val="7"/>
        </w:numPr>
        <w:spacing w:after="0" w:line="240" w:lineRule="auto"/>
        <w:jc w:val="both"/>
        <w:rPr>
          <w:rFonts w:cstheme="minorHAnsi"/>
          <w:b/>
          <w:bCs/>
        </w:rPr>
      </w:pPr>
      <w:r w:rsidRPr="003B3B40">
        <w:rPr>
          <w:rFonts w:cstheme="minorHAnsi"/>
          <w:b/>
          <w:bCs/>
        </w:rPr>
        <w:t>GODIŠNJI PLAN RJEŠAVANJA IMOVINSKO-PRAVNIH PITANJA</w:t>
      </w:r>
    </w:p>
    <w:p w14:paraId="7EE75699" w14:textId="77777777" w:rsidR="003B3B40" w:rsidRDefault="003B3B40" w:rsidP="003B3B40">
      <w:pPr>
        <w:spacing w:after="0" w:line="240" w:lineRule="auto"/>
        <w:jc w:val="both"/>
        <w:rPr>
          <w:rFonts w:cstheme="minorHAnsi"/>
        </w:rPr>
      </w:pPr>
    </w:p>
    <w:p w14:paraId="74AC6217" w14:textId="44B93B34" w:rsidR="00C81809" w:rsidRPr="003B3B40" w:rsidRDefault="00D2324F" w:rsidP="003B3B40">
      <w:pPr>
        <w:spacing w:after="0" w:line="240" w:lineRule="auto"/>
        <w:jc w:val="both"/>
        <w:rPr>
          <w:rFonts w:cstheme="minorHAnsi"/>
        </w:rPr>
      </w:pPr>
      <w:r w:rsidRPr="003B3B40">
        <w:rPr>
          <w:rFonts w:cstheme="minorHAnsi"/>
        </w:rPr>
        <w:t>Općina Žakanje ima i</w:t>
      </w:r>
      <w:r w:rsidR="00C81809" w:rsidRPr="003B3B40">
        <w:rPr>
          <w:rFonts w:cstheme="minorHAnsi"/>
        </w:rPr>
        <w:t>movinu u knjižnom vlasništvu, odnosno vlasništvu koje u zemljišnim</w:t>
      </w:r>
      <w:r w:rsidRPr="003B3B40">
        <w:rPr>
          <w:rFonts w:cstheme="minorHAnsi"/>
        </w:rPr>
        <w:t xml:space="preserve"> knjigama glasi na Općinu Žakanje</w:t>
      </w:r>
      <w:r w:rsidR="00C81809" w:rsidRPr="003B3B40">
        <w:rPr>
          <w:rFonts w:cstheme="minorHAnsi"/>
        </w:rPr>
        <w:t xml:space="preserve"> i izvanknjižnom vlasništvu koje se odnosi na imovinu na kojoj su u zemljišnim knjigama upisani </w:t>
      </w:r>
      <w:r w:rsidR="00C81809" w:rsidRPr="003B3B40">
        <w:rPr>
          <w:rFonts w:cstheme="minorHAnsi"/>
        </w:rPr>
        <w:lastRenderedPageBreak/>
        <w:t xml:space="preserve">različiti oblici do sada ne brisanog bivšeg Društvenog vlasništva i </w:t>
      </w:r>
      <w:r w:rsidRPr="003B3B40">
        <w:rPr>
          <w:rFonts w:cstheme="minorHAnsi"/>
        </w:rPr>
        <w:t>pravnih prednika Općine Žakanje</w:t>
      </w:r>
      <w:r w:rsidR="00C81809" w:rsidRPr="003B3B40">
        <w:rPr>
          <w:rFonts w:cstheme="minorHAnsi"/>
        </w:rPr>
        <w:t xml:space="preserve">. </w:t>
      </w:r>
      <w:r w:rsidR="003B3B40">
        <w:rPr>
          <w:rFonts w:cstheme="minorHAnsi"/>
        </w:rPr>
        <w:t xml:space="preserve"> </w:t>
      </w:r>
      <w:r w:rsidR="00C81809" w:rsidRPr="003B3B40">
        <w:rPr>
          <w:rFonts w:cstheme="minorHAnsi"/>
        </w:rPr>
        <w:t>Sređivanje zemljišnokn</w:t>
      </w:r>
      <w:r w:rsidR="006E0A88" w:rsidRPr="003B3B40">
        <w:rPr>
          <w:rFonts w:cstheme="minorHAnsi"/>
        </w:rPr>
        <w:t xml:space="preserve">jižnog stanja će se nastaviti </w:t>
      </w:r>
      <w:r w:rsidR="00C81809" w:rsidRPr="003B3B40">
        <w:rPr>
          <w:rFonts w:cstheme="minorHAnsi"/>
        </w:rPr>
        <w:t xml:space="preserve"> i u 202</w:t>
      </w:r>
      <w:r w:rsidR="003B3B40">
        <w:rPr>
          <w:rFonts w:cstheme="minorHAnsi"/>
        </w:rPr>
        <w:t>4</w:t>
      </w:r>
      <w:r w:rsidR="00C81809" w:rsidRPr="003B3B40">
        <w:rPr>
          <w:rFonts w:cstheme="minorHAnsi"/>
        </w:rPr>
        <w:t>. godini</w:t>
      </w:r>
      <w:r w:rsidR="00C81809" w:rsidRPr="003B3B40">
        <w:rPr>
          <w:rFonts w:cstheme="minorHAnsi"/>
          <w:iCs/>
        </w:rPr>
        <w:t>.</w:t>
      </w:r>
    </w:p>
    <w:p w14:paraId="7AE395D3" w14:textId="77777777" w:rsidR="003B3B40" w:rsidRDefault="003B3B40" w:rsidP="003B3B40">
      <w:pPr>
        <w:spacing w:after="0" w:line="240" w:lineRule="auto"/>
        <w:jc w:val="both"/>
        <w:rPr>
          <w:rFonts w:cstheme="minorHAnsi"/>
        </w:rPr>
      </w:pPr>
    </w:p>
    <w:p w14:paraId="143BFABA" w14:textId="34A36196" w:rsidR="00C81809" w:rsidRDefault="00C81809" w:rsidP="003B3B40">
      <w:pPr>
        <w:spacing w:after="0" w:line="240" w:lineRule="auto"/>
        <w:jc w:val="both"/>
        <w:rPr>
          <w:rFonts w:cstheme="minorHAnsi"/>
        </w:rPr>
      </w:pPr>
      <w:r w:rsidRPr="003B3B40">
        <w:rPr>
          <w:rFonts w:cstheme="minorHAnsi"/>
        </w:rPr>
        <w:t>Na onim nekretninama gdje je to moguće temeljem zakonske odredbe i prijedloga za uknjižbu će se vršiti uknjižba prava vlasništva, međutim, zbog visoke cijene koštanja sređivanja prava vlasništva nekretnina pokretanjem sudskih postupaka, to će se vršiti isključivo tamo gdje je to prioritetno.</w:t>
      </w:r>
    </w:p>
    <w:p w14:paraId="3AF67604" w14:textId="77777777" w:rsidR="003B3B40" w:rsidRPr="003B3B40" w:rsidRDefault="003B3B40" w:rsidP="003B3B40">
      <w:pPr>
        <w:spacing w:after="0" w:line="240" w:lineRule="auto"/>
        <w:jc w:val="both"/>
        <w:rPr>
          <w:rFonts w:cstheme="minorHAnsi"/>
        </w:rPr>
      </w:pPr>
    </w:p>
    <w:p w14:paraId="5C0E7A79" w14:textId="77777777" w:rsidR="00C81809" w:rsidRDefault="00C81809" w:rsidP="003B3B40">
      <w:pPr>
        <w:spacing w:after="0" w:line="240" w:lineRule="auto"/>
        <w:jc w:val="both"/>
        <w:rPr>
          <w:rFonts w:cstheme="minorHAnsi"/>
          <w:bCs/>
        </w:rPr>
      </w:pPr>
      <w:r w:rsidRPr="003B3B40">
        <w:rPr>
          <w:rFonts w:cstheme="minorHAnsi"/>
        </w:rPr>
        <w:t>Prema Zakonu o upravljanju državnom imovinom kada je to opravdano i obrazloženo razlozima poticanja gospodarskog napretka, socijalne dobrobiti građana i ujednačavanja gospodarskog i demografskog razvitka svih krajeva Republike Hrvatske, nekretninama se može raspolagati u korist jedinica lokalne i područne (regionalne) samouprave i bez naknade</w:t>
      </w:r>
      <w:r w:rsidRPr="003B3B40">
        <w:rPr>
          <w:rFonts w:cstheme="minorHAnsi"/>
          <w:bCs/>
        </w:rPr>
        <w:t>.</w:t>
      </w:r>
    </w:p>
    <w:p w14:paraId="3569018D" w14:textId="77777777" w:rsidR="003B3B40" w:rsidRPr="003B3B40" w:rsidRDefault="003B3B40" w:rsidP="003B3B40">
      <w:pPr>
        <w:spacing w:after="0" w:line="240" w:lineRule="auto"/>
        <w:jc w:val="both"/>
        <w:rPr>
          <w:rFonts w:cstheme="minorHAnsi"/>
          <w:bCs/>
        </w:rPr>
      </w:pPr>
    </w:p>
    <w:p w14:paraId="327D6A0C" w14:textId="37453F10" w:rsidR="00C81809" w:rsidRDefault="00C81809" w:rsidP="003B3B40">
      <w:pPr>
        <w:pStyle w:val="t-9-8"/>
        <w:spacing w:before="0" w:beforeAutospacing="0" w:after="0" w:afterAutospacing="0"/>
        <w:jc w:val="both"/>
        <w:rPr>
          <w:rFonts w:asciiTheme="minorHAnsi" w:hAnsiTheme="minorHAnsi" w:cstheme="minorHAnsi"/>
          <w:bCs/>
          <w:sz w:val="22"/>
          <w:szCs w:val="22"/>
        </w:rPr>
      </w:pPr>
      <w:r w:rsidRPr="003B3B40">
        <w:rPr>
          <w:rFonts w:asciiTheme="minorHAnsi" w:hAnsiTheme="minorHAnsi" w:cstheme="minorHAnsi"/>
          <w:sz w:val="22"/>
          <w:szCs w:val="22"/>
        </w:rPr>
        <w:t xml:space="preserve">Imovina koja je u vlasništvu Republike Hrvatske a nalazi se na </w:t>
      </w:r>
      <w:r w:rsidR="001C59A6" w:rsidRPr="003B3B40">
        <w:rPr>
          <w:rFonts w:asciiTheme="minorHAnsi" w:hAnsiTheme="minorHAnsi" w:cstheme="minorHAnsi"/>
          <w:sz w:val="22"/>
          <w:szCs w:val="22"/>
        </w:rPr>
        <w:t>području Općine</w:t>
      </w:r>
      <w:r w:rsidRPr="003B3B40">
        <w:rPr>
          <w:rFonts w:asciiTheme="minorHAnsi" w:hAnsiTheme="minorHAnsi" w:cstheme="minorHAnsi"/>
          <w:sz w:val="22"/>
          <w:szCs w:val="22"/>
        </w:rPr>
        <w:t xml:space="preserve"> može imati pokretačk</w:t>
      </w:r>
      <w:r w:rsidR="001C59A6" w:rsidRPr="003B3B40">
        <w:rPr>
          <w:rFonts w:asciiTheme="minorHAnsi" w:hAnsiTheme="minorHAnsi" w:cstheme="minorHAnsi"/>
          <w:sz w:val="22"/>
          <w:szCs w:val="22"/>
        </w:rPr>
        <w:t>u snagu gospodarskog rasta Općine</w:t>
      </w:r>
      <w:r w:rsidRPr="003B3B40">
        <w:rPr>
          <w:rFonts w:asciiTheme="minorHAnsi" w:hAnsiTheme="minorHAnsi" w:cstheme="minorHAnsi"/>
          <w:sz w:val="22"/>
          <w:szCs w:val="22"/>
        </w:rPr>
        <w:t xml:space="preserve"> dajući priliku inovatorima, poduzetnicima i investitorima za ostvarenje prioriteta a u cilju napretka c</w:t>
      </w:r>
      <w:r w:rsidR="001C59A6" w:rsidRPr="003B3B40">
        <w:rPr>
          <w:rFonts w:asciiTheme="minorHAnsi" w:hAnsiTheme="minorHAnsi" w:cstheme="minorHAnsi"/>
          <w:sz w:val="22"/>
          <w:szCs w:val="22"/>
        </w:rPr>
        <w:t>jelokupne zajednice. S toga Općina</w:t>
      </w:r>
      <w:r w:rsidRPr="003B3B40">
        <w:rPr>
          <w:rFonts w:asciiTheme="minorHAnsi" w:hAnsiTheme="minorHAnsi" w:cstheme="minorHAnsi"/>
          <w:sz w:val="22"/>
          <w:szCs w:val="22"/>
        </w:rPr>
        <w:t xml:space="preserve"> </w:t>
      </w:r>
      <w:r w:rsidR="001C59A6" w:rsidRPr="003B3B40">
        <w:rPr>
          <w:rFonts w:asciiTheme="minorHAnsi" w:hAnsiTheme="minorHAnsi" w:cstheme="minorHAnsi"/>
          <w:bCs/>
          <w:sz w:val="22"/>
          <w:szCs w:val="22"/>
        </w:rPr>
        <w:t>je iskazala</w:t>
      </w:r>
      <w:r w:rsidRPr="003B3B40">
        <w:rPr>
          <w:rFonts w:asciiTheme="minorHAnsi" w:hAnsiTheme="minorHAnsi" w:cstheme="minorHAnsi"/>
          <w:bCs/>
          <w:sz w:val="22"/>
          <w:szCs w:val="22"/>
        </w:rPr>
        <w:t xml:space="preserve"> interes za stjecanje više nekretnina u vlasništvu Republike Hrvatske, za različite namjene i svrhe, te će se i </w:t>
      </w:r>
      <w:r w:rsidRPr="003B3B40">
        <w:rPr>
          <w:rFonts w:asciiTheme="minorHAnsi" w:hAnsiTheme="minorHAnsi" w:cstheme="minorHAnsi"/>
          <w:sz w:val="22"/>
          <w:szCs w:val="22"/>
        </w:rPr>
        <w:t>u 202</w:t>
      </w:r>
      <w:r w:rsidR="003B3B40">
        <w:rPr>
          <w:rFonts w:asciiTheme="minorHAnsi" w:hAnsiTheme="minorHAnsi" w:cstheme="minorHAnsi"/>
          <w:sz w:val="22"/>
          <w:szCs w:val="22"/>
        </w:rPr>
        <w:t>4</w:t>
      </w:r>
      <w:r w:rsidRPr="003B3B40">
        <w:rPr>
          <w:rFonts w:asciiTheme="minorHAnsi" w:hAnsiTheme="minorHAnsi" w:cstheme="minorHAnsi"/>
          <w:sz w:val="22"/>
          <w:szCs w:val="22"/>
        </w:rPr>
        <w:t>. godini nastaviti sa provođenjem aktivnosti na imovinsko-pravnom rješavanju z</w:t>
      </w:r>
      <w:r w:rsidR="001C59A6" w:rsidRPr="003B3B40">
        <w:rPr>
          <w:rFonts w:asciiTheme="minorHAnsi" w:hAnsiTheme="minorHAnsi" w:cstheme="minorHAnsi"/>
          <w:bCs/>
          <w:sz w:val="22"/>
          <w:szCs w:val="22"/>
        </w:rPr>
        <w:t>ahtjeva Općine Žakanje</w:t>
      </w:r>
      <w:r w:rsidRPr="003B3B40">
        <w:rPr>
          <w:rFonts w:asciiTheme="minorHAnsi" w:hAnsiTheme="minorHAnsi" w:cstheme="minorHAnsi"/>
          <w:bCs/>
          <w:sz w:val="22"/>
          <w:szCs w:val="22"/>
        </w:rPr>
        <w:t xml:space="preserve"> upućenih prema Ministarstvu državne imovine kako slijedi:</w:t>
      </w:r>
    </w:p>
    <w:tbl>
      <w:tblPr>
        <w:tblW w:w="6804" w:type="dxa"/>
        <w:tblInd w:w="-5" w:type="dxa"/>
        <w:tblCellMar>
          <w:top w:w="15" w:type="dxa"/>
          <w:bottom w:w="15" w:type="dxa"/>
        </w:tblCellMar>
        <w:tblLook w:val="04A0" w:firstRow="1" w:lastRow="0" w:firstColumn="1" w:lastColumn="0" w:noHBand="0" w:noVBand="1"/>
      </w:tblPr>
      <w:tblGrid>
        <w:gridCol w:w="3544"/>
        <w:gridCol w:w="3260"/>
      </w:tblGrid>
      <w:tr w:rsidR="00B45BEB" w:rsidRPr="00B45BEB" w14:paraId="5A2F03A1" w14:textId="77777777" w:rsidTr="00B45BEB">
        <w:trPr>
          <w:trHeight w:val="300"/>
        </w:trPr>
        <w:tc>
          <w:tcPr>
            <w:tcW w:w="3544" w:type="dxa"/>
            <w:noWrap/>
            <w:vAlign w:val="center"/>
            <w:hideMark/>
          </w:tcPr>
          <w:p w14:paraId="1ED568FC"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Vatrogasni dom</w:t>
            </w:r>
          </w:p>
        </w:tc>
        <w:tc>
          <w:tcPr>
            <w:tcW w:w="3260" w:type="dxa"/>
            <w:noWrap/>
            <w:vAlign w:val="center"/>
            <w:hideMark/>
          </w:tcPr>
          <w:p w14:paraId="7C295F03"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544, k.o. Sračak</w:t>
            </w:r>
          </w:p>
        </w:tc>
      </w:tr>
      <w:tr w:rsidR="00B45BEB" w:rsidRPr="00B45BEB" w14:paraId="06A9D10D" w14:textId="77777777" w:rsidTr="00B45BEB">
        <w:trPr>
          <w:trHeight w:val="300"/>
        </w:trPr>
        <w:tc>
          <w:tcPr>
            <w:tcW w:w="3544" w:type="dxa"/>
            <w:noWrap/>
            <w:vAlign w:val="center"/>
            <w:hideMark/>
          </w:tcPr>
          <w:p w14:paraId="58AB15F9"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Dvorište u Paki</w:t>
            </w:r>
          </w:p>
        </w:tc>
        <w:tc>
          <w:tcPr>
            <w:tcW w:w="3260" w:type="dxa"/>
            <w:noWrap/>
            <w:vAlign w:val="center"/>
            <w:hideMark/>
          </w:tcPr>
          <w:p w14:paraId="3676CD2C"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545, k.o. Sračak</w:t>
            </w:r>
          </w:p>
        </w:tc>
      </w:tr>
      <w:tr w:rsidR="00B45BEB" w:rsidRPr="00B45BEB" w14:paraId="3850E3F8" w14:textId="77777777" w:rsidTr="00B45BEB">
        <w:trPr>
          <w:trHeight w:val="300"/>
        </w:trPr>
        <w:tc>
          <w:tcPr>
            <w:tcW w:w="3544" w:type="dxa"/>
            <w:noWrap/>
            <w:vAlign w:val="center"/>
            <w:hideMark/>
          </w:tcPr>
          <w:p w14:paraId="3BC59ED0"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Zemljište u Žakanju-stara škola</w:t>
            </w:r>
          </w:p>
        </w:tc>
        <w:tc>
          <w:tcPr>
            <w:tcW w:w="3260" w:type="dxa"/>
            <w:noWrap/>
            <w:vAlign w:val="center"/>
            <w:hideMark/>
          </w:tcPr>
          <w:p w14:paraId="276A6928"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27, k.o. Žakanje</w:t>
            </w:r>
          </w:p>
        </w:tc>
      </w:tr>
      <w:tr w:rsidR="00B45BEB" w:rsidRPr="00B45BEB" w14:paraId="20F331B8" w14:textId="77777777" w:rsidTr="00B45BEB">
        <w:trPr>
          <w:trHeight w:val="300"/>
        </w:trPr>
        <w:tc>
          <w:tcPr>
            <w:tcW w:w="3544" w:type="dxa"/>
            <w:noWrap/>
            <w:vAlign w:val="center"/>
            <w:hideMark/>
          </w:tcPr>
          <w:p w14:paraId="12468307"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Zemljište u Žakanju-stara škola</w:t>
            </w:r>
          </w:p>
        </w:tc>
        <w:tc>
          <w:tcPr>
            <w:tcW w:w="3260" w:type="dxa"/>
            <w:noWrap/>
            <w:vAlign w:val="center"/>
            <w:hideMark/>
          </w:tcPr>
          <w:p w14:paraId="361D6688"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28, k.o. Žakanje</w:t>
            </w:r>
          </w:p>
        </w:tc>
      </w:tr>
      <w:tr w:rsidR="00B45BEB" w:rsidRPr="00B45BEB" w14:paraId="53798229" w14:textId="77777777" w:rsidTr="00B45BEB">
        <w:trPr>
          <w:trHeight w:val="300"/>
        </w:trPr>
        <w:tc>
          <w:tcPr>
            <w:tcW w:w="3544" w:type="dxa"/>
            <w:noWrap/>
            <w:vAlign w:val="center"/>
            <w:hideMark/>
          </w:tcPr>
          <w:p w14:paraId="2CC7302B"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Put u Poslovnoj zoni</w:t>
            </w:r>
          </w:p>
        </w:tc>
        <w:tc>
          <w:tcPr>
            <w:tcW w:w="3260" w:type="dxa"/>
            <w:noWrap/>
            <w:vAlign w:val="center"/>
            <w:hideMark/>
          </w:tcPr>
          <w:p w14:paraId="708FB0AB"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489/62, k.o. Žakanje</w:t>
            </w:r>
          </w:p>
        </w:tc>
      </w:tr>
      <w:tr w:rsidR="00B45BEB" w:rsidRPr="00B45BEB" w14:paraId="35EC82D5" w14:textId="77777777" w:rsidTr="00B45BEB">
        <w:trPr>
          <w:trHeight w:val="300"/>
        </w:trPr>
        <w:tc>
          <w:tcPr>
            <w:tcW w:w="3544" w:type="dxa"/>
            <w:noWrap/>
            <w:vAlign w:val="center"/>
            <w:hideMark/>
          </w:tcPr>
          <w:p w14:paraId="77834A6A"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Put u Poslovnoj zoni</w:t>
            </w:r>
          </w:p>
        </w:tc>
        <w:tc>
          <w:tcPr>
            <w:tcW w:w="3260" w:type="dxa"/>
            <w:noWrap/>
            <w:vAlign w:val="center"/>
            <w:hideMark/>
          </w:tcPr>
          <w:p w14:paraId="02CAB774"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489/63, k.o. Žakanje</w:t>
            </w:r>
          </w:p>
        </w:tc>
      </w:tr>
      <w:tr w:rsidR="00B45BEB" w:rsidRPr="00B45BEB" w14:paraId="739A51AC" w14:textId="77777777" w:rsidTr="00B45BEB">
        <w:trPr>
          <w:trHeight w:val="300"/>
        </w:trPr>
        <w:tc>
          <w:tcPr>
            <w:tcW w:w="3544" w:type="dxa"/>
            <w:shd w:val="clear" w:color="000000" w:fill="FFFFFF"/>
            <w:vAlign w:val="center"/>
            <w:hideMark/>
          </w:tcPr>
          <w:p w14:paraId="4D63E6DE"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Kupalište na Kupi</w:t>
            </w:r>
          </w:p>
        </w:tc>
        <w:tc>
          <w:tcPr>
            <w:tcW w:w="3260" w:type="dxa"/>
            <w:shd w:val="clear" w:color="000000" w:fill="FFFFFF"/>
            <w:vAlign w:val="center"/>
            <w:hideMark/>
          </w:tcPr>
          <w:p w14:paraId="0C9CBA0E"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169/1, k.o. Bubnjarci</w:t>
            </w:r>
          </w:p>
        </w:tc>
      </w:tr>
      <w:tr w:rsidR="00B45BEB" w:rsidRPr="00B45BEB" w14:paraId="2B817148" w14:textId="77777777" w:rsidTr="00B45BEB">
        <w:trPr>
          <w:trHeight w:val="300"/>
        </w:trPr>
        <w:tc>
          <w:tcPr>
            <w:tcW w:w="3544" w:type="dxa"/>
            <w:shd w:val="clear" w:color="000000" w:fill="FFFFFF"/>
            <w:vAlign w:val="center"/>
            <w:hideMark/>
          </w:tcPr>
          <w:p w14:paraId="023C223C"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Kupalište na Kupi</w:t>
            </w:r>
          </w:p>
        </w:tc>
        <w:tc>
          <w:tcPr>
            <w:tcW w:w="3260" w:type="dxa"/>
            <w:shd w:val="clear" w:color="000000" w:fill="FFFFFF"/>
            <w:vAlign w:val="center"/>
            <w:hideMark/>
          </w:tcPr>
          <w:p w14:paraId="57F9F6E4"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169/2, k.o. Bubnjarci</w:t>
            </w:r>
          </w:p>
        </w:tc>
      </w:tr>
      <w:tr w:rsidR="00B45BEB" w:rsidRPr="00B45BEB" w14:paraId="5D4CD4E9" w14:textId="77777777" w:rsidTr="00B45BEB">
        <w:trPr>
          <w:trHeight w:val="300"/>
        </w:trPr>
        <w:tc>
          <w:tcPr>
            <w:tcW w:w="3544" w:type="dxa"/>
            <w:shd w:val="clear" w:color="000000" w:fill="FFFFFF"/>
            <w:vAlign w:val="center"/>
            <w:hideMark/>
          </w:tcPr>
          <w:p w14:paraId="1FE3A994"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Neuređeno zemljište uz Kupu</w:t>
            </w:r>
          </w:p>
        </w:tc>
        <w:tc>
          <w:tcPr>
            <w:tcW w:w="3260" w:type="dxa"/>
            <w:shd w:val="clear" w:color="000000" w:fill="FFFFFF"/>
            <w:vAlign w:val="center"/>
            <w:hideMark/>
          </w:tcPr>
          <w:p w14:paraId="7BED651C"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1861, k.o. Bubnjarci</w:t>
            </w:r>
          </w:p>
        </w:tc>
      </w:tr>
      <w:tr w:rsidR="00B45BEB" w:rsidRPr="00B45BEB" w14:paraId="02750920" w14:textId="77777777" w:rsidTr="00B45BEB">
        <w:trPr>
          <w:trHeight w:val="300"/>
        </w:trPr>
        <w:tc>
          <w:tcPr>
            <w:tcW w:w="3544" w:type="dxa"/>
            <w:shd w:val="clear" w:color="000000" w:fill="FFFFFF"/>
            <w:vAlign w:val="center"/>
            <w:hideMark/>
          </w:tcPr>
          <w:p w14:paraId="6790E4A8"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Kupalište na Kupi</w:t>
            </w:r>
          </w:p>
        </w:tc>
        <w:tc>
          <w:tcPr>
            <w:tcW w:w="3260" w:type="dxa"/>
            <w:shd w:val="clear" w:color="000000" w:fill="FFFFFF"/>
            <w:vAlign w:val="center"/>
            <w:hideMark/>
          </w:tcPr>
          <w:p w14:paraId="3CA0DE18"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490, k.o. Jurovo</w:t>
            </w:r>
          </w:p>
        </w:tc>
      </w:tr>
      <w:tr w:rsidR="00B45BEB" w:rsidRPr="00B45BEB" w14:paraId="281AFBA1" w14:textId="77777777" w:rsidTr="00B45BEB">
        <w:trPr>
          <w:trHeight w:val="300"/>
        </w:trPr>
        <w:tc>
          <w:tcPr>
            <w:tcW w:w="3544" w:type="dxa"/>
            <w:shd w:val="clear" w:color="000000" w:fill="FFFFFF"/>
            <w:vAlign w:val="center"/>
            <w:hideMark/>
          </w:tcPr>
          <w:p w14:paraId="5EEBD243"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Kupalište na Kupi</w:t>
            </w:r>
          </w:p>
        </w:tc>
        <w:tc>
          <w:tcPr>
            <w:tcW w:w="3260" w:type="dxa"/>
            <w:shd w:val="clear" w:color="000000" w:fill="FFFFFF"/>
            <w:vAlign w:val="center"/>
            <w:hideMark/>
          </w:tcPr>
          <w:p w14:paraId="17EE32AE"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670, k.o. Jurovo</w:t>
            </w:r>
          </w:p>
        </w:tc>
      </w:tr>
      <w:tr w:rsidR="00B45BEB" w:rsidRPr="00B45BEB" w14:paraId="2D532CA5" w14:textId="77777777" w:rsidTr="00B45BEB">
        <w:trPr>
          <w:trHeight w:val="300"/>
        </w:trPr>
        <w:tc>
          <w:tcPr>
            <w:tcW w:w="3544" w:type="dxa"/>
            <w:shd w:val="clear" w:color="000000" w:fill="FFFFFF"/>
            <w:vAlign w:val="center"/>
            <w:hideMark/>
          </w:tcPr>
          <w:p w14:paraId="2E340EBB"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Neuređeno zemljište uz Kupu</w:t>
            </w:r>
          </w:p>
        </w:tc>
        <w:tc>
          <w:tcPr>
            <w:tcW w:w="3260" w:type="dxa"/>
            <w:shd w:val="clear" w:color="000000" w:fill="FFFFFF"/>
            <w:vAlign w:val="center"/>
            <w:hideMark/>
          </w:tcPr>
          <w:p w14:paraId="1E25DB1A"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970, k.o. Jurovo</w:t>
            </w:r>
          </w:p>
        </w:tc>
      </w:tr>
      <w:tr w:rsidR="00B45BEB" w:rsidRPr="00B45BEB" w14:paraId="77491FFB" w14:textId="77777777" w:rsidTr="00B45BEB">
        <w:trPr>
          <w:trHeight w:val="300"/>
        </w:trPr>
        <w:tc>
          <w:tcPr>
            <w:tcW w:w="3544" w:type="dxa"/>
            <w:shd w:val="clear" w:color="000000" w:fill="FFFFFF"/>
            <w:vAlign w:val="center"/>
            <w:hideMark/>
          </w:tcPr>
          <w:p w14:paraId="6AE47242"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Neuređeno zemljište uz Kupu</w:t>
            </w:r>
          </w:p>
        </w:tc>
        <w:tc>
          <w:tcPr>
            <w:tcW w:w="3260" w:type="dxa"/>
            <w:shd w:val="clear" w:color="000000" w:fill="FFFFFF"/>
            <w:vAlign w:val="center"/>
            <w:hideMark/>
          </w:tcPr>
          <w:p w14:paraId="59003048"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971, k.o. Jurovo</w:t>
            </w:r>
          </w:p>
        </w:tc>
      </w:tr>
      <w:tr w:rsidR="00B45BEB" w:rsidRPr="00B45BEB" w14:paraId="411EB7C4" w14:textId="77777777" w:rsidTr="00B45BEB">
        <w:trPr>
          <w:trHeight w:val="300"/>
        </w:trPr>
        <w:tc>
          <w:tcPr>
            <w:tcW w:w="3544" w:type="dxa"/>
            <w:shd w:val="clear" w:color="000000" w:fill="FFFFFF"/>
            <w:vAlign w:val="center"/>
            <w:hideMark/>
          </w:tcPr>
          <w:p w14:paraId="4B5CDA9E"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Neuređeno zemljište uz Kupu</w:t>
            </w:r>
          </w:p>
        </w:tc>
        <w:tc>
          <w:tcPr>
            <w:tcW w:w="3260" w:type="dxa"/>
            <w:shd w:val="clear" w:color="000000" w:fill="FFFFFF"/>
            <w:vAlign w:val="center"/>
            <w:hideMark/>
          </w:tcPr>
          <w:p w14:paraId="443BB1BF"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985, k.o. Jurovo</w:t>
            </w:r>
          </w:p>
        </w:tc>
      </w:tr>
      <w:tr w:rsidR="00B45BEB" w:rsidRPr="00B45BEB" w14:paraId="000900D9" w14:textId="77777777" w:rsidTr="00B45BEB">
        <w:trPr>
          <w:trHeight w:val="300"/>
        </w:trPr>
        <w:tc>
          <w:tcPr>
            <w:tcW w:w="3544" w:type="dxa"/>
            <w:noWrap/>
            <w:vAlign w:val="center"/>
            <w:hideMark/>
          </w:tcPr>
          <w:p w14:paraId="46A9BDD8"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igralište</w:t>
            </w:r>
          </w:p>
        </w:tc>
        <w:tc>
          <w:tcPr>
            <w:tcW w:w="3260" w:type="dxa"/>
            <w:noWrap/>
            <w:vAlign w:val="center"/>
            <w:hideMark/>
          </w:tcPr>
          <w:p w14:paraId="78E4E3ED"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2685, k.o. Sračak</w:t>
            </w:r>
          </w:p>
        </w:tc>
      </w:tr>
      <w:tr w:rsidR="00B45BEB" w:rsidRPr="00B45BEB" w14:paraId="797AF2C8" w14:textId="77777777" w:rsidTr="00B45BEB">
        <w:trPr>
          <w:trHeight w:val="300"/>
        </w:trPr>
        <w:tc>
          <w:tcPr>
            <w:tcW w:w="3544" w:type="dxa"/>
            <w:noWrap/>
            <w:vAlign w:val="center"/>
            <w:hideMark/>
          </w:tcPr>
          <w:p w14:paraId="74724125"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igralište</w:t>
            </w:r>
          </w:p>
        </w:tc>
        <w:tc>
          <w:tcPr>
            <w:tcW w:w="3260" w:type="dxa"/>
            <w:noWrap/>
            <w:vAlign w:val="center"/>
            <w:hideMark/>
          </w:tcPr>
          <w:p w14:paraId="5E3A311C"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2686, k.o. Sračak</w:t>
            </w:r>
          </w:p>
        </w:tc>
      </w:tr>
      <w:tr w:rsidR="00B45BEB" w:rsidRPr="00B45BEB" w14:paraId="1F28563B" w14:textId="77777777" w:rsidTr="00B45BEB">
        <w:trPr>
          <w:trHeight w:val="300"/>
        </w:trPr>
        <w:tc>
          <w:tcPr>
            <w:tcW w:w="3544" w:type="dxa"/>
            <w:noWrap/>
            <w:vAlign w:val="center"/>
            <w:hideMark/>
          </w:tcPr>
          <w:p w14:paraId="7CC0ED45"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Neuređeno zemljište uz Kupu</w:t>
            </w:r>
          </w:p>
        </w:tc>
        <w:tc>
          <w:tcPr>
            <w:tcW w:w="3260" w:type="dxa"/>
            <w:noWrap/>
            <w:vAlign w:val="center"/>
            <w:hideMark/>
          </w:tcPr>
          <w:p w14:paraId="105B71C5"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2808/1, k.o. Sračak</w:t>
            </w:r>
          </w:p>
        </w:tc>
      </w:tr>
      <w:tr w:rsidR="00B45BEB" w:rsidRPr="00B45BEB" w14:paraId="7023DD9C" w14:textId="77777777" w:rsidTr="00B45BEB">
        <w:trPr>
          <w:trHeight w:val="300"/>
        </w:trPr>
        <w:tc>
          <w:tcPr>
            <w:tcW w:w="3544" w:type="dxa"/>
            <w:noWrap/>
            <w:vAlign w:val="center"/>
            <w:hideMark/>
          </w:tcPr>
          <w:p w14:paraId="6980C9BB"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Neuređeno zemljište uz Kupu</w:t>
            </w:r>
          </w:p>
        </w:tc>
        <w:tc>
          <w:tcPr>
            <w:tcW w:w="3260" w:type="dxa"/>
            <w:noWrap/>
            <w:vAlign w:val="center"/>
            <w:hideMark/>
          </w:tcPr>
          <w:p w14:paraId="0CC802E6"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2809, k.o. Sračak</w:t>
            </w:r>
          </w:p>
        </w:tc>
      </w:tr>
      <w:tr w:rsidR="00B45BEB" w:rsidRPr="00B45BEB" w14:paraId="70E6D08D" w14:textId="77777777" w:rsidTr="00B45BEB">
        <w:trPr>
          <w:trHeight w:val="300"/>
        </w:trPr>
        <w:tc>
          <w:tcPr>
            <w:tcW w:w="3544" w:type="dxa"/>
            <w:noWrap/>
            <w:vAlign w:val="center"/>
            <w:hideMark/>
          </w:tcPr>
          <w:p w14:paraId="2AF9A262"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neuređeno zemljište u centru naselja</w:t>
            </w:r>
          </w:p>
        </w:tc>
        <w:tc>
          <w:tcPr>
            <w:tcW w:w="3260" w:type="dxa"/>
            <w:noWrap/>
            <w:vAlign w:val="center"/>
            <w:hideMark/>
          </w:tcPr>
          <w:p w14:paraId="45D7550E"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1708/1, k.o. Pravutina</w:t>
            </w:r>
          </w:p>
        </w:tc>
      </w:tr>
      <w:tr w:rsidR="00B45BEB" w:rsidRPr="00B45BEB" w14:paraId="14304DFA" w14:textId="77777777" w:rsidTr="00B45BEB">
        <w:trPr>
          <w:trHeight w:val="300"/>
        </w:trPr>
        <w:tc>
          <w:tcPr>
            <w:tcW w:w="3544" w:type="dxa"/>
            <w:noWrap/>
            <w:vAlign w:val="center"/>
            <w:hideMark/>
          </w:tcPr>
          <w:p w14:paraId="61DBA296"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neuređeno zemljište u centru naselja</w:t>
            </w:r>
          </w:p>
        </w:tc>
        <w:tc>
          <w:tcPr>
            <w:tcW w:w="3260" w:type="dxa"/>
            <w:noWrap/>
            <w:vAlign w:val="center"/>
            <w:hideMark/>
          </w:tcPr>
          <w:p w14:paraId="41F94DF3"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1708/4, k.o. Pravutina</w:t>
            </w:r>
          </w:p>
        </w:tc>
      </w:tr>
      <w:tr w:rsidR="00B45BEB" w:rsidRPr="00B45BEB" w14:paraId="18AA5AD0" w14:textId="77777777" w:rsidTr="00B45BEB">
        <w:trPr>
          <w:trHeight w:val="300"/>
        </w:trPr>
        <w:tc>
          <w:tcPr>
            <w:tcW w:w="3544" w:type="dxa"/>
            <w:noWrap/>
            <w:vAlign w:val="center"/>
            <w:hideMark/>
          </w:tcPr>
          <w:p w14:paraId="1C2C3C79"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neuređeno zemljište u centru naselja</w:t>
            </w:r>
          </w:p>
        </w:tc>
        <w:tc>
          <w:tcPr>
            <w:tcW w:w="3260" w:type="dxa"/>
            <w:noWrap/>
            <w:vAlign w:val="center"/>
            <w:hideMark/>
          </w:tcPr>
          <w:p w14:paraId="6818C0D3"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1708/5, k.o. Pravutina</w:t>
            </w:r>
          </w:p>
        </w:tc>
      </w:tr>
      <w:tr w:rsidR="00B45BEB" w:rsidRPr="00B45BEB" w14:paraId="2C0442EE" w14:textId="77777777" w:rsidTr="00B45BEB">
        <w:trPr>
          <w:trHeight w:val="300"/>
        </w:trPr>
        <w:tc>
          <w:tcPr>
            <w:tcW w:w="3544" w:type="dxa"/>
            <w:noWrap/>
            <w:vAlign w:val="center"/>
            <w:hideMark/>
          </w:tcPr>
          <w:p w14:paraId="5A6A9036"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Neuređeno zemljište uz Kupu</w:t>
            </w:r>
          </w:p>
        </w:tc>
        <w:tc>
          <w:tcPr>
            <w:tcW w:w="3260" w:type="dxa"/>
            <w:noWrap/>
            <w:vAlign w:val="center"/>
            <w:hideMark/>
          </w:tcPr>
          <w:p w14:paraId="452B5FBA"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304/8, k.o. Jurovo</w:t>
            </w:r>
          </w:p>
        </w:tc>
      </w:tr>
      <w:tr w:rsidR="00B45BEB" w:rsidRPr="00B45BEB" w14:paraId="56EEB34A" w14:textId="77777777" w:rsidTr="00B45BEB">
        <w:trPr>
          <w:trHeight w:val="300"/>
        </w:trPr>
        <w:tc>
          <w:tcPr>
            <w:tcW w:w="3544" w:type="dxa"/>
            <w:noWrap/>
            <w:vAlign w:val="center"/>
            <w:hideMark/>
          </w:tcPr>
          <w:p w14:paraId="3A886E91"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Put</w:t>
            </w:r>
          </w:p>
        </w:tc>
        <w:tc>
          <w:tcPr>
            <w:tcW w:w="3260" w:type="dxa"/>
            <w:noWrap/>
            <w:vAlign w:val="center"/>
            <w:hideMark/>
          </w:tcPr>
          <w:p w14:paraId="1F067CCE"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496, k.o. Jurovo</w:t>
            </w:r>
          </w:p>
        </w:tc>
      </w:tr>
      <w:tr w:rsidR="00B45BEB" w:rsidRPr="00B45BEB" w14:paraId="4BEC8BF0" w14:textId="77777777" w:rsidTr="00B45BEB">
        <w:trPr>
          <w:trHeight w:val="300"/>
        </w:trPr>
        <w:tc>
          <w:tcPr>
            <w:tcW w:w="3544" w:type="dxa"/>
            <w:noWrap/>
            <w:vAlign w:val="center"/>
            <w:hideMark/>
          </w:tcPr>
          <w:p w14:paraId="1E611087"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Put</w:t>
            </w:r>
          </w:p>
        </w:tc>
        <w:tc>
          <w:tcPr>
            <w:tcW w:w="3260" w:type="dxa"/>
            <w:noWrap/>
            <w:vAlign w:val="center"/>
            <w:hideMark/>
          </w:tcPr>
          <w:p w14:paraId="0CC3BB13"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350, k.o. Jurovo</w:t>
            </w:r>
          </w:p>
        </w:tc>
      </w:tr>
      <w:tr w:rsidR="00B45BEB" w:rsidRPr="00B45BEB" w14:paraId="2803A94F" w14:textId="77777777" w:rsidTr="00B45BEB">
        <w:trPr>
          <w:trHeight w:val="300"/>
        </w:trPr>
        <w:tc>
          <w:tcPr>
            <w:tcW w:w="3544" w:type="dxa"/>
            <w:noWrap/>
            <w:vAlign w:val="center"/>
            <w:hideMark/>
          </w:tcPr>
          <w:p w14:paraId="4CC14D54"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Put</w:t>
            </w:r>
          </w:p>
        </w:tc>
        <w:tc>
          <w:tcPr>
            <w:tcW w:w="3260" w:type="dxa"/>
            <w:noWrap/>
            <w:vAlign w:val="center"/>
            <w:hideMark/>
          </w:tcPr>
          <w:p w14:paraId="2EC072DF"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682, k.o. Sračak</w:t>
            </w:r>
          </w:p>
        </w:tc>
      </w:tr>
      <w:tr w:rsidR="00B45BEB" w:rsidRPr="00B45BEB" w14:paraId="6078C6DA" w14:textId="77777777" w:rsidTr="00B45BEB">
        <w:trPr>
          <w:trHeight w:val="300"/>
        </w:trPr>
        <w:tc>
          <w:tcPr>
            <w:tcW w:w="3544" w:type="dxa"/>
            <w:noWrap/>
            <w:vAlign w:val="center"/>
            <w:hideMark/>
          </w:tcPr>
          <w:p w14:paraId="2F82FC70"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Put</w:t>
            </w:r>
          </w:p>
        </w:tc>
        <w:tc>
          <w:tcPr>
            <w:tcW w:w="3260" w:type="dxa"/>
            <w:noWrap/>
            <w:vAlign w:val="center"/>
            <w:hideMark/>
          </w:tcPr>
          <w:p w14:paraId="4F1B2C21"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489/64, k.o. Žakanje</w:t>
            </w:r>
          </w:p>
        </w:tc>
      </w:tr>
      <w:tr w:rsidR="00B45BEB" w:rsidRPr="00B45BEB" w14:paraId="0D82B01C" w14:textId="77777777" w:rsidTr="00B45BEB">
        <w:trPr>
          <w:trHeight w:val="300"/>
        </w:trPr>
        <w:tc>
          <w:tcPr>
            <w:tcW w:w="3544" w:type="dxa"/>
            <w:noWrap/>
            <w:vAlign w:val="center"/>
            <w:hideMark/>
          </w:tcPr>
          <w:p w14:paraId="1471835F"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 xml:space="preserve">Neuređeno zemljište u naselju </w:t>
            </w:r>
          </w:p>
        </w:tc>
        <w:tc>
          <w:tcPr>
            <w:tcW w:w="3260" w:type="dxa"/>
            <w:noWrap/>
            <w:vAlign w:val="center"/>
            <w:hideMark/>
          </w:tcPr>
          <w:p w14:paraId="61C995BF" w14:textId="77777777" w:rsidR="00B45BEB" w:rsidRPr="00B45BEB" w:rsidRDefault="00B45BEB" w:rsidP="00B45BEB">
            <w:pPr>
              <w:spacing w:after="0" w:line="240" w:lineRule="auto"/>
              <w:rPr>
                <w:rFonts w:ascii="Calibri" w:eastAsia="Times New Roman" w:hAnsi="Calibri" w:cs="Calibri"/>
                <w:color w:val="000000"/>
              </w:rPr>
            </w:pPr>
            <w:r w:rsidRPr="00B45BEB">
              <w:rPr>
                <w:rFonts w:ascii="Calibri" w:eastAsia="Times New Roman" w:hAnsi="Calibri" w:cs="Calibri"/>
                <w:color w:val="000000"/>
              </w:rPr>
              <w:t>117, k.o. Žakanje</w:t>
            </w:r>
          </w:p>
        </w:tc>
      </w:tr>
    </w:tbl>
    <w:p w14:paraId="35283DAA" w14:textId="77777777" w:rsidR="003B3B40" w:rsidRDefault="003B3B40" w:rsidP="003B3B40">
      <w:pPr>
        <w:pStyle w:val="t-9-8"/>
        <w:spacing w:before="0" w:beforeAutospacing="0" w:after="0" w:afterAutospacing="0"/>
        <w:jc w:val="both"/>
        <w:rPr>
          <w:rFonts w:asciiTheme="minorHAnsi" w:hAnsiTheme="minorHAnsi" w:cstheme="minorHAnsi"/>
          <w:bCs/>
          <w:sz w:val="22"/>
          <w:szCs w:val="22"/>
        </w:rPr>
      </w:pPr>
    </w:p>
    <w:p w14:paraId="241ACF12" w14:textId="77777777" w:rsidR="00B45BEB" w:rsidRPr="003B3B40" w:rsidRDefault="00B45BEB" w:rsidP="003B3B40">
      <w:pPr>
        <w:pStyle w:val="t-9-8"/>
        <w:spacing w:before="0" w:beforeAutospacing="0" w:after="0" w:afterAutospacing="0"/>
        <w:jc w:val="both"/>
        <w:rPr>
          <w:rFonts w:asciiTheme="minorHAnsi" w:hAnsiTheme="minorHAnsi" w:cstheme="minorHAnsi"/>
          <w:bCs/>
          <w:sz w:val="22"/>
          <w:szCs w:val="22"/>
        </w:rPr>
      </w:pPr>
    </w:p>
    <w:p w14:paraId="105A0C07" w14:textId="77777777" w:rsidR="001C59A6" w:rsidRPr="003B3B40" w:rsidRDefault="001C59A6" w:rsidP="003B3B40">
      <w:pPr>
        <w:pStyle w:val="Odlomakpopisa"/>
        <w:spacing w:after="0" w:line="240" w:lineRule="auto"/>
        <w:jc w:val="both"/>
        <w:rPr>
          <w:rFonts w:cstheme="minorHAnsi"/>
          <w:highlight w:val="yellow"/>
        </w:rPr>
      </w:pPr>
    </w:p>
    <w:p w14:paraId="698C2ED3" w14:textId="77777777" w:rsidR="00C81809" w:rsidRPr="003B3B40" w:rsidRDefault="00C7169A" w:rsidP="003B3B40">
      <w:pPr>
        <w:spacing w:after="0" w:line="240" w:lineRule="auto"/>
        <w:jc w:val="both"/>
        <w:rPr>
          <w:rFonts w:cstheme="minorHAnsi"/>
          <w:b/>
          <w:bCs/>
        </w:rPr>
      </w:pPr>
      <w:r w:rsidRPr="003B3B40">
        <w:rPr>
          <w:rFonts w:cstheme="minorHAnsi"/>
          <w:b/>
          <w:bCs/>
        </w:rPr>
        <w:lastRenderedPageBreak/>
        <w:t>VI</w:t>
      </w:r>
      <w:r w:rsidR="00C81809" w:rsidRPr="003B3B40">
        <w:rPr>
          <w:rFonts w:cstheme="minorHAnsi"/>
          <w:b/>
          <w:bCs/>
        </w:rPr>
        <w:t>. ZAKLJUČAK</w:t>
      </w:r>
    </w:p>
    <w:p w14:paraId="0B7CDA28" w14:textId="77777777" w:rsidR="00B45BEB" w:rsidRDefault="00B45BEB" w:rsidP="003B3B40">
      <w:pPr>
        <w:spacing w:after="0" w:line="240" w:lineRule="auto"/>
        <w:jc w:val="both"/>
        <w:rPr>
          <w:rFonts w:cstheme="minorHAnsi"/>
        </w:rPr>
      </w:pPr>
    </w:p>
    <w:p w14:paraId="41ED3D07" w14:textId="4505D302" w:rsidR="00C81809" w:rsidRDefault="00C81809" w:rsidP="003B3B40">
      <w:pPr>
        <w:spacing w:after="0" w:line="240" w:lineRule="auto"/>
        <w:jc w:val="both"/>
        <w:rPr>
          <w:rFonts w:cstheme="minorHAnsi"/>
        </w:rPr>
      </w:pPr>
      <w:r w:rsidRPr="003B3B40">
        <w:rPr>
          <w:rFonts w:cstheme="minorHAnsi"/>
        </w:rPr>
        <w:t>Upravljanje imovinom jedinice lokalne samouprave podrazumijeva donošenje gospodarskih i socijalno opravdanih odluka o preraspodjeli, prenamjeni i prodaji imovine, a ne samo održavanje i popravak nekretnina.</w:t>
      </w:r>
    </w:p>
    <w:p w14:paraId="4FFEE539" w14:textId="77777777" w:rsidR="00B45BEB" w:rsidRPr="003B3B40" w:rsidRDefault="00B45BEB" w:rsidP="003B3B40">
      <w:pPr>
        <w:spacing w:after="0" w:line="240" w:lineRule="auto"/>
        <w:jc w:val="both"/>
        <w:rPr>
          <w:rFonts w:cstheme="minorHAnsi"/>
        </w:rPr>
      </w:pPr>
    </w:p>
    <w:p w14:paraId="454B105B" w14:textId="77777777" w:rsidR="00C81809" w:rsidRPr="003B3B40" w:rsidRDefault="00C81809" w:rsidP="003B3B40">
      <w:pPr>
        <w:spacing w:after="0" w:line="240" w:lineRule="auto"/>
        <w:jc w:val="both"/>
        <w:rPr>
          <w:rFonts w:cstheme="minorHAnsi"/>
        </w:rPr>
      </w:pPr>
      <w:r w:rsidRPr="003B3B40">
        <w:rPr>
          <w:rFonts w:cstheme="minorHAnsi"/>
        </w:rPr>
        <w:t>Prikaz smjernica za upravljanje imovinom:</w:t>
      </w:r>
    </w:p>
    <w:p w14:paraId="6BBF5297" w14:textId="7924847A" w:rsidR="00C81809" w:rsidRPr="00B45BEB" w:rsidRDefault="00C81809" w:rsidP="00B45BEB">
      <w:pPr>
        <w:pStyle w:val="Odlomakpopisa"/>
        <w:numPr>
          <w:ilvl w:val="0"/>
          <w:numId w:val="9"/>
        </w:numPr>
        <w:spacing w:after="0" w:line="240" w:lineRule="auto"/>
        <w:ind w:left="284" w:hanging="284"/>
        <w:jc w:val="both"/>
        <w:rPr>
          <w:rFonts w:cstheme="minorHAnsi"/>
        </w:rPr>
      </w:pPr>
      <w:r w:rsidRPr="00B45BEB">
        <w:rPr>
          <w:rFonts w:cstheme="minorHAnsi"/>
        </w:rPr>
        <w:t>uskladiti podatke katastra i zemljišnih knjiga,</w:t>
      </w:r>
    </w:p>
    <w:p w14:paraId="25D05B66" w14:textId="26A19135" w:rsidR="00C81809" w:rsidRPr="00B45BEB" w:rsidRDefault="00C81809" w:rsidP="00B45BEB">
      <w:pPr>
        <w:pStyle w:val="Odlomakpopisa"/>
        <w:numPr>
          <w:ilvl w:val="0"/>
          <w:numId w:val="9"/>
        </w:numPr>
        <w:spacing w:after="0" w:line="240" w:lineRule="auto"/>
        <w:ind w:left="284" w:hanging="284"/>
        <w:jc w:val="both"/>
        <w:rPr>
          <w:rFonts w:cstheme="minorHAnsi"/>
        </w:rPr>
      </w:pPr>
      <w:r w:rsidRPr="00B45BEB">
        <w:rPr>
          <w:rFonts w:cstheme="minorHAnsi"/>
        </w:rPr>
        <w:t>rješavati imovinsko-pravne odnose na nekretninama, kao osnovni preduvjet realizacije investicijskih projekata,</w:t>
      </w:r>
    </w:p>
    <w:p w14:paraId="454F2B4D" w14:textId="5223F3D9" w:rsidR="00C81809" w:rsidRPr="00B45BEB" w:rsidRDefault="00C81809" w:rsidP="00B45BEB">
      <w:pPr>
        <w:pStyle w:val="Odlomakpopisa"/>
        <w:numPr>
          <w:ilvl w:val="0"/>
          <w:numId w:val="9"/>
        </w:numPr>
        <w:spacing w:after="0" w:line="240" w:lineRule="auto"/>
        <w:ind w:left="284" w:hanging="284"/>
        <w:jc w:val="both"/>
        <w:rPr>
          <w:rFonts w:cstheme="minorHAnsi"/>
        </w:rPr>
      </w:pPr>
      <w:r w:rsidRPr="00B45BEB">
        <w:rPr>
          <w:rFonts w:cstheme="minorHAnsi"/>
        </w:rPr>
        <w:t xml:space="preserve">odluke o upravljanju imovinom </w:t>
      </w:r>
      <w:r w:rsidR="000E74D1" w:rsidRPr="00B45BEB">
        <w:rPr>
          <w:rFonts w:cstheme="minorHAnsi"/>
        </w:rPr>
        <w:t>u vlasništvu Općine  temel</w:t>
      </w:r>
      <w:r w:rsidRPr="00B45BEB">
        <w:rPr>
          <w:rFonts w:cstheme="minorHAnsi"/>
        </w:rPr>
        <w:t>jit će se na najvećem mogućem ekonomskom učinku i održivom razvoju,</w:t>
      </w:r>
    </w:p>
    <w:p w14:paraId="093CFB3F" w14:textId="0F0808B3" w:rsidR="00C81809" w:rsidRPr="00B45BEB" w:rsidRDefault="00C81809" w:rsidP="00B45BEB">
      <w:pPr>
        <w:pStyle w:val="Odlomakpopisa"/>
        <w:numPr>
          <w:ilvl w:val="0"/>
          <w:numId w:val="9"/>
        </w:numPr>
        <w:spacing w:after="0" w:line="240" w:lineRule="auto"/>
        <w:ind w:left="284" w:hanging="284"/>
        <w:jc w:val="both"/>
        <w:rPr>
          <w:rFonts w:cstheme="minorHAnsi"/>
        </w:rPr>
      </w:pPr>
      <w:r w:rsidRPr="00B45BEB">
        <w:rPr>
          <w:rFonts w:cstheme="minorHAnsi"/>
        </w:rPr>
        <w:t xml:space="preserve">nekretnine na kojima postoji suvlasništvo gdje god je to moguće, zamijeniti suvlasničke omjere na pojedinim nekretninama ili provesti razvrgnuće suvlasničke zajednice, </w:t>
      </w:r>
    </w:p>
    <w:p w14:paraId="037F644D" w14:textId="09BB7ADC" w:rsidR="00C81809" w:rsidRPr="00B45BEB" w:rsidRDefault="00C81809" w:rsidP="00B45BEB">
      <w:pPr>
        <w:pStyle w:val="Odlomakpopisa"/>
        <w:numPr>
          <w:ilvl w:val="0"/>
          <w:numId w:val="9"/>
        </w:numPr>
        <w:spacing w:after="0" w:line="240" w:lineRule="auto"/>
        <w:ind w:left="284" w:hanging="284"/>
        <w:jc w:val="both"/>
        <w:rPr>
          <w:rFonts w:cstheme="minorHAnsi"/>
        </w:rPr>
      </w:pPr>
      <w:r w:rsidRPr="00B45BEB">
        <w:rPr>
          <w:rFonts w:cstheme="minorHAnsi"/>
        </w:rPr>
        <w:t>pr</w:t>
      </w:r>
      <w:r w:rsidR="000E74D1" w:rsidRPr="00B45BEB">
        <w:rPr>
          <w:rFonts w:cstheme="minorHAnsi"/>
        </w:rPr>
        <w:t>ocjenu potencijala imovine Općine</w:t>
      </w:r>
      <w:r w:rsidRPr="00B45BEB">
        <w:rPr>
          <w:rFonts w:cstheme="minorHAnsi"/>
        </w:rPr>
        <w:t xml:space="preserve"> zasnivati na snimanju, popisu i ocjeni realnog stanja, </w:t>
      </w:r>
    </w:p>
    <w:p w14:paraId="49378B3B" w14:textId="53013EC1" w:rsidR="00C81809" w:rsidRPr="00B45BEB" w:rsidRDefault="00C81809" w:rsidP="00B45BEB">
      <w:pPr>
        <w:pStyle w:val="Odlomakpopisa"/>
        <w:numPr>
          <w:ilvl w:val="0"/>
          <w:numId w:val="9"/>
        </w:numPr>
        <w:spacing w:after="0" w:line="240" w:lineRule="auto"/>
        <w:ind w:left="284" w:hanging="284"/>
        <w:jc w:val="both"/>
        <w:rPr>
          <w:rFonts w:cstheme="minorHAnsi"/>
        </w:rPr>
      </w:pPr>
      <w:r w:rsidRPr="00B45BEB">
        <w:rPr>
          <w:rFonts w:cstheme="minorHAnsi"/>
        </w:rPr>
        <w:t>na racionalan i učinkovit način upravljati poslovnim prostorima na način da oni poslovni</w:t>
      </w:r>
      <w:r w:rsidR="000E74D1" w:rsidRPr="00B45BEB">
        <w:rPr>
          <w:rFonts w:cstheme="minorHAnsi"/>
        </w:rPr>
        <w:t xml:space="preserve"> prostori koji su potrebni Općini</w:t>
      </w:r>
      <w:r w:rsidRPr="00B45BEB">
        <w:rPr>
          <w:rFonts w:cstheme="minorHAnsi"/>
        </w:rPr>
        <w:t xml:space="preserve"> budu stavljeni u funkciju koja će služiti racionalnijem i učinkovitijem funkcioniranju, dok svi drugi poslovni prostori moraju biti ponuđeni na tržištu, bilo u formi najma, odnosno zakupa, bilo u formi njihove prodaje javnim natječajem,</w:t>
      </w:r>
    </w:p>
    <w:p w14:paraId="72E5252E" w14:textId="07E54417" w:rsidR="00C81809" w:rsidRPr="00B45BEB" w:rsidRDefault="00C81809" w:rsidP="00B45BEB">
      <w:pPr>
        <w:pStyle w:val="Odlomakpopisa"/>
        <w:numPr>
          <w:ilvl w:val="0"/>
          <w:numId w:val="9"/>
        </w:numPr>
        <w:spacing w:after="0" w:line="240" w:lineRule="auto"/>
        <w:ind w:left="284" w:hanging="284"/>
        <w:jc w:val="both"/>
        <w:rPr>
          <w:rFonts w:cstheme="minorHAnsi"/>
        </w:rPr>
      </w:pPr>
      <w:r w:rsidRPr="00B45BEB">
        <w:rPr>
          <w:rFonts w:cstheme="minorHAnsi"/>
        </w:rPr>
        <w:t>na službenoj Internet stranici omogućiti pristup dokumentima upravljanja i raspolag</w:t>
      </w:r>
      <w:r w:rsidR="000E74D1" w:rsidRPr="00B45BEB">
        <w:rPr>
          <w:rFonts w:cstheme="minorHAnsi"/>
        </w:rPr>
        <w:t>anja imovinom u vlasništvu Općine</w:t>
      </w:r>
      <w:r w:rsidRPr="00B45BEB">
        <w:rPr>
          <w:rFonts w:cstheme="minorHAnsi"/>
        </w:rPr>
        <w:t xml:space="preserve"> kontinuirano pratiti zakonske i podzakonske akte koji se odnose na raspolaganje i upravljanje imovinom.</w:t>
      </w:r>
    </w:p>
    <w:p w14:paraId="5BD0523E" w14:textId="77777777" w:rsidR="00C81809" w:rsidRPr="003B3B40" w:rsidRDefault="00C81809" w:rsidP="003B3B40">
      <w:pPr>
        <w:spacing w:after="0" w:line="240" w:lineRule="auto"/>
        <w:jc w:val="both"/>
        <w:rPr>
          <w:rFonts w:cstheme="minorHAnsi"/>
        </w:rPr>
      </w:pPr>
      <w:r w:rsidRPr="003B3B40">
        <w:rPr>
          <w:rFonts w:cstheme="minorHAnsi"/>
        </w:rPr>
        <w:t xml:space="preserve">                                                                                </w:t>
      </w:r>
    </w:p>
    <w:p w14:paraId="61EFEA2A" w14:textId="77777777" w:rsidR="00C81809" w:rsidRPr="003B3B40" w:rsidRDefault="000E74D1" w:rsidP="003B3B40">
      <w:pPr>
        <w:spacing w:after="0" w:line="240" w:lineRule="auto"/>
        <w:jc w:val="both"/>
        <w:rPr>
          <w:rFonts w:cstheme="minorHAnsi"/>
        </w:rPr>
      </w:pPr>
      <w:r w:rsidRPr="00B45BEB">
        <w:rPr>
          <w:rFonts w:cstheme="minorHAnsi"/>
          <w:b/>
          <w:bCs/>
        </w:rPr>
        <w:t>KLASA</w:t>
      </w:r>
      <w:r w:rsidRPr="003B3B40">
        <w:rPr>
          <w:rFonts w:cstheme="minorHAnsi"/>
        </w:rPr>
        <w:t xml:space="preserve">: </w:t>
      </w:r>
      <w:r w:rsidR="00D5745B" w:rsidRPr="003B3B40">
        <w:rPr>
          <w:rFonts w:cstheme="minorHAnsi"/>
        </w:rPr>
        <w:t>406-01/19-1/6</w:t>
      </w:r>
    </w:p>
    <w:p w14:paraId="4BF73EB3" w14:textId="0171CEBF" w:rsidR="00C81809" w:rsidRPr="003B3B40" w:rsidRDefault="000E74D1" w:rsidP="003B3B40">
      <w:pPr>
        <w:spacing w:after="0" w:line="240" w:lineRule="auto"/>
        <w:jc w:val="both"/>
        <w:rPr>
          <w:rFonts w:cstheme="minorHAnsi"/>
        </w:rPr>
      </w:pPr>
      <w:r w:rsidRPr="00B45BEB">
        <w:rPr>
          <w:rFonts w:cstheme="minorHAnsi"/>
          <w:b/>
          <w:bCs/>
        </w:rPr>
        <w:t>URBROJ</w:t>
      </w:r>
      <w:r w:rsidRPr="003B3B40">
        <w:rPr>
          <w:rFonts w:cstheme="minorHAnsi"/>
        </w:rPr>
        <w:t xml:space="preserve">: </w:t>
      </w:r>
      <w:r w:rsidR="00D5745B" w:rsidRPr="003B3B40">
        <w:rPr>
          <w:rFonts w:cstheme="minorHAnsi"/>
        </w:rPr>
        <w:t>2133/18-03-19-1</w:t>
      </w:r>
    </w:p>
    <w:p w14:paraId="672D3304" w14:textId="06152532" w:rsidR="00C81809" w:rsidRPr="003B3B40" w:rsidRDefault="000E74D1" w:rsidP="003B3B40">
      <w:pPr>
        <w:spacing w:after="0" w:line="240" w:lineRule="auto"/>
        <w:jc w:val="both"/>
        <w:rPr>
          <w:rFonts w:cstheme="minorHAnsi"/>
        </w:rPr>
      </w:pPr>
      <w:r w:rsidRPr="00B45BEB">
        <w:rPr>
          <w:rFonts w:cstheme="minorHAnsi"/>
          <w:b/>
          <w:bCs/>
        </w:rPr>
        <w:t>Žakanje</w:t>
      </w:r>
      <w:r w:rsidR="00C81809" w:rsidRPr="003B3B40">
        <w:rPr>
          <w:rFonts w:cstheme="minorHAnsi"/>
        </w:rPr>
        <w:t>,</w:t>
      </w:r>
      <w:r w:rsidR="00B45BEB">
        <w:rPr>
          <w:rFonts w:cstheme="minorHAnsi"/>
        </w:rPr>
        <w:t xml:space="preserve"> </w:t>
      </w:r>
      <w:r w:rsidRPr="003B3B40">
        <w:rPr>
          <w:rFonts w:cstheme="minorHAnsi"/>
        </w:rPr>
        <w:t>28. studeni</w:t>
      </w:r>
      <w:r w:rsidR="00C81809" w:rsidRPr="003B3B40">
        <w:rPr>
          <w:rFonts w:cstheme="minorHAnsi"/>
        </w:rPr>
        <w:t xml:space="preserve"> 2019. g</w:t>
      </w:r>
      <w:r w:rsidR="00D5745B" w:rsidRPr="003B3B40">
        <w:rPr>
          <w:rFonts w:cstheme="minorHAnsi"/>
        </w:rPr>
        <w:t>.</w:t>
      </w:r>
      <w:r w:rsidR="00C81809" w:rsidRPr="003B3B40">
        <w:rPr>
          <w:rFonts w:cstheme="minorHAnsi"/>
        </w:rPr>
        <w:t xml:space="preserve">                                          </w:t>
      </w:r>
    </w:p>
    <w:p w14:paraId="5D0E36F5" w14:textId="77777777" w:rsidR="00C81809" w:rsidRPr="003B3B40" w:rsidRDefault="00C81809" w:rsidP="003B3B40">
      <w:pPr>
        <w:spacing w:after="0" w:line="240" w:lineRule="auto"/>
        <w:jc w:val="both"/>
        <w:rPr>
          <w:rFonts w:cstheme="minorHAnsi"/>
        </w:rPr>
      </w:pPr>
    </w:p>
    <w:p w14:paraId="055F4A58" w14:textId="77777777" w:rsidR="00C81809" w:rsidRPr="00B45BEB" w:rsidRDefault="000E74D1" w:rsidP="00B45BEB">
      <w:pPr>
        <w:spacing w:after="0" w:line="240" w:lineRule="auto"/>
        <w:jc w:val="right"/>
        <w:rPr>
          <w:rFonts w:cstheme="minorHAnsi"/>
          <w:b/>
          <w:bCs/>
        </w:rPr>
      </w:pPr>
      <w:r w:rsidRPr="00B45BEB">
        <w:rPr>
          <w:rFonts w:cstheme="minorHAnsi"/>
          <w:b/>
          <w:bCs/>
        </w:rPr>
        <w:t>NAČELNIK</w:t>
      </w:r>
    </w:p>
    <w:p w14:paraId="33B3D6AE" w14:textId="77777777" w:rsidR="000E74D1" w:rsidRPr="003B3B40" w:rsidRDefault="000E74D1" w:rsidP="00B45BEB">
      <w:pPr>
        <w:spacing w:after="0" w:line="240" w:lineRule="auto"/>
        <w:jc w:val="right"/>
        <w:rPr>
          <w:rFonts w:cstheme="minorHAnsi"/>
        </w:rPr>
      </w:pPr>
      <w:r w:rsidRPr="003B3B40">
        <w:rPr>
          <w:rFonts w:cstheme="minorHAnsi"/>
        </w:rPr>
        <w:t>Danijel Jurkaš</w:t>
      </w:r>
    </w:p>
    <w:p w14:paraId="153F9A58" w14:textId="77777777" w:rsidR="00C81809" w:rsidRPr="003B3B40" w:rsidRDefault="00C81809" w:rsidP="003B3B40">
      <w:pPr>
        <w:spacing w:after="0" w:line="240" w:lineRule="auto"/>
        <w:jc w:val="both"/>
        <w:rPr>
          <w:rFonts w:cstheme="minorHAnsi"/>
        </w:rPr>
      </w:pPr>
    </w:p>
    <w:p w14:paraId="4410E03C" w14:textId="77777777" w:rsidR="00C81809" w:rsidRPr="003B3B40" w:rsidRDefault="00C81809" w:rsidP="003B3B40">
      <w:pPr>
        <w:pStyle w:val="Default"/>
        <w:jc w:val="both"/>
        <w:rPr>
          <w:rFonts w:asciiTheme="minorHAnsi" w:hAnsiTheme="minorHAnsi" w:cstheme="minorHAnsi"/>
          <w:bCs/>
          <w:sz w:val="22"/>
          <w:szCs w:val="22"/>
        </w:rPr>
      </w:pPr>
    </w:p>
    <w:p w14:paraId="56773576" w14:textId="77777777" w:rsidR="00C81809" w:rsidRPr="003B3B40" w:rsidRDefault="00C81809" w:rsidP="003B3B40">
      <w:pPr>
        <w:pStyle w:val="Default"/>
        <w:jc w:val="both"/>
        <w:rPr>
          <w:rFonts w:asciiTheme="minorHAnsi" w:hAnsiTheme="minorHAnsi" w:cstheme="minorHAnsi"/>
          <w:bCs/>
          <w:sz w:val="22"/>
          <w:szCs w:val="22"/>
        </w:rPr>
      </w:pPr>
    </w:p>
    <w:p w14:paraId="364ADDA3" w14:textId="77777777" w:rsidR="00C81809" w:rsidRPr="003B3B40" w:rsidRDefault="00C81809" w:rsidP="003B3B40">
      <w:pPr>
        <w:pStyle w:val="Default"/>
        <w:jc w:val="both"/>
        <w:rPr>
          <w:rFonts w:asciiTheme="minorHAnsi" w:hAnsiTheme="minorHAnsi" w:cstheme="minorHAnsi"/>
          <w:bCs/>
          <w:sz w:val="22"/>
          <w:szCs w:val="22"/>
        </w:rPr>
      </w:pPr>
    </w:p>
    <w:p w14:paraId="71259406" w14:textId="77777777" w:rsidR="00C81809" w:rsidRPr="00B45BEB" w:rsidRDefault="00C81809" w:rsidP="003B3B40">
      <w:pPr>
        <w:pStyle w:val="Default"/>
        <w:jc w:val="both"/>
        <w:rPr>
          <w:rFonts w:asciiTheme="minorHAnsi" w:hAnsiTheme="minorHAnsi" w:cstheme="minorHAnsi"/>
          <w:b/>
          <w:sz w:val="22"/>
          <w:szCs w:val="22"/>
        </w:rPr>
      </w:pPr>
      <w:r w:rsidRPr="00B45BEB">
        <w:rPr>
          <w:rFonts w:asciiTheme="minorHAnsi" w:hAnsiTheme="minorHAnsi" w:cstheme="minorHAnsi"/>
          <w:b/>
          <w:sz w:val="22"/>
          <w:szCs w:val="22"/>
        </w:rPr>
        <w:t>Obrazloženje</w:t>
      </w:r>
    </w:p>
    <w:p w14:paraId="49AC93E7" w14:textId="77777777" w:rsidR="00C81809" w:rsidRPr="003B3B40" w:rsidRDefault="00C81809" w:rsidP="003B3B40">
      <w:pPr>
        <w:pStyle w:val="Default"/>
        <w:jc w:val="both"/>
        <w:rPr>
          <w:rFonts w:asciiTheme="minorHAnsi" w:hAnsiTheme="minorHAnsi" w:cstheme="minorHAnsi"/>
          <w:bCs/>
          <w:sz w:val="22"/>
          <w:szCs w:val="22"/>
        </w:rPr>
      </w:pPr>
    </w:p>
    <w:p w14:paraId="7CB2EA25" w14:textId="77777777" w:rsidR="00C81809" w:rsidRPr="003B3B40" w:rsidRDefault="00C81809" w:rsidP="00B45BEB">
      <w:pPr>
        <w:spacing w:after="0" w:line="240" w:lineRule="auto"/>
        <w:jc w:val="both"/>
        <w:rPr>
          <w:rFonts w:cstheme="minorHAnsi"/>
        </w:rPr>
      </w:pPr>
      <w:r w:rsidRPr="003B3B40">
        <w:rPr>
          <w:rFonts w:eastAsia="Arial" w:cstheme="minorHAnsi"/>
          <w:spacing w:val="1"/>
        </w:rPr>
        <w:t xml:space="preserve">Zakonom o upravljanju i raspolaganju imovinom u vlasništvu Republike Hrvatske (»Narodne novine«, broj 94/13, 18/16, 89/17, 52/18 i 112/18), propisana je obveza donošenja Plana upravljanja imovinom u vlasništvu Republike Hrvatske. Kako se sukladno članku 34.st.6. Zakona o vlasništvu i drugim stvarnim pravima (»Narodne novine«, broj 91/96, 68/98, 22/00, 73/00, 129/00, 114/01, 79/06, 141/06, 146/08, 38/09, 153/09, 143/12, 152/14) </w:t>
      </w:r>
      <w:r w:rsidRPr="003B3B40">
        <w:rPr>
          <w:rFonts w:cstheme="minorHAnsi"/>
        </w:rPr>
        <w:t>na pravo vlasništva jedinica lokalne samouprave na odgovarajući način primjenjuju pravila o vlasništvu Republike Hrvatske, to se načelo upravljanja imovinom u vlasništvu Države treba dosljedno i u cijelosti primjenjivati i na imovinu jedinica lokalne samouprave.</w:t>
      </w:r>
    </w:p>
    <w:p w14:paraId="76CD767D" w14:textId="77777777" w:rsidR="00C81809" w:rsidRPr="003B3B40" w:rsidRDefault="00C81809" w:rsidP="003B3B40">
      <w:pPr>
        <w:spacing w:after="0" w:line="240" w:lineRule="auto"/>
        <w:jc w:val="both"/>
        <w:rPr>
          <w:rFonts w:cstheme="minorHAnsi"/>
        </w:rPr>
      </w:pPr>
    </w:p>
    <w:p w14:paraId="43478CBA" w14:textId="6E05923F" w:rsidR="00C81809" w:rsidRPr="003B3B40" w:rsidRDefault="00C81809" w:rsidP="00B45BEB">
      <w:pPr>
        <w:spacing w:after="0" w:line="240" w:lineRule="auto"/>
        <w:jc w:val="both"/>
        <w:rPr>
          <w:rFonts w:eastAsia="Times New Roman" w:cstheme="minorHAnsi"/>
        </w:rPr>
      </w:pPr>
      <w:r w:rsidRPr="003B3B40">
        <w:rPr>
          <w:rFonts w:eastAsia="Times New Roman" w:cstheme="minorHAnsi"/>
        </w:rPr>
        <w:t>Plan upravljanja imovinom u vl</w:t>
      </w:r>
      <w:r w:rsidR="000E74D1" w:rsidRPr="003B3B40">
        <w:rPr>
          <w:rFonts w:eastAsia="Times New Roman" w:cstheme="minorHAnsi"/>
        </w:rPr>
        <w:t xml:space="preserve">asništvu Općine Žakanje </w:t>
      </w:r>
      <w:r w:rsidRPr="003B3B40">
        <w:rPr>
          <w:rFonts w:eastAsia="Times New Roman" w:cstheme="minorHAnsi"/>
        </w:rPr>
        <w:t xml:space="preserve"> za 202</w:t>
      </w:r>
      <w:r w:rsidR="00B45BEB">
        <w:rPr>
          <w:rFonts w:eastAsia="Times New Roman" w:cstheme="minorHAnsi"/>
        </w:rPr>
        <w:t>5</w:t>
      </w:r>
      <w:r w:rsidRPr="003B3B40">
        <w:rPr>
          <w:rFonts w:eastAsia="Times New Roman" w:cstheme="minorHAnsi"/>
        </w:rPr>
        <w:t xml:space="preserve">. godinu, prati strukturu utvrđenu Uredbom o obveznom sadržaju Plana upravljanja imovinom u vlasništvu Republike Hrvatske </w:t>
      </w:r>
      <w:r w:rsidRPr="003B3B40">
        <w:rPr>
          <w:rFonts w:cstheme="minorHAnsi"/>
        </w:rPr>
        <w:t xml:space="preserve">(»Narodne novine«, broj </w:t>
      </w:r>
      <w:r w:rsidRPr="003B3B40">
        <w:rPr>
          <w:rFonts w:eastAsia="Times New Roman" w:cstheme="minorHAnsi"/>
        </w:rPr>
        <w:t>24/14). Poglavljima godišnjih planova definiraju se kratkoročni ciljevi, pružaju izvedbene mjere, odnosno specificiraju se aktivnosti za ostvarenje ciljeva, te određuju smjernice upravljanja, a sve u svrhu učinkovitog upravlja</w:t>
      </w:r>
      <w:r w:rsidR="000E74D1" w:rsidRPr="003B3B40">
        <w:rPr>
          <w:rFonts w:eastAsia="Times New Roman" w:cstheme="minorHAnsi"/>
        </w:rPr>
        <w:t>nja i raspolaganja imovinom Općine</w:t>
      </w:r>
      <w:r w:rsidRPr="003B3B40">
        <w:rPr>
          <w:rFonts w:eastAsia="Times New Roman" w:cstheme="minorHAnsi"/>
        </w:rPr>
        <w:t>.</w:t>
      </w:r>
    </w:p>
    <w:p w14:paraId="2AEE8407" w14:textId="77777777" w:rsidR="00C81809" w:rsidRPr="003B3B40" w:rsidRDefault="00C81809" w:rsidP="003B3B40">
      <w:pPr>
        <w:pStyle w:val="Default"/>
        <w:ind w:firstLine="708"/>
        <w:jc w:val="both"/>
        <w:rPr>
          <w:rFonts w:asciiTheme="minorHAnsi" w:hAnsiTheme="minorHAnsi" w:cstheme="minorHAnsi"/>
          <w:sz w:val="22"/>
          <w:szCs w:val="22"/>
        </w:rPr>
      </w:pPr>
    </w:p>
    <w:p w14:paraId="1B4BCCD3" w14:textId="77777777" w:rsidR="00C81809" w:rsidRPr="003B3B40" w:rsidRDefault="00C81809" w:rsidP="003B3B40">
      <w:pPr>
        <w:spacing w:after="0" w:line="240" w:lineRule="auto"/>
        <w:jc w:val="both"/>
        <w:rPr>
          <w:rFonts w:cstheme="minorHAnsi"/>
        </w:rPr>
      </w:pPr>
    </w:p>
    <w:p w14:paraId="45FD6AAE" w14:textId="77777777" w:rsidR="00C81809" w:rsidRPr="003B3B40" w:rsidRDefault="00C81809" w:rsidP="003B3B40">
      <w:pPr>
        <w:spacing w:after="0" w:line="240" w:lineRule="auto"/>
        <w:jc w:val="both"/>
        <w:rPr>
          <w:rFonts w:cstheme="minorHAnsi"/>
        </w:rPr>
      </w:pPr>
    </w:p>
    <w:p w14:paraId="25F27F9C" w14:textId="77777777" w:rsidR="007721D4" w:rsidRPr="003B3B40" w:rsidRDefault="007721D4" w:rsidP="003B3B40">
      <w:pPr>
        <w:spacing w:after="0" w:line="240" w:lineRule="auto"/>
        <w:jc w:val="both"/>
        <w:rPr>
          <w:rFonts w:cstheme="minorHAnsi"/>
        </w:rPr>
      </w:pPr>
    </w:p>
    <w:sectPr w:rsidR="007721D4" w:rsidRPr="003B3B40" w:rsidSect="00F42B5A">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735FC" w14:textId="77777777" w:rsidR="00A6263D" w:rsidRDefault="00A6263D" w:rsidP="00C7169A">
      <w:pPr>
        <w:spacing w:after="0" w:line="240" w:lineRule="auto"/>
      </w:pPr>
      <w:r>
        <w:separator/>
      </w:r>
    </w:p>
  </w:endnote>
  <w:endnote w:type="continuationSeparator" w:id="0">
    <w:p w14:paraId="04EC2A3D" w14:textId="77777777" w:rsidR="00A6263D" w:rsidRDefault="00A6263D" w:rsidP="00C71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60EA" w14:textId="77777777" w:rsidR="00C7169A" w:rsidRDefault="00C7169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5A2F" w14:textId="77777777" w:rsidR="00C7169A" w:rsidRDefault="00C7169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0652" w14:textId="77777777" w:rsidR="00C7169A" w:rsidRDefault="00C7169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A6D45" w14:textId="77777777" w:rsidR="00A6263D" w:rsidRDefault="00A6263D" w:rsidP="00C7169A">
      <w:pPr>
        <w:spacing w:after="0" w:line="240" w:lineRule="auto"/>
      </w:pPr>
      <w:r>
        <w:separator/>
      </w:r>
    </w:p>
  </w:footnote>
  <w:footnote w:type="continuationSeparator" w:id="0">
    <w:p w14:paraId="20E6BE22" w14:textId="77777777" w:rsidR="00A6263D" w:rsidRDefault="00A6263D" w:rsidP="00C71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00CE" w14:textId="77777777" w:rsidR="00C7169A" w:rsidRDefault="00C7169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E84F" w14:textId="77777777" w:rsidR="00C7169A" w:rsidRDefault="00C7169A">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8712" w14:textId="77777777" w:rsidR="00C7169A" w:rsidRDefault="00C7169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184BB4"/>
    <w:multiLevelType w:val="hybridMultilevel"/>
    <w:tmpl w:val="FEF24DFC"/>
    <w:lvl w:ilvl="0" w:tplc="041A000F">
      <w:start w:val="1"/>
      <w:numFmt w:val="decimal"/>
      <w:lvlText w:val="%1."/>
      <w:lvlJc w:val="left"/>
      <w:pPr>
        <w:ind w:left="1485" w:hanging="720"/>
      </w:pPr>
      <w:rPr>
        <w:rFonts w:hint="default"/>
      </w:rPr>
    </w:lvl>
    <w:lvl w:ilvl="1" w:tplc="FFFFFFFF" w:tentative="1">
      <w:start w:val="1"/>
      <w:numFmt w:val="lowerLetter"/>
      <w:lvlText w:val="%2."/>
      <w:lvlJc w:val="left"/>
      <w:pPr>
        <w:ind w:left="1845" w:hanging="360"/>
      </w:pPr>
    </w:lvl>
    <w:lvl w:ilvl="2" w:tplc="FFFFFFFF" w:tentative="1">
      <w:start w:val="1"/>
      <w:numFmt w:val="lowerRoman"/>
      <w:lvlText w:val="%3."/>
      <w:lvlJc w:val="right"/>
      <w:pPr>
        <w:ind w:left="2565" w:hanging="180"/>
      </w:pPr>
    </w:lvl>
    <w:lvl w:ilvl="3" w:tplc="FFFFFFFF" w:tentative="1">
      <w:start w:val="1"/>
      <w:numFmt w:val="decimal"/>
      <w:lvlText w:val="%4."/>
      <w:lvlJc w:val="left"/>
      <w:pPr>
        <w:ind w:left="3285" w:hanging="360"/>
      </w:pPr>
    </w:lvl>
    <w:lvl w:ilvl="4" w:tplc="FFFFFFFF" w:tentative="1">
      <w:start w:val="1"/>
      <w:numFmt w:val="lowerLetter"/>
      <w:lvlText w:val="%5."/>
      <w:lvlJc w:val="left"/>
      <w:pPr>
        <w:ind w:left="4005" w:hanging="360"/>
      </w:pPr>
    </w:lvl>
    <w:lvl w:ilvl="5" w:tplc="FFFFFFFF" w:tentative="1">
      <w:start w:val="1"/>
      <w:numFmt w:val="lowerRoman"/>
      <w:lvlText w:val="%6."/>
      <w:lvlJc w:val="right"/>
      <w:pPr>
        <w:ind w:left="4725" w:hanging="180"/>
      </w:pPr>
    </w:lvl>
    <w:lvl w:ilvl="6" w:tplc="FFFFFFFF" w:tentative="1">
      <w:start w:val="1"/>
      <w:numFmt w:val="decimal"/>
      <w:lvlText w:val="%7."/>
      <w:lvlJc w:val="left"/>
      <w:pPr>
        <w:ind w:left="5445" w:hanging="360"/>
      </w:pPr>
    </w:lvl>
    <w:lvl w:ilvl="7" w:tplc="FFFFFFFF" w:tentative="1">
      <w:start w:val="1"/>
      <w:numFmt w:val="lowerLetter"/>
      <w:lvlText w:val="%8."/>
      <w:lvlJc w:val="left"/>
      <w:pPr>
        <w:ind w:left="6165" w:hanging="360"/>
      </w:pPr>
    </w:lvl>
    <w:lvl w:ilvl="8" w:tplc="FFFFFFFF" w:tentative="1">
      <w:start w:val="1"/>
      <w:numFmt w:val="lowerRoman"/>
      <w:lvlText w:val="%9."/>
      <w:lvlJc w:val="right"/>
      <w:pPr>
        <w:ind w:left="6885" w:hanging="180"/>
      </w:pPr>
    </w:lvl>
  </w:abstractNum>
  <w:abstractNum w:abstractNumId="2" w15:restartNumberingAfterBreak="0">
    <w:nsid w:val="0B2D6AB2"/>
    <w:multiLevelType w:val="hybridMultilevel"/>
    <w:tmpl w:val="7916A2FC"/>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11872805"/>
    <w:multiLevelType w:val="hybridMultilevel"/>
    <w:tmpl w:val="C486E20A"/>
    <w:lvl w:ilvl="0" w:tplc="571647EE">
      <w:start w:val="1"/>
      <w:numFmt w:val="upperRoman"/>
      <w:lvlText w:val="%1."/>
      <w:lvlJc w:val="left"/>
      <w:pPr>
        <w:ind w:left="765" w:hanging="720"/>
      </w:pPr>
    </w:lvl>
    <w:lvl w:ilvl="1" w:tplc="041A0019">
      <w:start w:val="1"/>
      <w:numFmt w:val="decimal"/>
      <w:lvlText w:val="%2."/>
      <w:lvlJc w:val="left"/>
      <w:pPr>
        <w:tabs>
          <w:tab w:val="num" w:pos="1440"/>
        </w:tabs>
        <w:ind w:left="1440" w:hanging="360"/>
      </w:pPr>
    </w:lvl>
    <w:lvl w:ilvl="2" w:tplc="041A001B">
      <w:start w:val="1"/>
      <w:numFmt w:val="decimal"/>
      <w:pStyle w:val="Naslov3"/>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pStyle w:val="Naslov5"/>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370E465C"/>
    <w:multiLevelType w:val="hybridMultilevel"/>
    <w:tmpl w:val="40906270"/>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48970838"/>
    <w:multiLevelType w:val="hybridMultilevel"/>
    <w:tmpl w:val="F3D4ABC4"/>
    <w:lvl w:ilvl="0" w:tplc="15B4F1AC">
      <w:start w:val="1"/>
      <w:numFmt w:val="upperRoman"/>
      <w:lvlText w:val="%1."/>
      <w:lvlJc w:val="left"/>
      <w:pPr>
        <w:ind w:left="1485" w:hanging="720"/>
      </w:pPr>
      <w:rPr>
        <w:rFonts w:hint="default"/>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6" w15:restartNumberingAfterBreak="0">
    <w:nsid w:val="599148FB"/>
    <w:multiLevelType w:val="hybridMultilevel"/>
    <w:tmpl w:val="7044614C"/>
    <w:lvl w:ilvl="0" w:tplc="C16A824E">
      <w:start w:val="1"/>
      <w:numFmt w:val="upperRoman"/>
      <w:lvlText w:val="%1."/>
      <w:lvlJc w:val="left"/>
      <w:pPr>
        <w:ind w:left="765" w:hanging="72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7" w15:restartNumberingAfterBreak="0">
    <w:nsid w:val="721F5FB3"/>
    <w:multiLevelType w:val="hybridMultilevel"/>
    <w:tmpl w:val="B598366C"/>
    <w:lvl w:ilvl="0" w:tplc="041A000F">
      <w:numFmt w:val="bullet"/>
      <w:lvlText w:val="-"/>
      <w:lvlJc w:val="left"/>
      <w:pPr>
        <w:ind w:left="720" w:hanging="360"/>
      </w:pPr>
      <w:rPr>
        <w:rFonts w:ascii="Times New Roman" w:eastAsia="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13978997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840576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6425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5866151">
    <w:abstractNumId w:val="4"/>
  </w:num>
  <w:num w:numId="5" w16cid:durableId="15815621">
    <w:abstractNumId w:val="0"/>
  </w:num>
  <w:num w:numId="6" w16cid:durableId="1971666373">
    <w:abstractNumId w:val="6"/>
  </w:num>
  <w:num w:numId="7" w16cid:durableId="1334450295">
    <w:abstractNumId w:val="5"/>
  </w:num>
  <w:num w:numId="8" w16cid:durableId="11303845">
    <w:abstractNumId w:val="2"/>
  </w:num>
  <w:num w:numId="9" w16cid:durableId="230579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4C1"/>
    <w:rsid w:val="000265C7"/>
    <w:rsid w:val="00037CBC"/>
    <w:rsid w:val="0006558B"/>
    <w:rsid w:val="000E74D1"/>
    <w:rsid w:val="001A5558"/>
    <w:rsid w:val="001C59A6"/>
    <w:rsid w:val="00233A55"/>
    <w:rsid w:val="003B3B40"/>
    <w:rsid w:val="00421001"/>
    <w:rsid w:val="00456461"/>
    <w:rsid w:val="00493F9D"/>
    <w:rsid w:val="004E3DDD"/>
    <w:rsid w:val="00610194"/>
    <w:rsid w:val="006E0A88"/>
    <w:rsid w:val="006E4195"/>
    <w:rsid w:val="00713B88"/>
    <w:rsid w:val="007721D4"/>
    <w:rsid w:val="007D44C1"/>
    <w:rsid w:val="00986D43"/>
    <w:rsid w:val="00994CA8"/>
    <w:rsid w:val="00A53528"/>
    <w:rsid w:val="00A6263D"/>
    <w:rsid w:val="00AA7E02"/>
    <w:rsid w:val="00AE1960"/>
    <w:rsid w:val="00B45BEB"/>
    <w:rsid w:val="00BF6C36"/>
    <w:rsid w:val="00C7169A"/>
    <w:rsid w:val="00C81809"/>
    <w:rsid w:val="00C868E8"/>
    <w:rsid w:val="00CB06B8"/>
    <w:rsid w:val="00D124FF"/>
    <w:rsid w:val="00D2324F"/>
    <w:rsid w:val="00D5745B"/>
    <w:rsid w:val="00D94CEC"/>
    <w:rsid w:val="00ED1D80"/>
    <w:rsid w:val="00F42B5A"/>
    <w:rsid w:val="00F92C9E"/>
    <w:rsid w:val="00FC49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AC5FE"/>
  <w15:chartTrackingRefBased/>
  <w15:docId w15:val="{A3930868-D23C-46C8-A302-98F7AE6C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809"/>
    <w:pPr>
      <w:spacing w:after="200" w:line="276" w:lineRule="auto"/>
    </w:pPr>
    <w:rPr>
      <w:rFonts w:eastAsiaTheme="minorEastAsia"/>
      <w:lang w:eastAsia="hr-HR"/>
    </w:rPr>
  </w:style>
  <w:style w:type="paragraph" w:styleId="Naslov3">
    <w:name w:val="heading 3"/>
    <w:basedOn w:val="Normal"/>
    <w:next w:val="Normal"/>
    <w:link w:val="Naslov3Char"/>
    <w:qFormat/>
    <w:rsid w:val="00C868E8"/>
    <w:pPr>
      <w:keepNext/>
      <w:numPr>
        <w:ilvl w:val="2"/>
        <w:numId w:val="1"/>
      </w:numPr>
      <w:suppressAutoHyphens/>
      <w:spacing w:after="0" w:line="240" w:lineRule="auto"/>
      <w:outlineLvl w:val="2"/>
    </w:pPr>
    <w:rPr>
      <w:rFonts w:ascii="Times New Roman" w:eastAsia="Times New Roman" w:hAnsi="Times New Roman" w:cs="Times New Roman"/>
      <w:b/>
      <w:sz w:val="20"/>
      <w:szCs w:val="24"/>
      <w:lang w:eastAsia="zh-CN"/>
    </w:rPr>
  </w:style>
  <w:style w:type="paragraph" w:styleId="Naslov5">
    <w:name w:val="heading 5"/>
    <w:basedOn w:val="Normal"/>
    <w:next w:val="Normal"/>
    <w:link w:val="Naslov5Char"/>
    <w:qFormat/>
    <w:rsid w:val="00C868E8"/>
    <w:pPr>
      <w:keepNext/>
      <w:numPr>
        <w:ilvl w:val="4"/>
        <w:numId w:val="1"/>
      </w:numPr>
      <w:suppressAutoHyphens/>
      <w:spacing w:after="0" w:line="240" w:lineRule="auto"/>
      <w:jc w:val="center"/>
      <w:outlineLvl w:val="4"/>
    </w:pPr>
    <w:rPr>
      <w:rFonts w:ascii="Times New Roman" w:eastAsia="Times New Roman" w:hAnsi="Times New Roman" w:cs="Times New Roman"/>
      <w:b/>
      <w:sz w:val="20"/>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C81809"/>
    <w:pPr>
      <w:spacing w:before="100" w:beforeAutospacing="1" w:after="100" w:afterAutospacing="1" w:line="240" w:lineRule="auto"/>
    </w:pPr>
    <w:rPr>
      <w:rFonts w:ascii="Times New Roman" w:eastAsia="Times New Roman" w:hAnsi="Times New Roman" w:cs="Times New Roman"/>
      <w:sz w:val="24"/>
      <w:szCs w:val="24"/>
    </w:rPr>
  </w:style>
  <w:style w:type="paragraph" w:styleId="Odlomakpopisa">
    <w:name w:val="List Paragraph"/>
    <w:basedOn w:val="Normal"/>
    <w:uiPriority w:val="34"/>
    <w:qFormat/>
    <w:rsid w:val="00C81809"/>
    <w:pPr>
      <w:ind w:left="720"/>
      <w:contextualSpacing/>
    </w:pPr>
  </w:style>
  <w:style w:type="paragraph" w:customStyle="1" w:styleId="Default">
    <w:name w:val="Default"/>
    <w:rsid w:val="00C81809"/>
    <w:pPr>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customStyle="1" w:styleId="t-9-8">
    <w:name w:val="t-9-8"/>
    <w:basedOn w:val="Normal"/>
    <w:rsid w:val="00C81809"/>
    <w:pPr>
      <w:spacing w:before="100" w:beforeAutospacing="1" w:after="100" w:afterAutospacing="1" w:line="240" w:lineRule="auto"/>
    </w:pPr>
    <w:rPr>
      <w:rFonts w:ascii="Times New Roman" w:eastAsia="Times New Roman" w:hAnsi="Times New Roman" w:cs="Times New Roman"/>
      <w:sz w:val="24"/>
      <w:szCs w:val="24"/>
    </w:rPr>
  </w:style>
  <w:style w:type="paragraph" w:styleId="Zaglavlje">
    <w:name w:val="header"/>
    <w:basedOn w:val="Normal"/>
    <w:link w:val="ZaglavljeChar"/>
    <w:uiPriority w:val="99"/>
    <w:unhideWhenUsed/>
    <w:rsid w:val="00C7169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7169A"/>
    <w:rPr>
      <w:rFonts w:eastAsiaTheme="minorEastAsia"/>
      <w:lang w:eastAsia="hr-HR"/>
    </w:rPr>
  </w:style>
  <w:style w:type="paragraph" w:styleId="Podnoje">
    <w:name w:val="footer"/>
    <w:basedOn w:val="Normal"/>
    <w:link w:val="PodnojeChar"/>
    <w:uiPriority w:val="99"/>
    <w:unhideWhenUsed/>
    <w:rsid w:val="00C7169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7169A"/>
    <w:rPr>
      <w:rFonts w:eastAsiaTheme="minorEastAsia"/>
      <w:lang w:eastAsia="hr-HR"/>
    </w:rPr>
  </w:style>
  <w:style w:type="character" w:customStyle="1" w:styleId="Naslov3Char">
    <w:name w:val="Naslov 3 Char"/>
    <w:basedOn w:val="Zadanifontodlomka"/>
    <w:link w:val="Naslov3"/>
    <w:rsid w:val="00C868E8"/>
    <w:rPr>
      <w:rFonts w:ascii="Times New Roman" w:eastAsia="Times New Roman" w:hAnsi="Times New Roman" w:cs="Times New Roman"/>
      <w:b/>
      <w:sz w:val="20"/>
      <w:szCs w:val="24"/>
      <w:lang w:eastAsia="zh-CN"/>
    </w:rPr>
  </w:style>
  <w:style w:type="character" w:customStyle="1" w:styleId="Naslov5Char">
    <w:name w:val="Naslov 5 Char"/>
    <w:basedOn w:val="Zadanifontodlomka"/>
    <w:link w:val="Naslov5"/>
    <w:rsid w:val="00C868E8"/>
    <w:rPr>
      <w:rFonts w:ascii="Times New Roman" w:eastAsia="Times New Roman" w:hAnsi="Times New Roman" w:cs="Times New Roman"/>
      <w:b/>
      <w:sz w:val="20"/>
      <w:szCs w:val="24"/>
      <w:lang w:eastAsia="zh-CN"/>
    </w:rPr>
  </w:style>
  <w:style w:type="paragraph" w:styleId="Tekstbalonia">
    <w:name w:val="Balloon Text"/>
    <w:basedOn w:val="Normal"/>
    <w:link w:val="TekstbaloniaChar"/>
    <w:uiPriority w:val="99"/>
    <w:semiHidden/>
    <w:unhideWhenUsed/>
    <w:rsid w:val="00D5745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5745B"/>
    <w:rPr>
      <w:rFonts w:ascii="Segoe UI" w:eastAsiaTheme="minorEastAsia"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1732</Words>
  <Characters>9877</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Snjezana</dc:creator>
  <cp:keywords/>
  <dc:description/>
  <cp:lastModifiedBy>Općina Žakanje</cp:lastModifiedBy>
  <cp:revision>3</cp:revision>
  <cp:lastPrinted>2020-01-09T08:29:00Z</cp:lastPrinted>
  <dcterms:created xsi:type="dcterms:W3CDTF">2025-03-27T10:48:00Z</dcterms:created>
  <dcterms:modified xsi:type="dcterms:W3CDTF">2025-03-27T11:04:00Z</dcterms:modified>
</cp:coreProperties>
</file>