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126"/>
      </w:tblGrid>
      <w:tr w:rsidR="00367F5A" w:rsidRPr="00367F5A" w14:paraId="03D6D700" w14:textId="77777777" w:rsidTr="00C25F47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3E349F7A" w14:textId="3C7B0145" w:rsidR="00367F5A" w:rsidRPr="00367F5A" w:rsidRDefault="00367F5A" w:rsidP="00367F5A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367F5A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7CA61737" wp14:editId="6AD9B17D">
                  <wp:extent cx="577850" cy="7239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F5A" w:rsidRPr="00367F5A" w14:paraId="5D5891BA" w14:textId="77777777" w:rsidTr="00C25F47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6402E002" w14:textId="77777777" w:rsidR="00367F5A" w:rsidRPr="00367F5A" w:rsidRDefault="00367F5A" w:rsidP="00367F5A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367F5A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367F5A" w:rsidRPr="00367F5A" w14:paraId="65D9E36E" w14:textId="77777777" w:rsidTr="00C25F47">
        <w:trPr>
          <w:trHeight w:val="283"/>
        </w:trPr>
        <w:tc>
          <w:tcPr>
            <w:tcW w:w="3126" w:type="dxa"/>
            <w:shd w:val="clear" w:color="auto" w:fill="auto"/>
            <w:vAlign w:val="center"/>
          </w:tcPr>
          <w:p w14:paraId="29DB8714" w14:textId="77777777" w:rsidR="00367F5A" w:rsidRPr="00367F5A" w:rsidRDefault="00367F5A" w:rsidP="00367F5A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367F5A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367F5A" w:rsidRPr="00367F5A" w14:paraId="3635F64E" w14:textId="77777777" w:rsidTr="00C25F47">
        <w:trPr>
          <w:trHeight w:val="567"/>
        </w:trPr>
        <w:tc>
          <w:tcPr>
            <w:tcW w:w="3126" w:type="dxa"/>
            <w:shd w:val="clear" w:color="auto" w:fill="auto"/>
            <w:vAlign w:val="center"/>
          </w:tcPr>
          <w:p w14:paraId="72F6D2A4" w14:textId="002D1B7A" w:rsidR="00367F5A" w:rsidRPr="00367F5A" w:rsidRDefault="00367F5A" w:rsidP="00367F5A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367F5A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AD59152" wp14:editId="6D9820BE">
                  <wp:extent cx="241300" cy="323850"/>
                  <wp:effectExtent l="0" t="0" r="6350" b="0"/>
                  <wp:docPr id="1" name="Slika 1" descr="Slika na kojoj se prikazuje riba, crtež, ilustracij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 na kojoj se prikazuje riba, crtež, ilustracij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67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01FBDC10" w14:textId="77777777" w:rsidR="00367F5A" w:rsidRPr="00367F5A" w:rsidRDefault="00367F5A" w:rsidP="00367F5A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367F5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69CA3421" w14:textId="77777777" w:rsidR="00367F5A" w:rsidRDefault="00367F5A" w:rsidP="00E021E5">
      <w:pPr>
        <w:spacing w:after="0" w:line="240" w:lineRule="auto"/>
        <w:jc w:val="both"/>
      </w:pPr>
    </w:p>
    <w:p w14:paraId="238D3E91" w14:textId="6FF7183D" w:rsidR="00367F5A" w:rsidRDefault="00367F5A" w:rsidP="00E021E5">
      <w:pPr>
        <w:spacing w:after="0" w:line="240" w:lineRule="auto"/>
        <w:jc w:val="both"/>
      </w:pPr>
      <w:r w:rsidRPr="00367F5A">
        <w:rPr>
          <w:b/>
          <w:bCs/>
        </w:rPr>
        <w:t>KLASA</w:t>
      </w:r>
      <w:r>
        <w:t>:</w:t>
      </w:r>
      <w:r w:rsidR="00824C24">
        <w:t xml:space="preserve"> </w:t>
      </w:r>
      <w:r w:rsidR="003939EB">
        <w:t>350-01/24-01/1</w:t>
      </w:r>
    </w:p>
    <w:p w14:paraId="3A1CDBFB" w14:textId="3A7CC9B3" w:rsidR="00367F5A" w:rsidRDefault="00367F5A" w:rsidP="00E021E5">
      <w:pPr>
        <w:spacing w:after="0" w:line="240" w:lineRule="auto"/>
        <w:jc w:val="both"/>
      </w:pPr>
      <w:r w:rsidRPr="00367F5A">
        <w:rPr>
          <w:b/>
          <w:bCs/>
        </w:rPr>
        <w:t>URBROJ</w:t>
      </w:r>
      <w:r>
        <w:t>:</w:t>
      </w:r>
      <w:r w:rsidR="00824C24">
        <w:t xml:space="preserve"> </w:t>
      </w:r>
      <w:r w:rsidR="003939EB">
        <w:t>2133-22-02-24-14</w:t>
      </w:r>
    </w:p>
    <w:p w14:paraId="3FA5406E" w14:textId="4D9E5C0E" w:rsidR="00367F5A" w:rsidRDefault="00367F5A" w:rsidP="00E021E5">
      <w:pPr>
        <w:spacing w:after="0" w:line="240" w:lineRule="auto"/>
        <w:jc w:val="both"/>
      </w:pPr>
      <w:r w:rsidRPr="00367F5A">
        <w:rPr>
          <w:b/>
          <w:bCs/>
        </w:rPr>
        <w:t>Žakanje</w:t>
      </w:r>
      <w:r w:rsidR="006A36A6">
        <w:t>,</w:t>
      </w:r>
      <w:r w:rsidR="00961546">
        <w:t xml:space="preserve"> </w:t>
      </w:r>
      <w:r w:rsidR="003939EB">
        <w:t>03.06.2024.</w:t>
      </w:r>
    </w:p>
    <w:p w14:paraId="2092E023" w14:textId="77777777" w:rsidR="00367F5A" w:rsidRDefault="00367F5A" w:rsidP="00E021E5">
      <w:pPr>
        <w:spacing w:after="0" w:line="240" w:lineRule="auto"/>
        <w:jc w:val="both"/>
      </w:pPr>
    </w:p>
    <w:p w14:paraId="2F0724A4" w14:textId="0D412C29" w:rsidR="00E021E5" w:rsidRDefault="00E021E5" w:rsidP="00E021E5">
      <w:pPr>
        <w:spacing w:after="0" w:line="240" w:lineRule="auto"/>
        <w:jc w:val="both"/>
      </w:pPr>
      <w:r>
        <w:t xml:space="preserve">Na temelju članka 64. stavak 3. Zakona o zaštiti okoliša („Narodne novine“ broj 80/13, 153/13, 78/15, 12/18 i 118/18), članka 31. stavak 4. Uredbe o strateškoj procjeni utjecaja strategije, plana i programa na okoliš („Narodne novine“ broj 3/17) i članka 50. Statuta Općine Žakanje („Službeni glasnik Općine Žakanje“ 01/21), Općinski načelnik Općine Žakanje donio je dana </w:t>
      </w:r>
      <w:r w:rsidR="003939EB">
        <w:t>03.06.2024.</w:t>
      </w:r>
      <w:r>
        <w:t xml:space="preserve"> godine slijedeću</w:t>
      </w:r>
    </w:p>
    <w:p w14:paraId="40157DBF" w14:textId="77777777" w:rsidR="00E021E5" w:rsidRDefault="00E021E5" w:rsidP="00E021E5">
      <w:pPr>
        <w:spacing w:after="0" w:line="240" w:lineRule="auto"/>
      </w:pPr>
    </w:p>
    <w:p w14:paraId="119DE43F" w14:textId="4E7BB8E6" w:rsidR="00E021E5" w:rsidRPr="008A357D" w:rsidRDefault="00E021E5" w:rsidP="00E021E5">
      <w:pPr>
        <w:spacing w:after="0" w:line="240" w:lineRule="auto"/>
        <w:jc w:val="center"/>
        <w:rPr>
          <w:b/>
          <w:bCs/>
        </w:rPr>
      </w:pPr>
      <w:r w:rsidRPr="008A357D">
        <w:rPr>
          <w:b/>
          <w:bCs/>
        </w:rPr>
        <w:t>O D L U K U</w:t>
      </w:r>
    </w:p>
    <w:p w14:paraId="714A00C0" w14:textId="77777777" w:rsidR="00E021E5" w:rsidRPr="008A357D" w:rsidRDefault="00E021E5" w:rsidP="00E021E5">
      <w:pPr>
        <w:spacing w:after="0" w:line="240" w:lineRule="auto"/>
        <w:jc w:val="center"/>
        <w:rPr>
          <w:b/>
          <w:bCs/>
        </w:rPr>
      </w:pPr>
      <w:r w:rsidRPr="008A357D">
        <w:rPr>
          <w:b/>
          <w:bCs/>
        </w:rPr>
        <w:t>kojom se utvrđuje da nije potrebno provesti stratešku procjenu utjecaja na okoliš</w:t>
      </w:r>
    </w:p>
    <w:p w14:paraId="73CE6D3B" w14:textId="44EC5A5F" w:rsidR="00E021E5" w:rsidRPr="008A357D" w:rsidRDefault="008A357D" w:rsidP="008A357D">
      <w:pPr>
        <w:spacing w:after="0" w:line="240" w:lineRule="auto"/>
        <w:jc w:val="center"/>
        <w:rPr>
          <w:b/>
          <w:bCs/>
        </w:rPr>
      </w:pPr>
      <w:r w:rsidRPr="008A357D">
        <w:rPr>
          <w:b/>
          <w:bCs/>
        </w:rPr>
        <w:t xml:space="preserve">I. </w:t>
      </w:r>
      <w:r w:rsidR="00E021E5" w:rsidRPr="008A357D">
        <w:rPr>
          <w:b/>
          <w:bCs/>
        </w:rPr>
        <w:t>izmjena i dopuna</w:t>
      </w:r>
      <w:r w:rsidRPr="008A357D">
        <w:rPr>
          <w:b/>
          <w:bCs/>
        </w:rPr>
        <w:t xml:space="preserve"> </w:t>
      </w:r>
      <w:r w:rsidR="00AA5843">
        <w:rPr>
          <w:b/>
          <w:bCs/>
        </w:rPr>
        <w:t>Urbanističkog plana uređenja ugostiteljsko-turističke zone Jurovo</w:t>
      </w:r>
    </w:p>
    <w:p w14:paraId="63C2FED7" w14:textId="77777777" w:rsidR="008A357D" w:rsidRDefault="008A357D" w:rsidP="008A357D">
      <w:pPr>
        <w:spacing w:after="0" w:line="240" w:lineRule="auto"/>
        <w:jc w:val="center"/>
        <w:rPr>
          <w:b/>
          <w:bCs/>
        </w:rPr>
      </w:pPr>
    </w:p>
    <w:p w14:paraId="51417894" w14:textId="4A9C284D" w:rsidR="00E021E5" w:rsidRPr="008A357D" w:rsidRDefault="008A357D" w:rsidP="008A357D">
      <w:pPr>
        <w:spacing w:after="0" w:line="240" w:lineRule="auto"/>
        <w:jc w:val="center"/>
        <w:rPr>
          <w:b/>
          <w:bCs/>
        </w:rPr>
      </w:pPr>
      <w:r w:rsidRPr="008A357D">
        <w:rPr>
          <w:b/>
          <w:bCs/>
        </w:rPr>
        <w:t>Članak 1.</w:t>
      </w:r>
    </w:p>
    <w:p w14:paraId="4F1097CB" w14:textId="77777777" w:rsidR="008A357D" w:rsidRDefault="008A357D" w:rsidP="00E021E5">
      <w:pPr>
        <w:spacing w:after="0" w:line="240" w:lineRule="auto"/>
      </w:pPr>
    </w:p>
    <w:p w14:paraId="54260C22" w14:textId="7F98EC05" w:rsidR="00E021E5" w:rsidRDefault="00E021E5" w:rsidP="008A357D">
      <w:pPr>
        <w:spacing w:after="0" w:line="240" w:lineRule="auto"/>
        <w:jc w:val="both"/>
      </w:pPr>
      <w:r>
        <w:t xml:space="preserve">Jedinstveni upravni odjel Općine </w:t>
      </w:r>
      <w:r w:rsidR="008A357D">
        <w:t>Žakanje</w:t>
      </w:r>
      <w:r>
        <w:t xml:space="preserve"> proveo je postupak Ocjene o potrebi strateške procjene utjecaja na okoliš </w:t>
      </w:r>
      <w:r w:rsidR="008A357D">
        <w:t>I. Izmjena i dopuna</w:t>
      </w:r>
      <w:r w:rsidR="00AA5843" w:rsidRPr="00AA5843">
        <w:t xml:space="preserve"> Urbanističkog plana uređenja ugostiteljsko-turističke zone Jurovo</w:t>
      </w:r>
      <w:r w:rsidR="008A357D">
        <w:t xml:space="preserve"> (u daljnjem tekstu: I. Izmjene i dopune Plana),</w:t>
      </w:r>
      <w:r>
        <w:t xml:space="preserve"> sukladno Odluci o </w:t>
      </w:r>
      <w:r w:rsidR="008A357D">
        <w:t>pokretanju</w:t>
      </w:r>
      <w:r>
        <w:t xml:space="preserve"> postupka ocjene o potrebi strateške procjene utjecaja </w:t>
      </w:r>
      <w:r w:rsidR="008A357D">
        <w:t>na okoliš i ocjene o prihvatljivosti za ekološki mrežu za izradu I. Izmjena i dopuna</w:t>
      </w:r>
      <w:r w:rsidR="00AA5843" w:rsidRPr="00AA5843">
        <w:t xml:space="preserve"> Urbanističkog plana uređenja ugostiteljsko-turističke zone Jurovo</w:t>
      </w:r>
      <w:r w:rsidR="008A357D">
        <w:t xml:space="preserve"> </w:t>
      </w:r>
      <w:r w:rsidR="00AA5843">
        <w:t>(</w:t>
      </w:r>
      <w:r w:rsidR="00AA5843" w:rsidRPr="00AA5843">
        <w:t>KLASA: 350-01/24-01/1, URBROJ: 2133-22-02-24-3, od 09. veljače 2024. godine).</w:t>
      </w:r>
    </w:p>
    <w:p w14:paraId="52AC662B" w14:textId="77777777" w:rsidR="00E021E5" w:rsidRDefault="00E021E5" w:rsidP="00E021E5">
      <w:pPr>
        <w:spacing w:after="0" w:line="240" w:lineRule="auto"/>
      </w:pPr>
    </w:p>
    <w:p w14:paraId="3AD85617" w14:textId="431E91F5" w:rsidR="00E021E5" w:rsidRDefault="00E021E5" w:rsidP="008A357D">
      <w:pPr>
        <w:spacing w:after="0" w:line="240" w:lineRule="auto"/>
        <w:jc w:val="both"/>
      </w:pPr>
      <w:r>
        <w:t xml:space="preserve">U postupku Ocjene o potrebi strateške procjene utjecaja na okoliš </w:t>
      </w:r>
      <w:r w:rsidR="008A357D">
        <w:t>I. Izmjena i dopuna Plana</w:t>
      </w:r>
      <w:r>
        <w:t>, utvrđeno je da predmetne</w:t>
      </w:r>
      <w:r w:rsidR="00367F5A">
        <w:t xml:space="preserve"> I. Izmjene i dopune Plana,</w:t>
      </w:r>
      <w:r>
        <w:t xml:space="preserve"> </w:t>
      </w:r>
      <w:r w:rsidR="00367F5A">
        <w:t>vj</w:t>
      </w:r>
      <w:r>
        <w:t xml:space="preserve">erojatno neće imati značajan utjecaj na okoliš na osnovu čega se utvrđuje da za predmetne </w:t>
      </w:r>
      <w:r w:rsidR="00367F5A">
        <w:t>I. Izmjene i dopune Plana</w:t>
      </w:r>
      <w:r>
        <w:t xml:space="preserve"> nije potrebno provesti stratešku procjenu utjecaja na okoliš.</w:t>
      </w:r>
    </w:p>
    <w:p w14:paraId="186B7B5D" w14:textId="77777777" w:rsidR="00E021E5" w:rsidRDefault="00E021E5" w:rsidP="00E021E5">
      <w:pPr>
        <w:spacing w:after="0" w:line="240" w:lineRule="auto"/>
      </w:pPr>
    </w:p>
    <w:p w14:paraId="6E684B71" w14:textId="6112843F" w:rsidR="00E021E5" w:rsidRDefault="00367F5A" w:rsidP="00367F5A">
      <w:pPr>
        <w:spacing w:after="0" w:line="240" w:lineRule="auto"/>
        <w:jc w:val="center"/>
        <w:rPr>
          <w:b/>
          <w:bCs/>
        </w:rPr>
      </w:pPr>
      <w:r w:rsidRPr="00367F5A">
        <w:rPr>
          <w:b/>
          <w:bCs/>
        </w:rPr>
        <w:t>Članak 2.</w:t>
      </w:r>
    </w:p>
    <w:p w14:paraId="6739BD02" w14:textId="77777777" w:rsidR="00AA5843" w:rsidRPr="00367F5A" w:rsidRDefault="00AA5843" w:rsidP="00367F5A">
      <w:pPr>
        <w:spacing w:after="0" w:line="240" w:lineRule="auto"/>
        <w:jc w:val="center"/>
        <w:rPr>
          <w:b/>
          <w:bCs/>
        </w:rPr>
      </w:pPr>
    </w:p>
    <w:p w14:paraId="32D10B63" w14:textId="77777777" w:rsidR="00AA5843" w:rsidRPr="00AA5843" w:rsidRDefault="00AA5843" w:rsidP="00AA58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AA5843">
        <w:rPr>
          <w:rFonts w:ascii="Calibri" w:eastAsia="Times New Roman" w:hAnsi="Calibri" w:cs="Calibri"/>
        </w:rPr>
        <w:t>Razlozi za donošenje I. Izmjena Plana su:</w:t>
      </w:r>
    </w:p>
    <w:p w14:paraId="18AEB51A" w14:textId="77777777" w:rsidR="00AA5843" w:rsidRPr="00AA5843" w:rsidRDefault="00AA5843" w:rsidP="00AA584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t>Usklađenost sa zakonskim i podzakonskim okvirom</w:t>
      </w:r>
    </w:p>
    <w:p w14:paraId="01665BA6" w14:textId="77777777" w:rsidR="00AA5843" w:rsidRPr="00AA5843" w:rsidRDefault="00AA5843" w:rsidP="00AA584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t>Zakonska obveza izrade izmjena i dopuna Plana i usklađenje sa Zakonom</w:t>
      </w:r>
    </w:p>
    <w:p w14:paraId="4ED6A16E" w14:textId="77777777" w:rsidR="00AA5843" w:rsidRPr="00AA5843" w:rsidRDefault="00AA5843" w:rsidP="00AA5843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t>Izrada izmjena i dopuna Plana temelji se na odredbama članaka 86. do članka 112. Zakona, a u skladu s odredbama Pravilnika o prostornim planovima (NN 152/23), u daljnjem tekstu: Pravilnik, i ostalim važećim propisima iz područja prostornog uređenja.</w:t>
      </w:r>
    </w:p>
    <w:p w14:paraId="1AFBE6A9" w14:textId="77777777" w:rsidR="00AA5843" w:rsidRPr="00AA5843" w:rsidRDefault="00AA5843" w:rsidP="00AA5843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t>U skladu s člankom 86. stavkom 3. Zakona</w:t>
      </w:r>
      <w:r w:rsidRPr="00AA584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A5843">
        <w:rPr>
          <w:rFonts w:ascii="Calibri" w:eastAsia="Times New Roman" w:hAnsi="Calibri" w:cs="Calibri"/>
          <w:lang w:eastAsia="zh-CN"/>
        </w:rPr>
        <w:t>o prostornom uređenju (Narodne novine, broj 153/13, 65/17, 114/18, 39/19, 98/19, 67/23) na Prijedlog odluke o izradi izmjena i dopuna Plana sukladno posebnim propisima kojima se uređuje zaštita okoliša i prirode pribavljeno je:</w:t>
      </w:r>
    </w:p>
    <w:p w14:paraId="4CCC9D56" w14:textId="77777777" w:rsidR="00AA5843" w:rsidRPr="00AA5843" w:rsidRDefault="00AA5843" w:rsidP="00AA5843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t>Mišljenje KLASA: 351-03/24-02/2, URBROJ: 2133-07-01/01-24-02, od 06. veljače 2024. godine koje je izdalo nadležno tijelo za zaštitu okoliša i prirode: Karlovačka županija, Upravni odjel za graditeljstvo i okoliš, Odsjeka za planske poslove i zaštitu okoliša</w:t>
      </w:r>
    </w:p>
    <w:p w14:paraId="60BCD211" w14:textId="77777777" w:rsidR="00AA5843" w:rsidRPr="00AA5843" w:rsidRDefault="00AA5843" w:rsidP="00AA584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t>Usklađenje s planom više razine</w:t>
      </w:r>
    </w:p>
    <w:p w14:paraId="46D3D09C" w14:textId="77777777" w:rsidR="00AA5843" w:rsidRPr="00AA5843" w:rsidRDefault="00AA5843" w:rsidP="00AA5843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t>Izmjene i dopune Plana  se izrađuje u skladu s važećim Prostornim planom Karlovačke županije</w:t>
      </w:r>
    </w:p>
    <w:p w14:paraId="46F6C2DE" w14:textId="77777777" w:rsidR="00AA5843" w:rsidRPr="00AA5843" w:rsidRDefault="00AA5843" w:rsidP="00AA584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lastRenderedPageBreak/>
        <w:t>Usklađenje s planom šireg područja iste razine</w:t>
      </w:r>
    </w:p>
    <w:p w14:paraId="039EA275" w14:textId="77777777" w:rsidR="00AA5843" w:rsidRPr="00AA5843" w:rsidRDefault="00AA5843" w:rsidP="00AA5843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t>Prilikom izrade predmetnih izmjena i dopuna Plana, potrebno je provjeriti postoji li potreba za usklađivanjem s Prostornim planom uređenja Općine Žakanje, te ovisno o tome provesti usklađenje s istim</w:t>
      </w:r>
    </w:p>
    <w:p w14:paraId="77CB13E1" w14:textId="77777777" w:rsidR="00AA5843" w:rsidRPr="00AA5843" w:rsidRDefault="00AA5843" w:rsidP="00AA5843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t>Određivanje novih prostorno planskih rješenja</w:t>
      </w:r>
    </w:p>
    <w:p w14:paraId="44C6937A" w14:textId="77777777" w:rsidR="00AA5843" w:rsidRPr="00AA5843" w:rsidRDefault="00AA5843" w:rsidP="00AA5843">
      <w:pPr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eastAsia="Times New Roman" w:hAnsi="Calibri" w:cs="Calibri"/>
          <w:lang w:eastAsia="zh-CN"/>
        </w:rPr>
      </w:pPr>
      <w:r w:rsidRPr="00AA5843">
        <w:rPr>
          <w:rFonts w:ascii="Calibri" w:eastAsia="Times New Roman" w:hAnsi="Calibri" w:cs="Calibri"/>
          <w:lang w:eastAsia="zh-CN"/>
        </w:rPr>
        <w:t>Pojedina planska razgraničenja, odnosno pojedini uvjeti i načini gradnje građevina i uređenja prostora unutar obuhvata izmjena i dopuna Plana, posebice oni koji se odnose na formiranje prostornih cjelina, pokazali su se ograničavajući u smislu realizacije zahvata. I upravo stoga, redefiniranjem površina prostornih cjelina i urbanističkih parametara aktivirala bi se turistička djelatnost i omogućilo kvalitetnije i optimalnije korištenje potencijala prostora i osigurao daljnji gospodarski razvoj Općine Žakanje.</w:t>
      </w:r>
    </w:p>
    <w:p w14:paraId="1114892A" w14:textId="77777777" w:rsidR="00AA5843" w:rsidRPr="00AA5843" w:rsidRDefault="00AA5843" w:rsidP="00AA58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</w:p>
    <w:p w14:paraId="5BDEBB91" w14:textId="77777777" w:rsidR="00AA5843" w:rsidRPr="00AA5843" w:rsidRDefault="00AA5843" w:rsidP="00AA584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AA5843">
        <w:rPr>
          <w:rFonts w:ascii="Calibri" w:eastAsia="Times New Roman" w:hAnsi="Calibri" w:cs="Calibri"/>
        </w:rPr>
        <w:t>Osnovni ciljevi i programska polazišta za izradu I. Izmjena i dopuna Plana su:</w:t>
      </w:r>
    </w:p>
    <w:p w14:paraId="0ACE8312" w14:textId="77777777" w:rsidR="00AA5843" w:rsidRPr="00AA5843" w:rsidRDefault="00AA5843" w:rsidP="00AA5843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 w:rsidRPr="00AA5843">
        <w:rPr>
          <w:rFonts w:ascii="Calibri" w:eastAsia="Times New Roman" w:hAnsi="Calibri" w:cs="Calibri"/>
        </w:rPr>
        <w:t>potreba i inicijativa za izmjenom od strane gospodarskog subjekta, vlasnika zemljišta unutar površine obuhvata Plana, kako bi se na osnovi trendova u turizmu i drugih gospodarskih pokazatelja korigirale i redefinirale namjene prostora i provedbene odredbe</w:t>
      </w:r>
    </w:p>
    <w:p w14:paraId="2F86F167" w14:textId="77777777" w:rsidR="00AA5843" w:rsidRPr="00AA5843" w:rsidRDefault="00AA5843" w:rsidP="00AA5843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 w:rsidRPr="00AA5843">
        <w:rPr>
          <w:rFonts w:ascii="Calibri" w:eastAsia="Times New Roman" w:hAnsi="Calibri" w:cs="Calibri"/>
        </w:rPr>
        <w:t>ukoliko će to tijekom izrade izmjena i dopuna Plana biti potrebno, isti će se uskladiti s posebnim propisima donesenim od njegova stupanja na snagu te s odgovarajućim zahtjevima javnopravnih tijela koji će se prikupiti u postupku izrade i donošenja</w:t>
      </w:r>
    </w:p>
    <w:p w14:paraId="66E7C82B" w14:textId="77777777" w:rsidR="00AA5843" w:rsidRPr="00AA5843" w:rsidRDefault="00AA5843" w:rsidP="00AA5843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 w:rsidRPr="00AA5843">
        <w:rPr>
          <w:rFonts w:ascii="Calibri" w:eastAsia="Times New Roman" w:hAnsi="Calibri" w:cs="Calibri"/>
        </w:rPr>
        <w:t>pojedina planska razgraničenja, odnosno pojedini uvjeti i načini gradnje građevina i uređenja prostora unutar obuhvata Plana, posebice oni koji se odnose na formiranje prostornih cjelina, pokazali su se ograničavajući u smislu realizacije zahvata. I upravo stoga, redefiniranjem površina prostornih cjelina i urbanističkih parametara aktivirala bi se turistička djelatnost i omogućilo kvalitetnije i optimalnije korištenje potencijala prostora i osigurao daljnji gospodarski razvoj Općine Žakanje.</w:t>
      </w:r>
    </w:p>
    <w:p w14:paraId="322311C8" w14:textId="77777777" w:rsidR="00E021E5" w:rsidRDefault="00E021E5" w:rsidP="00E021E5">
      <w:pPr>
        <w:spacing w:after="0" w:line="240" w:lineRule="auto"/>
      </w:pPr>
    </w:p>
    <w:p w14:paraId="2DB45F04" w14:textId="473D84AC" w:rsidR="00E021E5" w:rsidRPr="002F191E" w:rsidRDefault="002F191E" w:rsidP="002F191E">
      <w:pPr>
        <w:spacing w:after="0" w:line="240" w:lineRule="auto"/>
        <w:jc w:val="center"/>
        <w:rPr>
          <w:b/>
          <w:bCs/>
        </w:rPr>
      </w:pPr>
      <w:r w:rsidRPr="002F191E">
        <w:rPr>
          <w:b/>
          <w:bCs/>
        </w:rPr>
        <w:t>Članak 3.</w:t>
      </w:r>
    </w:p>
    <w:p w14:paraId="1E17A6FC" w14:textId="77777777" w:rsidR="002F191E" w:rsidRDefault="002F191E" w:rsidP="00E021E5">
      <w:pPr>
        <w:spacing w:after="0" w:line="240" w:lineRule="auto"/>
      </w:pPr>
    </w:p>
    <w:p w14:paraId="7BADF04B" w14:textId="2D14D317" w:rsidR="00E021E5" w:rsidRDefault="00E021E5" w:rsidP="00824C24">
      <w:pPr>
        <w:spacing w:after="0" w:line="240" w:lineRule="auto"/>
        <w:jc w:val="both"/>
      </w:pPr>
      <w:r>
        <w:t xml:space="preserve">U cilju utvrđivanja vjerojatno značajnog utjecaja </w:t>
      </w:r>
      <w:r w:rsidR="00FD2EF1">
        <w:t>I. Izmjena i dopuna Plana</w:t>
      </w:r>
      <w:r>
        <w:t xml:space="preserve">, Jedinstveni upravni odjel Općine </w:t>
      </w:r>
      <w:r w:rsidR="00FD2EF1">
        <w:t>Žakanje</w:t>
      </w:r>
      <w:r>
        <w:t xml:space="preserve"> zatražio je mišljenja tijela određenih posebnim propisima navedenih u Prilogu I. ove Odluke, te su zaprimljena slijedeća mišljenja:</w:t>
      </w:r>
    </w:p>
    <w:p w14:paraId="5AE87743" w14:textId="77777777" w:rsidR="00E021E5" w:rsidRDefault="00E021E5" w:rsidP="00824C24">
      <w:pPr>
        <w:spacing w:after="0" w:line="240" w:lineRule="auto"/>
        <w:jc w:val="both"/>
      </w:pPr>
    </w:p>
    <w:p w14:paraId="31CB574D" w14:textId="2F3034E1" w:rsidR="00AA5843" w:rsidRPr="00AA5843" w:rsidRDefault="00AA5843" w:rsidP="00AA5843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 w:rsidRPr="00AA5843">
        <w:rPr>
          <w:rFonts w:ascii="Calibri" w:eastAsia="Times New Roman" w:hAnsi="Calibri" w:cs="Calibri"/>
        </w:rPr>
        <w:t xml:space="preserve">Javna ustanova NATURA VIVA za upravljanje zaštićenim dijelovima prirode na području Karlovačke županije, KLASA: 350-02/24-01/5 , URBROJ: 2133-63-03/07-24-02. od 21. veljače 2024., </w:t>
      </w:r>
      <w:r>
        <w:rPr>
          <w:rFonts w:ascii="Calibri" w:eastAsia="Times New Roman" w:hAnsi="Calibri" w:cs="Calibri"/>
        </w:rPr>
        <w:t xml:space="preserve">u koje navodi da </w:t>
      </w:r>
      <w:r w:rsidRPr="00AA5843">
        <w:rPr>
          <w:rFonts w:ascii="Calibri" w:eastAsia="Times New Roman" w:hAnsi="Calibri" w:cs="Calibri"/>
        </w:rPr>
        <w:t>za planirane I. Izmjene i dopune Plana ne treba provesti stratešku procjenu utjecaja na okoliš.</w:t>
      </w:r>
      <w:r>
        <w:rPr>
          <w:rFonts w:ascii="Calibri" w:eastAsia="Times New Roman" w:hAnsi="Calibri" w:cs="Calibri"/>
        </w:rPr>
        <w:t xml:space="preserve"> Predmetnim I. izmjenama i dopunama Plana nisu planirani zahvati i aktivnosti koje bi narušile stanje ciljnih vrsta i stanišnih tipova kao ni cjelovitost područja ekološke mreže.</w:t>
      </w:r>
    </w:p>
    <w:p w14:paraId="60E104BB" w14:textId="2C1DADC4" w:rsidR="00AA5843" w:rsidRPr="00AA5843" w:rsidRDefault="00AA5843" w:rsidP="00AA5843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 w:rsidRPr="00AA5843">
        <w:rPr>
          <w:rFonts w:ascii="Calibri" w:eastAsia="Times New Roman" w:hAnsi="Calibri" w:cs="Calibri"/>
        </w:rPr>
        <w:t xml:space="preserve">Ministarstvo kulture i medija, Konzervatorski odjel u Karlovcu, KLASA: 612-08/24-10/0126, URBROJ: 532-05-02-09/6-24-02, od 29. veljače 2024., </w:t>
      </w:r>
      <w:r>
        <w:rPr>
          <w:rFonts w:ascii="Calibri" w:eastAsia="Times New Roman" w:hAnsi="Calibri" w:cs="Calibri"/>
        </w:rPr>
        <w:t>u kojem navode da</w:t>
      </w:r>
      <w:r w:rsidRPr="00AA5843">
        <w:rPr>
          <w:rFonts w:ascii="Calibri" w:eastAsia="Times New Roman" w:hAnsi="Calibri" w:cs="Calibri"/>
        </w:rPr>
        <w:t xml:space="preserve"> nije potrebna provedba postupka strateške procjene utjecaja na okoliš za I. izmjene i dopune Plana</w:t>
      </w:r>
      <w:r>
        <w:rPr>
          <w:rFonts w:ascii="Calibri" w:eastAsia="Times New Roman" w:hAnsi="Calibri" w:cs="Calibri"/>
        </w:rPr>
        <w:t xml:space="preserve"> iz aspekta zaštite i očuvanja kulturnih dobara.</w:t>
      </w:r>
    </w:p>
    <w:p w14:paraId="337F5905" w14:textId="518ECF53" w:rsidR="00AA5843" w:rsidRPr="00AA5843" w:rsidRDefault="00AA5843" w:rsidP="00AA5843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 w:rsidRPr="00AA5843">
        <w:rPr>
          <w:rFonts w:ascii="Calibri" w:eastAsia="Times New Roman" w:hAnsi="Calibri" w:cs="Calibri"/>
        </w:rPr>
        <w:t xml:space="preserve">Hrvatske šume d.o.o., Uprava šuma Podružnica Karlovac, KLASA: KA-17-548, URBROJ: 09-00-06/04-24-07, od 21. veljače 2024., </w:t>
      </w:r>
      <w:r>
        <w:rPr>
          <w:rFonts w:ascii="Calibri" w:eastAsia="Times New Roman" w:hAnsi="Calibri" w:cs="Calibri"/>
        </w:rPr>
        <w:t xml:space="preserve">u kojem navode da </w:t>
      </w:r>
      <w:r w:rsidRPr="00AA5843">
        <w:rPr>
          <w:rFonts w:ascii="Calibri" w:eastAsia="Times New Roman" w:hAnsi="Calibri" w:cs="Calibri"/>
        </w:rPr>
        <w:t>nisu nadležni za davanje traženog mišljenja, budući da predmetna zona ne zahvaća šume i šumsko zemljište u vlasništvu RH, niti se nalazi na manjoj udaljenosti od 50m od šume i šumskog zemljišta u vlasništvu RH.</w:t>
      </w:r>
    </w:p>
    <w:p w14:paraId="3786DB8D" w14:textId="2FEEA122" w:rsidR="00AA5843" w:rsidRPr="00AA5843" w:rsidRDefault="00AA5843" w:rsidP="00AA5843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 w:rsidRPr="00AA5843">
        <w:rPr>
          <w:rFonts w:ascii="Calibri" w:eastAsia="Times New Roman" w:hAnsi="Calibri" w:cs="Calibri"/>
        </w:rPr>
        <w:t xml:space="preserve">Karlovačka županija, Upravni odjel za gospodarstvo, KLASA: 302-01/24-01/1, URBROJ: 2133-05-02/04-24-5, od 11. ožujka 2024., </w:t>
      </w:r>
      <w:r>
        <w:rPr>
          <w:rFonts w:ascii="Calibri" w:eastAsia="Times New Roman" w:hAnsi="Calibri" w:cs="Calibri"/>
        </w:rPr>
        <w:t>u kojem navode da</w:t>
      </w:r>
      <w:r w:rsidRPr="00AA5843">
        <w:rPr>
          <w:rFonts w:ascii="Calibri" w:eastAsia="Times New Roman" w:hAnsi="Calibri" w:cs="Calibri"/>
        </w:rPr>
        <w:t xml:space="preserve"> nije potrebna provedba postupka strateške procjene utjecaja na okoliš za I. izmjene i dopune Plana</w:t>
      </w:r>
      <w:r>
        <w:rPr>
          <w:rFonts w:ascii="Calibri" w:eastAsia="Times New Roman" w:hAnsi="Calibri" w:cs="Calibri"/>
        </w:rPr>
        <w:t>, uz obrazloženje kako priložena dokumentacija ukazuje da se planirane izmjene i dopune Urbanističkog plana uređenja odnose na usklađenje sa zakonskim i podzakonskim okvirom te na redefiniranje postojećeg plana i određivanje novih prostorno planskih rješenja unutar postojećeg obuhvata kako bi se omogućilo kvalitetnije i optimalnije korištenje prostora te osigurao daljnji gospodarski razvoj Općine Žakanje.</w:t>
      </w:r>
    </w:p>
    <w:p w14:paraId="05A4834E" w14:textId="77777777" w:rsidR="00C21086" w:rsidRDefault="00AA5843" w:rsidP="00C21086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 w:rsidRPr="00AA5843">
        <w:rPr>
          <w:rFonts w:ascii="Calibri" w:eastAsia="Times New Roman" w:hAnsi="Calibri" w:cs="Calibri"/>
        </w:rPr>
        <w:t xml:space="preserve">Ministarstvo zdravstva, KLASA: 350-02/24-01/06, URBROJ: 534-03-3-2/10-24-02, od 29. ožujka 2024., </w:t>
      </w:r>
      <w:r w:rsidR="00C21086">
        <w:rPr>
          <w:rFonts w:ascii="Calibri" w:eastAsia="Times New Roman" w:hAnsi="Calibri" w:cs="Calibri"/>
        </w:rPr>
        <w:t>u kojem navode da</w:t>
      </w:r>
      <w:r w:rsidRPr="00AA5843">
        <w:rPr>
          <w:rFonts w:ascii="Calibri" w:eastAsia="Times New Roman" w:hAnsi="Calibri" w:cs="Calibri"/>
        </w:rPr>
        <w:t xml:space="preserve"> nije potrebna provedba postupka strateške procjene utjecaja na okoliš za I. izmjene i dopune Plana</w:t>
      </w:r>
      <w:r w:rsidR="00C21086">
        <w:rPr>
          <w:rFonts w:ascii="Calibri" w:eastAsia="Times New Roman" w:hAnsi="Calibri" w:cs="Calibri"/>
        </w:rPr>
        <w:t>, uz obrazloženje da je iz priložene dokumentacije vidljivo da postoji SPP višeg reda (Prostorni plan Karlovačke županije) te se ne planiraju nove aktivnosti u odnosu na SPP višeg reda.</w:t>
      </w:r>
    </w:p>
    <w:p w14:paraId="50E9B761" w14:textId="0C45D201" w:rsidR="0059437A" w:rsidRPr="00C21086" w:rsidRDefault="0059437A" w:rsidP="00C21086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</w:rPr>
      </w:pPr>
      <w:r w:rsidRPr="00961546">
        <w:t xml:space="preserve">U okviru postupka Ocjene o potrebi strateške procjene </w:t>
      </w:r>
      <w:bookmarkStart w:id="0" w:name="_Hlk141427200"/>
      <w:r w:rsidRPr="00961546">
        <w:t xml:space="preserve">Upravni odjel za graditeljstvo i okoliš, Odsjek za planske poslove i zaštitu okoliša Karlovačke županije </w:t>
      </w:r>
      <w:bookmarkEnd w:id="0"/>
      <w:r w:rsidRPr="00961546">
        <w:t xml:space="preserve">proveo je postupak prethodne ocjene prihvatljivosti </w:t>
      </w:r>
      <w:r w:rsidRPr="00961546">
        <w:lastRenderedPageBreak/>
        <w:t>za ekološku mrežu i izdao mišljenje (</w:t>
      </w:r>
      <w:r w:rsidR="003C43FB" w:rsidRPr="00961546">
        <w:t>KLASA: 351-03/2</w:t>
      </w:r>
      <w:r w:rsidR="00F75583">
        <w:t>4</w:t>
      </w:r>
      <w:r w:rsidR="003C43FB" w:rsidRPr="00961546">
        <w:t>-02/</w:t>
      </w:r>
      <w:r w:rsidR="00F75583">
        <w:t>6</w:t>
      </w:r>
      <w:r w:rsidR="003C43FB" w:rsidRPr="00961546">
        <w:t>, URBROJ: 2133-07-01/01-2</w:t>
      </w:r>
      <w:r w:rsidR="00F75583">
        <w:t>4</w:t>
      </w:r>
      <w:r w:rsidR="003C43FB" w:rsidRPr="00961546">
        <w:t>-0</w:t>
      </w:r>
      <w:r w:rsidR="00F75583">
        <w:t>4</w:t>
      </w:r>
      <w:r w:rsidR="003C43FB" w:rsidRPr="00961546">
        <w:t xml:space="preserve"> od </w:t>
      </w:r>
      <w:r w:rsidR="00F75583">
        <w:t>30. travnja 2024.</w:t>
      </w:r>
      <w:r w:rsidRPr="00961546">
        <w:t xml:space="preserve">) da za I. Izmjene i dopune </w:t>
      </w:r>
      <w:r w:rsidR="00F75583">
        <w:t>Plana</w:t>
      </w:r>
      <w:r w:rsidRPr="00961546">
        <w:t xml:space="preserve"> nije potrebno provesti postupak strateške procjene utjecaja na okoliš i da su prihvatljive za ekološku mrežu. </w:t>
      </w:r>
      <w:r w:rsidRPr="00C21086">
        <w:rPr>
          <w:rFonts w:cs="Calibri"/>
          <w:lang w:eastAsia="ar-SA"/>
        </w:rPr>
        <w:t>U cilju očuvanja rijetkih i ugroženih stanišnih tipova te strogo zaštićenih vrsta za koje nisu izdvojena područja ekološke mreže</w:t>
      </w:r>
      <w:r w:rsidR="00F75583">
        <w:rPr>
          <w:rFonts w:cs="Calibri"/>
          <w:lang w:eastAsia="ar-SA"/>
        </w:rPr>
        <w:t>, a koji se nalaze u obuhvatu</w:t>
      </w:r>
      <w:r w:rsidRPr="00C21086">
        <w:rPr>
          <w:rFonts w:cs="Calibri"/>
          <w:lang w:eastAsia="ar-SA"/>
        </w:rPr>
        <w:t xml:space="preserve"> I. Izmjen</w:t>
      </w:r>
      <w:r w:rsidR="00F75583">
        <w:rPr>
          <w:rFonts w:cs="Calibri"/>
          <w:lang w:eastAsia="ar-SA"/>
        </w:rPr>
        <w:t>a</w:t>
      </w:r>
      <w:r w:rsidRPr="00C21086">
        <w:rPr>
          <w:rFonts w:cs="Calibri"/>
          <w:lang w:eastAsia="ar-SA"/>
        </w:rPr>
        <w:t xml:space="preserve"> i dopun</w:t>
      </w:r>
      <w:r w:rsidR="00F75583">
        <w:rPr>
          <w:rFonts w:cs="Calibri"/>
          <w:lang w:eastAsia="ar-SA"/>
        </w:rPr>
        <w:t>a</w:t>
      </w:r>
      <w:r w:rsidRPr="00C21086">
        <w:rPr>
          <w:rFonts w:cs="Calibri"/>
          <w:lang w:eastAsia="ar-SA"/>
        </w:rPr>
        <w:t xml:space="preserve"> </w:t>
      </w:r>
      <w:r w:rsidR="00F75583">
        <w:rPr>
          <w:rFonts w:cs="Calibri"/>
          <w:lang w:eastAsia="ar-SA"/>
        </w:rPr>
        <w:t>Plana,</w:t>
      </w:r>
      <w:r w:rsidRPr="00C21086">
        <w:rPr>
          <w:rFonts w:cs="Calibri"/>
          <w:lang w:eastAsia="ar-SA"/>
        </w:rPr>
        <w:t xml:space="preserve"> utvrđ</w:t>
      </w:r>
      <w:r w:rsidR="003C43FB" w:rsidRPr="00C21086">
        <w:rPr>
          <w:rFonts w:cs="Calibri"/>
          <w:lang w:eastAsia="ar-SA"/>
        </w:rPr>
        <w:t>eni su</w:t>
      </w:r>
      <w:r w:rsidRPr="00C21086">
        <w:rPr>
          <w:rFonts w:cs="Calibri"/>
          <w:lang w:eastAsia="ar-SA"/>
        </w:rPr>
        <w:t xml:space="preserve"> </w:t>
      </w:r>
      <w:r w:rsidR="003C43FB" w:rsidRPr="00C21086">
        <w:rPr>
          <w:rFonts w:cs="Calibri"/>
          <w:lang w:eastAsia="ar-SA"/>
        </w:rPr>
        <w:t xml:space="preserve">posebni </w:t>
      </w:r>
      <w:r w:rsidRPr="00C21086">
        <w:rPr>
          <w:rFonts w:cs="Calibri"/>
          <w:lang w:eastAsia="ar-SA"/>
        </w:rPr>
        <w:t>uvjeti zaštite prirode</w:t>
      </w:r>
      <w:r w:rsidR="003C43FB" w:rsidRPr="00C21086">
        <w:rPr>
          <w:rFonts w:cs="Calibri"/>
          <w:lang w:eastAsia="ar-SA"/>
        </w:rPr>
        <w:t>.</w:t>
      </w:r>
    </w:p>
    <w:p w14:paraId="240817A5" w14:textId="77777777" w:rsidR="0059437A" w:rsidRPr="00961546" w:rsidRDefault="0059437A" w:rsidP="0059437A">
      <w:pPr>
        <w:suppressAutoHyphens/>
        <w:autoSpaceDE w:val="0"/>
        <w:autoSpaceDN w:val="0"/>
        <w:adjustRightInd w:val="0"/>
        <w:spacing w:after="0" w:line="240" w:lineRule="auto"/>
        <w:ind w:left="360"/>
        <w:jc w:val="both"/>
      </w:pPr>
    </w:p>
    <w:p w14:paraId="22268756" w14:textId="14963A1A" w:rsidR="00E021E5" w:rsidRDefault="0070489F" w:rsidP="00F75583">
      <w:pPr>
        <w:spacing w:after="0" w:line="240" w:lineRule="auto"/>
        <w:jc w:val="both"/>
      </w:pPr>
      <w:r w:rsidRPr="0070489F">
        <w:t>U postupku ocjene i potrebi strateške procjene u propisanom roku mišljenje nisu dostavili</w:t>
      </w:r>
      <w:r>
        <w:t xml:space="preserve"> (</w:t>
      </w:r>
      <w:r w:rsidR="00E021E5">
        <w:t>postoji potpisana dostavnica da su zaprimili predmetno traženje, ali se nisu očitovali</w:t>
      </w:r>
      <w:r>
        <w:t>)</w:t>
      </w:r>
      <w:r w:rsidR="00E021E5">
        <w:t>:</w:t>
      </w:r>
    </w:p>
    <w:p w14:paraId="3CF7ABB8" w14:textId="5CE9E8D6" w:rsidR="00F75583" w:rsidRDefault="00F75583" w:rsidP="00B67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F75583">
        <w:rPr>
          <w:rFonts w:ascii="Calibri" w:eastAsia="Times New Roman" w:hAnsi="Calibri" w:cs="Calibri"/>
          <w:lang w:eastAsia="zh-CN"/>
        </w:rPr>
        <w:t>Hrvatske vode, VGI za mali sliv Kupa, Obala Frane Račkog 10, 47000 Karlovac,</w:t>
      </w:r>
    </w:p>
    <w:p w14:paraId="74FD8292" w14:textId="35C40B71" w:rsidR="00B67F65" w:rsidRPr="00B67F65" w:rsidRDefault="00B67F65" w:rsidP="00B67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B67F65">
        <w:rPr>
          <w:rFonts w:ascii="Calibri" w:eastAsia="Times New Roman" w:hAnsi="Calibri" w:cs="Calibri"/>
          <w:lang w:eastAsia="zh-CN"/>
        </w:rPr>
        <w:t>Općina Kamanje, Kamanje 106, 47282 Kamanje</w:t>
      </w:r>
    </w:p>
    <w:p w14:paraId="3C8704B0" w14:textId="77777777" w:rsidR="00B67F65" w:rsidRPr="00B67F65" w:rsidRDefault="00B67F65" w:rsidP="00B67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B67F65">
        <w:rPr>
          <w:rFonts w:ascii="Calibri" w:eastAsia="Times New Roman" w:hAnsi="Calibri" w:cs="Calibri"/>
          <w:lang w:eastAsia="zh-CN"/>
        </w:rPr>
        <w:t>Općina Ribnik, Ribnik 4a, 47272 Ribnik</w:t>
      </w:r>
    </w:p>
    <w:p w14:paraId="22CBB246" w14:textId="77777777" w:rsidR="00B67F65" w:rsidRPr="00B67F65" w:rsidRDefault="00B67F65" w:rsidP="00B67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B67F65">
        <w:rPr>
          <w:rFonts w:ascii="Calibri" w:eastAsia="Times New Roman" w:hAnsi="Calibri" w:cs="Calibri"/>
          <w:lang w:eastAsia="zh-CN"/>
        </w:rPr>
        <w:t>Općina Netertić, Netretić 3a, 47271 Netretić</w:t>
      </w:r>
    </w:p>
    <w:p w14:paraId="7B82F534" w14:textId="77777777" w:rsidR="00B67F65" w:rsidRPr="00B67F65" w:rsidRDefault="00B67F65" w:rsidP="00B67F65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 w:rsidRPr="00B67F65">
        <w:rPr>
          <w:rFonts w:ascii="Calibri" w:eastAsia="Times New Roman" w:hAnsi="Calibri" w:cs="Calibri"/>
          <w:lang w:eastAsia="zh-CN"/>
        </w:rPr>
        <w:t>Grad Ozalj, Kurilovac 1, 47280 Ozalj</w:t>
      </w:r>
    </w:p>
    <w:p w14:paraId="4C3E970E" w14:textId="77777777" w:rsidR="00B67F65" w:rsidRPr="00961546" w:rsidRDefault="00B67F65" w:rsidP="00E021E5">
      <w:pPr>
        <w:spacing w:after="0" w:line="240" w:lineRule="auto"/>
      </w:pPr>
    </w:p>
    <w:p w14:paraId="3293E5CA" w14:textId="623FC18C" w:rsidR="00D10417" w:rsidRPr="00961546" w:rsidRDefault="00D10417" w:rsidP="00D10417">
      <w:pPr>
        <w:spacing w:after="0" w:line="240" w:lineRule="auto"/>
        <w:jc w:val="both"/>
      </w:pPr>
      <w:r w:rsidRPr="00961546">
        <w:t xml:space="preserve">Sukladno odredbi članka 70. stavka 2. Zakona o zaštiti okoliša ukoliko mišljenje nije dostavljeno u propisanom roku, smatra se da prema posebnim propisima </w:t>
      </w:r>
      <w:r w:rsidR="0004356A" w:rsidRPr="00961546">
        <w:t>nema posebnih uvjeta i utjecaja vezanih za zaštitu okoliša koje je potrebno uvažiti u I. Izmjene i dopune Plana.</w:t>
      </w:r>
    </w:p>
    <w:p w14:paraId="06CEBA35" w14:textId="77777777" w:rsidR="00D10417" w:rsidRPr="00961546" w:rsidRDefault="00D10417" w:rsidP="00E021E5">
      <w:pPr>
        <w:spacing w:after="0" w:line="240" w:lineRule="auto"/>
      </w:pPr>
    </w:p>
    <w:p w14:paraId="60E61207" w14:textId="6B026D1E" w:rsidR="00E021E5" w:rsidRPr="00B67F65" w:rsidRDefault="00B67F65" w:rsidP="00B67F6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Članak </w:t>
      </w:r>
      <w:r w:rsidR="00016878">
        <w:rPr>
          <w:b/>
          <w:bCs/>
        </w:rPr>
        <w:t>4</w:t>
      </w:r>
      <w:r>
        <w:rPr>
          <w:b/>
          <w:bCs/>
        </w:rPr>
        <w:t>.</w:t>
      </w:r>
    </w:p>
    <w:p w14:paraId="754E6E35" w14:textId="77777777" w:rsidR="00E021E5" w:rsidRDefault="00E021E5" w:rsidP="00E021E5">
      <w:pPr>
        <w:spacing w:after="0" w:line="240" w:lineRule="auto"/>
      </w:pPr>
    </w:p>
    <w:p w14:paraId="5CE6D506" w14:textId="3426E727" w:rsidR="00E021E5" w:rsidRDefault="00E021E5" w:rsidP="00B67F65">
      <w:pPr>
        <w:spacing w:after="0" w:line="240" w:lineRule="auto"/>
        <w:jc w:val="both"/>
      </w:pPr>
      <w:r>
        <w:t xml:space="preserve">Odluka kojom se utvrđuje da nije potrebno provesti stratešku procjenu utjecaja na okoliš za </w:t>
      </w:r>
      <w:bookmarkStart w:id="1" w:name="_Hlk141423980"/>
      <w:r w:rsidR="00B67F65">
        <w:t>I. Izmjene i dopune Plana</w:t>
      </w:r>
      <w:bookmarkEnd w:id="1"/>
      <w:r w:rsidR="00B67F65">
        <w:t xml:space="preserve"> </w:t>
      </w:r>
      <w:r>
        <w:t xml:space="preserve">donesena je na </w:t>
      </w:r>
      <w:r w:rsidRPr="00961546">
        <w:t xml:space="preserve">temelju </w:t>
      </w:r>
      <w:r w:rsidR="0004356A" w:rsidRPr="00961546">
        <w:t xml:space="preserve">pojedinačnih ispitivanja </w:t>
      </w:r>
      <w:r>
        <w:t xml:space="preserve">mogućih značajnih utjecaja </w:t>
      </w:r>
      <w:r w:rsidR="00B67F65">
        <w:t>I. Izmjena i dopuna Plana</w:t>
      </w:r>
      <w:r>
        <w:t xml:space="preserve"> na okoliš,</w:t>
      </w:r>
      <w:r w:rsidR="00D10417">
        <w:t xml:space="preserve"> </w:t>
      </w:r>
      <w:r>
        <w:t xml:space="preserve">kao i na temelju pribavljenih </w:t>
      </w:r>
      <w:r w:rsidRPr="00961546">
        <w:t>mišljenja</w:t>
      </w:r>
      <w:r w:rsidR="0004356A" w:rsidRPr="00961546">
        <w:t xml:space="preserve"> javnopravnih tijela</w:t>
      </w:r>
      <w:r w:rsidRPr="00961546">
        <w:t xml:space="preserve">, </w:t>
      </w:r>
      <w:r w:rsidR="0004356A" w:rsidRPr="00961546">
        <w:t>s</w:t>
      </w:r>
      <w:r w:rsidR="0004356A" w:rsidRPr="00961546">
        <w:rPr>
          <w:rFonts w:cs="Calibri"/>
        </w:rPr>
        <w:t xml:space="preserve">ukladno kriterijima za utvrđivanje vjerojatno značajnog utjecaja iz Priloga III </w:t>
      </w:r>
      <w:r w:rsidRPr="00961546">
        <w:t xml:space="preserve">Uredbe </w:t>
      </w:r>
      <w:r>
        <w:t>o strateškoj procjeni strategija planova i programa na okoliš (NN 3/17) propisane kriterije.</w:t>
      </w:r>
    </w:p>
    <w:p w14:paraId="1E872511" w14:textId="77777777" w:rsidR="00E021E5" w:rsidRDefault="00E021E5" w:rsidP="00E021E5">
      <w:pPr>
        <w:spacing w:after="0" w:line="240" w:lineRule="auto"/>
      </w:pPr>
    </w:p>
    <w:p w14:paraId="41A5C781" w14:textId="38589C9B" w:rsidR="00E021E5" w:rsidRDefault="00E021E5" w:rsidP="00B67F65">
      <w:pPr>
        <w:spacing w:after="0" w:line="240" w:lineRule="auto"/>
        <w:jc w:val="both"/>
      </w:pPr>
      <w:r>
        <w:t xml:space="preserve">Polazeći od </w:t>
      </w:r>
      <w:r w:rsidR="008D3F9C">
        <w:t xml:space="preserve">pribavljenih mišljenja, te </w:t>
      </w:r>
      <w:r>
        <w:t xml:space="preserve">razloga za donošenje, programskih polazišta, ciljeva i obuhvata kako su utvrđeni u </w:t>
      </w:r>
      <w:r w:rsidR="005B14F4">
        <w:t xml:space="preserve">Odluci o izradi I. Izmjena </w:t>
      </w:r>
      <w:bookmarkStart w:id="2" w:name="_Hlk141427522"/>
      <w:r w:rsidR="005B14F4">
        <w:t xml:space="preserve">i dopuna </w:t>
      </w:r>
      <w:bookmarkEnd w:id="2"/>
      <w:r w:rsidR="00F75583">
        <w:t>Plana</w:t>
      </w:r>
      <w:r>
        <w:t xml:space="preserve">, utvrđuje se da </w:t>
      </w:r>
      <w:r w:rsidR="005B14F4">
        <w:t>I. Izmjene i dopune Plana</w:t>
      </w:r>
      <w:r>
        <w:t xml:space="preserve"> neće imati vjerojatno značajan utjecaj na okoliš, odnosno da za </w:t>
      </w:r>
      <w:r w:rsidR="005B14F4">
        <w:t>I. Izmjene i dopune Plana</w:t>
      </w:r>
      <w:r>
        <w:t xml:space="preserve"> nije potrebno provesti stratešku procjenu utjecaja na okoliš</w:t>
      </w:r>
      <w:r w:rsidR="008D3F9C">
        <w:t>.</w:t>
      </w:r>
    </w:p>
    <w:p w14:paraId="763258E4" w14:textId="77777777" w:rsidR="007660EA" w:rsidRDefault="007660EA" w:rsidP="008D3F9C">
      <w:pPr>
        <w:spacing w:after="0" w:line="240" w:lineRule="auto"/>
        <w:jc w:val="both"/>
      </w:pPr>
    </w:p>
    <w:p w14:paraId="2FA1FDD7" w14:textId="4BFAF914" w:rsidR="008D3F9C" w:rsidRDefault="008D3F9C" w:rsidP="008D3F9C">
      <w:pPr>
        <w:spacing w:after="0" w:line="240" w:lineRule="auto"/>
        <w:jc w:val="both"/>
      </w:pPr>
      <w:r>
        <w:t>Također je zaključeno da se mogući utjecaji pojedinih zahvata mogu ublažiti primjenom uobičajenih mjera zaštite okoliša te mjerama ublažavanja utjecaja na ciljeve očuvanja i cjelovitosti područja ekološke mreže na razini zahvata.</w:t>
      </w:r>
    </w:p>
    <w:p w14:paraId="275BF5CE" w14:textId="77777777" w:rsidR="006A1820" w:rsidRDefault="006A1820" w:rsidP="008D3F9C">
      <w:pPr>
        <w:spacing w:after="0" w:line="240" w:lineRule="auto"/>
        <w:jc w:val="both"/>
      </w:pPr>
    </w:p>
    <w:p w14:paraId="0CD77A3F" w14:textId="5E2132BE" w:rsidR="006A1820" w:rsidRDefault="006A1820" w:rsidP="008D3F9C">
      <w:pPr>
        <w:spacing w:after="0" w:line="240" w:lineRule="auto"/>
        <w:jc w:val="both"/>
      </w:pPr>
      <w:r>
        <w:t>Planom će se osigurati uvjeti za daljnji razvoj Općine Žakanje koji treba biti usmjeren prema dobro organiziranoj raspodjeli i uređenju građevinskog zemljišta te racionalnom i funkcionalnom gospodarenju prostorom.</w:t>
      </w:r>
    </w:p>
    <w:p w14:paraId="5667B8A6" w14:textId="77777777" w:rsidR="006A1820" w:rsidRDefault="006A1820" w:rsidP="008D3F9C">
      <w:pPr>
        <w:spacing w:after="0" w:line="240" w:lineRule="auto"/>
        <w:jc w:val="both"/>
      </w:pPr>
    </w:p>
    <w:p w14:paraId="4778DB46" w14:textId="2A3F1F6F" w:rsidR="006A1820" w:rsidRPr="006A1820" w:rsidRDefault="006A1820" w:rsidP="006A1820">
      <w:pPr>
        <w:spacing w:after="0" w:line="240" w:lineRule="auto"/>
        <w:jc w:val="center"/>
        <w:rPr>
          <w:b/>
          <w:bCs/>
        </w:rPr>
      </w:pPr>
      <w:r w:rsidRPr="006A1820">
        <w:rPr>
          <w:b/>
          <w:bCs/>
        </w:rPr>
        <w:t xml:space="preserve">Članak </w:t>
      </w:r>
      <w:r w:rsidR="00016878">
        <w:rPr>
          <w:b/>
          <w:bCs/>
        </w:rPr>
        <w:t>5</w:t>
      </w:r>
      <w:r w:rsidRPr="006A1820">
        <w:rPr>
          <w:b/>
          <w:bCs/>
        </w:rPr>
        <w:t>.</w:t>
      </w:r>
    </w:p>
    <w:p w14:paraId="3859A0AF" w14:textId="77777777" w:rsidR="006A1820" w:rsidRDefault="006A1820" w:rsidP="006A1820">
      <w:pPr>
        <w:spacing w:after="0" w:line="240" w:lineRule="auto"/>
        <w:jc w:val="center"/>
      </w:pPr>
    </w:p>
    <w:p w14:paraId="43A8624B" w14:textId="60E32ACC" w:rsidR="003C43FB" w:rsidRPr="00961546" w:rsidRDefault="006A1820" w:rsidP="001F1CE9">
      <w:pPr>
        <w:spacing w:after="0" w:line="240" w:lineRule="auto"/>
        <w:jc w:val="both"/>
      </w:pPr>
      <w:r w:rsidRPr="006A1820">
        <w:t xml:space="preserve">Jedinstveni upravni odjel </w:t>
      </w:r>
      <w:r w:rsidR="00D230C2" w:rsidRPr="00961546">
        <w:t>pribavio je</w:t>
      </w:r>
      <w:r w:rsidR="00D230C2">
        <w:rPr>
          <w:color w:val="FF0000"/>
        </w:rPr>
        <w:t xml:space="preserve"> </w:t>
      </w:r>
      <w:r w:rsidR="00D230C2">
        <w:t>m</w:t>
      </w:r>
      <w:r w:rsidRPr="006A1820">
        <w:t>išljenje</w:t>
      </w:r>
      <w:r w:rsidR="00D230C2" w:rsidRPr="00D230C2">
        <w:rPr>
          <w:color w:val="FF0000"/>
        </w:rPr>
        <w:t xml:space="preserve"> </w:t>
      </w:r>
      <w:r w:rsidR="00D230C2" w:rsidRPr="00961546">
        <w:t xml:space="preserve">Upravnog odjela za graditeljstvo i okoliš, Odsjeka za planske poslove i zaštitu okoliša Karlovačke </w:t>
      </w:r>
      <w:r w:rsidR="00D230C2" w:rsidRPr="003939EB">
        <w:t xml:space="preserve">županije </w:t>
      </w:r>
      <w:r w:rsidRPr="003939EB">
        <w:t xml:space="preserve"> </w:t>
      </w:r>
      <w:r w:rsidR="00D230C2" w:rsidRPr="003939EB">
        <w:t xml:space="preserve">KLASA: </w:t>
      </w:r>
      <w:r w:rsidR="003939EB" w:rsidRPr="003939EB">
        <w:t>351-03/24-02/26,</w:t>
      </w:r>
      <w:r w:rsidR="00D230C2" w:rsidRPr="003939EB">
        <w:t xml:space="preserve"> URBROJ: </w:t>
      </w:r>
      <w:r w:rsidR="003939EB" w:rsidRPr="003939EB">
        <w:t>2133-07-01/01-23-02</w:t>
      </w:r>
      <w:r w:rsidR="00D230C2" w:rsidRPr="003939EB">
        <w:t xml:space="preserve"> od </w:t>
      </w:r>
      <w:r w:rsidR="003939EB" w:rsidRPr="003939EB">
        <w:t xml:space="preserve">20. svibnja </w:t>
      </w:r>
      <w:r w:rsidR="00F75583" w:rsidRPr="003939EB">
        <w:t>2024</w:t>
      </w:r>
      <w:r w:rsidR="00D230C2" w:rsidRPr="003939EB">
        <w:t xml:space="preserve">. godine, </w:t>
      </w:r>
      <w:r w:rsidR="00D230C2" w:rsidRPr="00961546">
        <w:t xml:space="preserve">prema kojemu </w:t>
      </w:r>
      <w:r w:rsidRPr="006A1820">
        <w:t xml:space="preserve">je postupak </w:t>
      </w:r>
      <w:r w:rsidR="00D230C2" w:rsidRPr="00961546">
        <w:t xml:space="preserve">ocjene o potrebi strateške procjene </w:t>
      </w:r>
      <w:bookmarkStart w:id="3" w:name="_Hlk141427750"/>
      <w:r w:rsidR="00D230C2" w:rsidRPr="00961546">
        <w:t xml:space="preserve">I. izmjena i dopuna </w:t>
      </w:r>
      <w:r w:rsidR="00F75583">
        <w:t>Plana</w:t>
      </w:r>
      <w:r w:rsidR="00D230C2" w:rsidRPr="00961546">
        <w:t xml:space="preserve"> </w:t>
      </w:r>
      <w:bookmarkEnd w:id="3"/>
      <w:r w:rsidRPr="006A1820">
        <w:t>proveden u skladu s odredbama Zakona o zaštiti okoliša (</w:t>
      </w:r>
      <w:r>
        <w:t>Narodne novine,</w:t>
      </w:r>
      <w:r w:rsidRPr="006A1820">
        <w:t xml:space="preserve"> 80/13, 153/13, 78/15</w:t>
      </w:r>
      <w:r>
        <w:t xml:space="preserve">, </w:t>
      </w:r>
      <w:r w:rsidRPr="006A1820">
        <w:t>12/18</w:t>
      </w:r>
      <w:r>
        <w:t xml:space="preserve"> i 118/18</w:t>
      </w:r>
      <w:r w:rsidRPr="006A1820">
        <w:t>), Uredbe o strateškoj procjeni utjecaja strategije, plana i programa na okoliš (</w:t>
      </w:r>
      <w:r>
        <w:t>Narodne novine,</w:t>
      </w:r>
      <w:r w:rsidRPr="006A1820">
        <w:t xml:space="preserve"> </w:t>
      </w:r>
      <w:r>
        <w:t>0</w:t>
      </w:r>
      <w:r w:rsidRPr="006A1820">
        <w:t>3/17) i odredbama Uredbe o informiranju i sudjelovanju javnosti i zainteresirane javnosti u pitanjima zaštite okoliša (</w:t>
      </w:r>
      <w:r>
        <w:t>Narodne novine,</w:t>
      </w:r>
      <w:r w:rsidRPr="006A1820">
        <w:t xml:space="preserve"> 64/08), kojima se uređuje informiranje javnosti u pitanjima zaštite okoliša.</w:t>
      </w:r>
      <w:r w:rsidR="003C43FB">
        <w:t xml:space="preserve"> </w:t>
      </w:r>
      <w:bookmarkStart w:id="4" w:name="_Hlk141430099"/>
      <w:r w:rsidR="00D230C2" w:rsidRPr="00961546">
        <w:t xml:space="preserve">Ukoliko se </w:t>
      </w:r>
      <w:r w:rsidR="003C43FB" w:rsidRPr="00961546">
        <w:t xml:space="preserve">tijekom  daljnjeg postupka izrade u </w:t>
      </w:r>
      <w:r w:rsidR="001F1CE9" w:rsidRPr="00961546">
        <w:t xml:space="preserve">nacrt </w:t>
      </w:r>
      <w:r w:rsidR="00860647" w:rsidRPr="00961546">
        <w:t xml:space="preserve">prijedloga </w:t>
      </w:r>
      <w:r w:rsidR="00D230C2" w:rsidRPr="00961546">
        <w:t xml:space="preserve">I. izmjena i dopuna </w:t>
      </w:r>
      <w:r w:rsidR="00F75583">
        <w:t>Plana</w:t>
      </w:r>
      <w:r w:rsidR="00D230C2" w:rsidRPr="00961546">
        <w:t xml:space="preserve"> budu unosili </w:t>
      </w:r>
      <w:r w:rsidR="003C43FB" w:rsidRPr="00961546">
        <w:t>dodatni</w:t>
      </w:r>
      <w:r w:rsidR="001F1CE9" w:rsidRPr="00961546">
        <w:t xml:space="preserve"> zahvati za koje je propisana obveza ocjene o potrebi procjene utjecaja na okoliš ili procjene utjecaja na okoliš i/ili zahvati za koje se ne može isključiti mogućnost značajnog negativnog utjecaja na ekološku mrežu</w:t>
      </w:r>
      <w:r w:rsidR="003C43FB" w:rsidRPr="00961546">
        <w:t xml:space="preserve">, </w:t>
      </w:r>
      <w:r w:rsidR="001F1CE9" w:rsidRPr="00961546">
        <w:t>postupak ocjene o potrebi strateške procjene će se ponoviti.</w:t>
      </w:r>
    </w:p>
    <w:bookmarkEnd w:id="4"/>
    <w:p w14:paraId="0E589B29" w14:textId="2DCFC23F" w:rsidR="008D3F9C" w:rsidRDefault="008D3F9C" w:rsidP="00B67F65">
      <w:pPr>
        <w:spacing w:after="0" w:line="240" w:lineRule="auto"/>
        <w:jc w:val="both"/>
      </w:pPr>
    </w:p>
    <w:p w14:paraId="4CA90130" w14:textId="77777777" w:rsidR="00F75583" w:rsidRDefault="00F75583" w:rsidP="00B67F65">
      <w:pPr>
        <w:spacing w:after="0" w:line="240" w:lineRule="auto"/>
        <w:jc w:val="both"/>
      </w:pPr>
    </w:p>
    <w:p w14:paraId="7335FFDF" w14:textId="19AE98C3" w:rsidR="006A1820" w:rsidRPr="006A1820" w:rsidRDefault="007660EA" w:rsidP="006A182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>Članak 6.</w:t>
      </w:r>
    </w:p>
    <w:p w14:paraId="55133FA0" w14:textId="77777777" w:rsidR="006A1820" w:rsidRDefault="006A1820" w:rsidP="007660EA">
      <w:pPr>
        <w:spacing w:after="0" w:line="240" w:lineRule="auto"/>
        <w:jc w:val="both"/>
      </w:pPr>
    </w:p>
    <w:p w14:paraId="58AD4F95" w14:textId="45999B58" w:rsidR="00E021E5" w:rsidRDefault="00E021E5" w:rsidP="007660EA">
      <w:pPr>
        <w:spacing w:after="0" w:line="240" w:lineRule="auto"/>
        <w:jc w:val="both"/>
      </w:pPr>
      <w:r>
        <w:t xml:space="preserve">Jedinstveni upravni odjel Općine </w:t>
      </w:r>
      <w:r w:rsidR="007660EA">
        <w:t>Žakanje</w:t>
      </w:r>
      <w:r>
        <w:t xml:space="preserve"> će sukladno</w:t>
      </w:r>
      <w:r w:rsidR="002B0ED6">
        <w:t xml:space="preserve"> odredbama</w:t>
      </w:r>
      <w:r>
        <w:t xml:space="preserve"> Zakona o zaštiti okoliša</w:t>
      </w:r>
      <w:r w:rsidR="002B0ED6">
        <w:t xml:space="preserve"> (Narodne novine, 80/13, 153/13, 78/15, 12/18 i 118/18) </w:t>
      </w:r>
      <w:r>
        <w:t xml:space="preserve"> i</w:t>
      </w:r>
      <w:r w:rsidR="002B0ED6">
        <w:t xml:space="preserve"> odredbama</w:t>
      </w:r>
      <w:r>
        <w:t xml:space="preserve"> Uredbe o informiranju javnosti i zainteresirane javnosti u pitanjima zaštite okoliša (Narodne novine</w:t>
      </w:r>
      <w:r w:rsidR="007660EA">
        <w:t xml:space="preserve">, </w:t>
      </w:r>
      <w:r>
        <w:t>64/0</w:t>
      </w:r>
      <w:r w:rsidR="006A1820">
        <w:t>8</w:t>
      </w:r>
      <w:r>
        <w:t xml:space="preserve">) po donošenju ove Odluke o istoj informirati javnost putem mrežne stranice Općine </w:t>
      </w:r>
      <w:r w:rsidR="007660EA">
        <w:t>Žakanje</w:t>
      </w:r>
      <w:r>
        <w:t xml:space="preserve">: </w:t>
      </w:r>
      <w:hyperlink r:id="rId8" w:history="1">
        <w:r w:rsidR="00C10C39" w:rsidRPr="00D14E26">
          <w:rPr>
            <w:rStyle w:val="Hiperveza"/>
          </w:rPr>
          <w:t>www.opcina-zakanje.hr</w:t>
        </w:r>
      </w:hyperlink>
      <w:r w:rsidR="007660EA">
        <w:t xml:space="preserve"> .</w:t>
      </w:r>
    </w:p>
    <w:p w14:paraId="0BD2DA14" w14:textId="77777777" w:rsidR="00E021E5" w:rsidRDefault="00E021E5" w:rsidP="00E021E5">
      <w:pPr>
        <w:spacing w:after="0" w:line="240" w:lineRule="auto"/>
      </w:pPr>
    </w:p>
    <w:p w14:paraId="3304E7AA" w14:textId="4FB9D1B9" w:rsidR="00E021E5" w:rsidRPr="007660EA" w:rsidRDefault="007660EA" w:rsidP="007660E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Članak 7.</w:t>
      </w:r>
    </w:p>
    <w:p w14:paraId="5E3839A6" w14:textId="77777777" w:rsidR="00E021E5" w:rsidRDefault="00E021E5" w:rsidP="00E021E5">
      <w:pPr>
        <w:spacing w:after="0" w:line="240" w:lineRule="auto"/>
      </w:pPr>
    </w:p>
    <w:p w14:paraId="3A1F8BD3" w14:textId="1AE8600D" w:rsidR="007C3B16" w:rsidRDefault="00E021E5" w:rsidP="00E021E5">
      <w:pPr>
        <w:spacing w:after="0" w:line="240" w:lineRule="auto"/>
      </w:pPr>
      <w:r>
        <w:t xml:space="preserve">Ova Odluka stupa na snagu </w:t>
      </w:r>
      <w:r w:rsidR="0070489F">
        <w:t xml:space="preserve">danom donošenja, a objavit će se u </w:t>
      </w:r>
      <w:r>
        <w:t xml:space="preserve">„Službenom glasniku Općine </w:t>
      </w:r>
      <w:r w:rsidR="007660EA">
        <w:t>Žakanje</w:t>
      </w:r>
      <w:r>
        <w:t>“.</w:t>
      </w:r>
    </w:p>
    <w:p w14:paraId="463C8FD6" w14:textId="1C66DC1C" w:rsidR="007660EA" w:rsidRDefault="007660EA" w:rsidP="00E021E5">
      <w:pPr>
        <w:spacing w:after="0" w:line="240" w:lineRule="auto"/>
      </w:pPr>
    </w:p>
    <w:p w14:paraId="3116F012" w14:textId="7B119C63" w:rsidR="007660EA" w:rsidRPr="007660EA" w:rsidRDefault="007660EA" w:rsidP="007660EA">
      <w:pPr>
        <w:spacing w:after="0" w:line="240" w:lineRule="auto"/>
        <w:jc w:val="right"/>
        <w:rPr>
          <w:b/>
          <w:bCs/>
        </w:rPr>
      </w:pPr>
      <w:r w:rsidRPr="007660EA">
        <w:rPr>
          <w:b/>
          <w:bCs/>
        </w:rPr>
        <w:t>OPĆINSKI NAČELNIK</w:t>
      </w:r>
    </w:p>
    <w:p w14:paraId="6DA98EFA" w14:textId="77AAFD26" w:rsidR="007660EA" w:rsidRDefault="007660EA" w:rsidP="007660EA">
      <w:pPr>
        <w:spacing w:after="0" w:line="240" w:lineRule="auto"/>
        <w:jc w:val="right"/>
      </w:pPr>
      <w:r>
        <w:t>Danijel Jurkaš</w:t>
      </w:r>
    </w:p>
    <w:sectPr w:rsidR="007660EA" w:rsidSect="001D7E4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0236F"/>
    <w:multiLevelType w:val="hybridMultilevel"/>
    <w:tmpl w:val="B81C91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5DB4"/>
    <w:multiLevelType w:val="hybridMultilevel"/>
    <w:tmpl w:val="E2C06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91100"/>
    <w:multiLevelType w:val="hybridMultilevel"/>
    <w:tmpl w:val="BEB0F71E"/>
    <w:lvl w:ilvl="0" w:tplc="E76E2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31391B"/>
    <w:multiLevelType w:val="hybridMultilevel"/>
    <w:tmpl w:val="A8AC5C54"/>
    <w:lvl w:ilvl="0" w:tplc="0060B52C">
      <w:start w:val="10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B5727F4"/>
    <w:multiLevelType w:val="hybridMultilevel"/>
    <w:tmpl w:val="03D8AFB2"/>
    <w:lvl w:ilvl="0" w:tplc="041A000F">
      <w:start w:val="1"/>
      <w:numFmt w:val="decimal"/>
      <w:lvlText w:val="%1."/>
      <w:lvlJc w:val="left"/>
      <w:pPr>
        <w:ind w:left="2368" w:hanging="360"/>
      </w:pPr>
    </w:lvl>
    <w:lvl w:ilvl="1" w:tplc="041A0019" w:tentative="1">
      <w:start w:val="1"/>
      <w:numFmt w:val="lowerLetter"/>
      <w:lvlText w:val="%2."/>
      <w:lvlJc w:val="left"/>
      <w:pPr>
        <w:ind w:left="3088" w:hanging="360"/>
      </w:pPr>
    </w:lvl>
    <w:lvl w:ilvl="2" w:tplc="041A001B" w:tentative="1">
      <w:start w:val="1"/>
      <w:numFmt w:val="lowerRoman"/>
      <w:lvlText w:val="%3."/>
      <w:lvlJc w:val="right"/>
      <w:pPr>
        <w:ind w:left="3808" w:hanging="180"/>
      </w:pPr>
    </w:lvl>
    <w:lvl w:ilvl="3" w:tplc="041A000F" w:tentative="1">
      <w:start w:val="1"/>
      <w:numFmt w:val="decimal"/>
      <w:lvlText w:val="%4."/>
      <w:lvlJc w:val="left"/>
      <w:pPr>
        <w:ind w:left="4528" w:hanging="360"/>
      </w:pPr>
    </w:lvl>
    <w:lvl w:ilvl="4" w:tplc="041A0019" w:tentative="1">
      <w:start w:val="1"/>
      <w:numFmt w:val="lowerLetter"/>
      <w:lvlText w:val="%5."/>
      <w:lvlJc w:val="left"/>
      <w:pPr>
        <w:ind w:left="5248" w:hanging="360"/>
      </w:pPr>
    </w:lvl>
    <w:lvl w:ilvl="5" w:tplc="041A001B" w:tentative="1">
      <w:start w:val="1"/>
      <w:numFmt w:val="lowerRoman"/>
      <w:lvlText w:val="%6."/>
      <w:lvlJc w:val="right"/>
      <w:pPr>
        <w:ind w:left="5968" w:hanging="180"/>
      </w:pPr>
    </w:lvl>
    <w:lvl w:ilvl="6" w:tplc="041A000F" w:tentative="1">
      <w:start w:val="1"/>
      <w:numFmt w:val="decimal"/>
      <w:lvlText w:val="%7."/>
      <w:lvlJc w:val="left"/>
      <w:pPr>
        <w:ind w:left="6688" w:hanging="360"/>
      </w:pPr>
    </w:lvl>
    <w:lvl w:ilvl="7" w:tplc="041A0019" w:tentative="1">
      <w:start w:val="1"/>
      <w:numFmt w:val="lowerLetter"/>
      <w:lvlText w:val="%8."/>
      <w:lvlJc w:val="left"/>
      <w:pPr>
        <w:ind w:left="7408" w:hanging="360"/>
      </w:pPr>
    </w:lvl>
    <w:lvl w:ilvl="8" w:tplc="041A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5" w15:restartNumberingAfterBreak="0">
    <w:nsid w:val="77E25B19"/>
    <w:multiLevelType w:val="hybridMultilevel"/>
    <w:tmpl w:val="EE909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27A28"/>
    <w:multiLevelType w:val="hybridMultilevel"/>
    <w:tmpl w:val="20805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3114">
    <w:abstractNumId w:val="5"/>
  </w:num>
  <w:num w:numId="2" w16cid:durableId="733088414">
    <w:abstractNumId w:val="6"/>
  </w:num>
  <w:num w:numId="3" w16cid:durableId="994338817">
    <w:abstractNumId w:val="1"/>
  </w:num>
  <w:num w:numId="4" w16cid:durableId="237176513">
    <w:abstractNumId w:val="0"/>
  </w:num>
  <w:num w:numId="5" w16cid:durableId="1011418374">
    <w:abstractNumId w:val="4"/>
  </w:num>
  <w:num w:numId="6" w16cid:durableId="1751805478">
    <w:abstractNumId w:val="3"/>
  </w:num>
  <w:num w:numId="7" w16cid:durableId="637153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1E5"/>
    <w:rsid w:val="00016878"/>
    <w:rsid w:val="0004356A"/>
    <w:rsid w:val="00054B7F"/>
    <w:rsid w:val="001D7E4F"/>
    <w:rsid w:val="001F1CE9"/>
    <w:rsid w:val="002B0ED6"/>
    <w:rsid w:val="002F191E"/>
    <w:rsid w:val="00303B0A"/>
    <w:rsid w:val="00367F5A"/>
    <w:rsid w:val="003939EB"/>
    <w:rsid w:val="00397C5A"/>
    <w:rsid w:val="003C43FB"/>
    <w:rsid w:val="0059437A"/>
    <w:rsid w:val="005B14F4"/>
    <w:rsid w:val="006A1820"/>
    <w:rsid w:val="006A36A6"/>
    <w:rsid w:val="0070489F"/>
    <w:rsid w:val="007660EA"/>
    <w:rsid w:val="007C3B16"/>
    <w:rsid w:val="008141DF"/>
    <w:rsid w:val="00824C24"/>
    <w:rsid w:val="00860647"/>
    <w:rsid w:val="008A357D"/>
    <w:rsid w:val="008D3F9C"/>
    <w:rsid w:val="008F1E9D"/>
    <w:rsid w:val="00961546"/>
    <w:rsid w:val="00971ACF"/>
    <w:rsid w:val="00AA5843"/>
    <w:rsid w:val="00B67F65"/>
    <w:rsid w:val="00BD0450"/>
    <w:rsid w:val="00C10C39"/>
    <w:rsid w:val="00C21086"/>
    <w:rsid w:val="00C81712"/>
    <w:rsid w:val="00D10417"/>
    <w:rsid w:val="00D230C2"/>
    <w:rsid w:val="00E021E5"/>
    <w:rsid w:val="00E635E7"/>
    <w:rsid w:val="00E823AB"/>
    <w:rsid w:val="00F75583"/>
    <w:rsid w:val="00FD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FB53"/>
  <w15:chartTrackingRefBased/>
  <w15:docId w15:val="{C1618835-0F50-4435-8535-DD97BE25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B7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60E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zakanje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C77C9-7573-495B-81DB-B135370A0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Srbelj-Dehlić</dc:creator>
  <cp:keywords/>
  <dc:description/>
  <cp:lastModifiedBy>Općina Žakanje</cp:lastModifiedBy>
  <cp:revision>5</cp:revision>
  <cp:lastPrinted>2023-07-28T07:15:00Z</cp:lastPrinted>
  <dcterms:created xsi:type="dcterms:W3CDTF">2024-05-08T09:20:00Z</dcterms:created>
  <dcterms:modified xsi:type="dcterms:W3CDTF">2024-06-06T12:59:00Z</dcterms:modified>
</cp:coreProperties>
</file>