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54C7569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1B3914">
        <w:rPr>
          <w:rFonts w:ascii="Calibri" w:eastAsia="Times New Roman" w:hAnsi="Calibri" w:cs="Calibri"/>
          <w:bCs/>
          <w:lang w:eastAsia="zh-CN"/>
        </w:rPr>
        <w:t>2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676251E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1B3914">
        <w:rPr>
          <w:rFonts w:ascii="Calibri" w:eastAsia="Times New Roman" w:hAnsi="Calibri" w:cs="Calibri"/>
          <w:lang w:eastAsia="zh-CN"/>
        </w:rPr>
        <w:t>07.03.2024.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632A0052" w14:textId="77777777" w:rsidR="001B3914" w:rsidRDefault="001B391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GODIŠNJI PROVEDBENI PLAN UNAPREĐENJA ZAŠTITE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OD POŽARA NA PODRUČJU OPĆINE ŽAKANJE </w:t>
            </w:r>
          </w:p>
          <w:p w14:paraId="3E10DAA0" w14:textId="71ABB41F" w:rsidR="00D0008A" w:rsidRPr="001B3914" w:rsidRDefault="001B3914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ZA 2024.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373D6DF" w:rsidR="00590016" w:rsidRDefault="001B3914" w:rsidP="0091796E">
            <w:r>
              <w:t>Propisivanje</w:t>
            </w:r>
            <w:r w:rsidRPr="001B3914">
              <w:t xml:space="preserve"> organizacijsk</w:t>
            </w:r>
            <w:r>
              <w:t>ih</w:t>
            </w:r>
            <w:r w:rsidRPr="001B3914">
              <w:t>, tehničk</w:t>
            </w:r>
            <w:r>
              <w:t>ih</w:t>
            </w:r>
            <w:r w:rsidRPr="001B3914">
              <w:t xml:space="preserve"> i urbanističke mjere sa ciljem unapređenja zaštite od požara na području općine Žakanje, te ostal</w:t>
            </w:r>
            <w:r>
              <w:t>ih</w:t>
            </w:r>
            <w:r w:rsidRPr="001B3914">
              <w:t xml:space="preserve"> odredb</w:t>
            </w:r>
            <w:r>
              <w:t>i</w:t>
            </w:r>
            <w:r w:rsidRPr="001B3914">
              <w:t xml:space="preserve"> bitn</w:t>
            </w:r>
            <w:r>
              <w:t>ih</w:t>
            </w:r>
            <w:r w:rsidRPr="001B3914">
              <w:t xml:space="preserve">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5A90E62" w:rsidR="001B3914" w:rsidRDefault="001B3914" w:rsidP="00214FC0">
            <w:r>
              <w:t>07.02. – 06.03.2024.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5276A9"/>
    <w:rsid w:val="00590016"/>
    <w:rsid w:val="006F2945"/>
    <w:rsid w:val="007848E0"/>
    <w:rsid w:val="007C4097"/>
    <w:rsid w:val="007F795D"/>
    <w:rsid w:val="0091796E"/>
    <w:rsid w:val="00A64DA7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11</cp:revision>
  <cp:lastPrinted>2018-02-15T12:32:00Z</cp:lastPrinted>
  <dcterms:created xsi:type="dcterms:W3CDTF">2018-02-15T12:24:00Z</dcterms:created>
  <dcterms:modified xsi:type="dcterms:W3CDTF">2024-05-16T09:36:00Z</dcterms:modified>
</cp:coreProperties>
</file>