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tbl>
      <w:tblPr>
        <w:tblStyle w:val="Reetkatablice"/>
        <w:tblW w:w="1032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2"/>
      </w:tblGrid>
      <w:tr w:rsidR="00AA164D" w14:paraId="6D909CB9" w14:textId="77777777" w:rsidTr="000C5B21">
        <w:tc>
          <w:tcPr>
            <w:tcW w:w="10322" w:type="dxa"/>
            <w:vAlign w:val="center"/>
          </w:tcPr>
          <w:p w14:paraId="6A6F612C" w14:textId="77777777" w:rsidR="00AA164D" w:rsidRPr="000C5B21" w:rsidRDefault="00AA164D" w:rsidP="000C5B21">
            <w:pPr>
              <w:jc w:val="center"/>
              <w:rPr>
                <w:rFonts w:asciiTheme="minorHAnsi" w:hAnsiTheme="minorHAnsi" w:cstheme="minorHAnsi"/>
                <w:b/>
                <w:bCs/>
                <w:noProof/>
                <w:sz w:val="72"/>
                <w:szCs w:val="72"/>
              </w:rPr>
            </w:pPr>
            <w:r w:rsidRPr="000C5B21">
              <w:rPr>
                <w:rFonts w:asciiTheme="minorHAnsi" w:hAnsiTheme="minorHAnsi" w:cstheme="minorHAnsi"/>
                <w:b/>
                <w:bCs/>
                <w:noProof/>
                <w:sz w:val="72"/>
                <w:szCs w:val="72"/>
              </w:rPr>
              <w:t>VODIĆ ZA GRAĐANE</w:t>
            </w:r>
          </w:p>
          <w:p w14:paraId="01CE9757" w14:textId="10DF87F4" w:rsidR="000C5B21" w:rsidRPr="000C5B21" w:rsidRDefault="000C5B21" w:rsidP="000C5B21">
            <w:pPr>
              <w:jc w:val="center"/>
              <w:rPr>
                <w:rFonts w:cstheme="minorHAnsi"/>
                <w:b/>
                <w:bCs/>
                <w:noProof/>
                <w:sz w:val="72"/>
                <w:szCs w:val="72"/>
              </w:rPr>
            </w:pPr>
          </w:p>
        </w:tc>
      </w:tr>
      <w:tr w:rsidR="000C5B21" w14:paraId="161060C1" w14:textId="77777777" w:rsidTr="000C5B21">
        <w:tc>
          <w:tcPr>
            <w:tcW w:w="10322" w:type="dxa"/>
            <w:vAlign w:val="center"/>
          </w:tcPr>
          <w:p w14:paraId="062512F6" w14:textId="77777777" w:rsidR="000C5B21" w:rsidRDefault="000C5B21" w:rsidP="000C5B21">
            <w:pPr>
              <w:jc w:val="center"/>
              <w:rPr>
                <w:rFonts w:cstheme="minorHAnsi"/>
                <w:b/>
                <w:bCs/>
                <w:noProof/>
                <w:sz w:val="44"/>
                <w:szCs w:val="44"/>
              </w:rPr>
            </w:pPr>
          </w:p>
          <w:p w14:paraId="0B34D57F" w14:textId="6421F79C" w:rsidR="000C5B21" w:rsidRPr="000C5B21" w:rsidRDefault="000C5B21" w:rsidP="000C5B21">
            <w:pPr>
              <w:jc w:val="center"/>
              <w:rPr>
                <w:rFonts w:cstheme="minorHAnsi"/>
                <w:b/>
                <w:bCs/>
                <w:noProof/>
                <w:sz w:val="44"/>
                <w:szCs w:val="44"/>
              </w:rPr>
            </w:pPr>
            <w:r w:rsidRPr="000C5B21">
              <w:rPr>
                <w:rFonts w:cstheme="minorHAnsi"/>
                <w:b/>
                <w:bCs/>
                <w:noProof/>
                <w:sz w:val="44"/>
                <w:szCs w:val="44"/>
              </w:rPr>
              <w:t>PRORAČUN OPĆINE ŽAKANJE</w:t>
            </w:r>
          </w:p>
          <w:p w14:paraId="04EF1965" w14:textId="6625024B" w:rsidR="000C5B21" w:rsidRPr="000C5B21" w:rsidRDefault="000C5B21" w:rsidP="000C5B21">
            <w:pPr>
              <w:jc w:val="center"/>
              <w:rPr>
                <w:rFonts w:cstheme="minorHAnsi"/>
                <w:b/>
                <w:bCs/>
                <w:noProof/>
                <w:sz w:val="24"/>
                <w:szCs w:val="24"/>
              </w:rPr>
            </w:pPr>
            <w:r w:rsidRPr="000C5B21">
              <w:rPr>
                <w:rFonts w:cstheme="minorHAnsi"/>
                <w:b/>
                <w:bCs/>
                <w:noProof/>
                <w:sz w:val="24"/>
                <w:szCs w:val="24"/>
              </w:rPr>
              <w:t>ZA 202</w:t>
            </w:r>
            <w:r w:rsidR="00817960">
              <w:rPr>
                <w:rFonts w:cstheme="minorHAnsi"/>
                <w:b/>
                <w:bCs/>
                <w:noProof/>
                <w:sz w:val="24"/>
                <w:szCs w:val="24"/>
              </w:rPr>
              <w:t>4</w:t>
            </w:r>
            <w:r w:rsidRPr="000C5B21">
              <w:rPr>
                <w:rFonts w:cstheme="minorHAnsi"/>
                <w:b/>
                <w:bCs/>
                <w:noProof/>
                <w:sz w:val="24"/>
                <w:szCs w:val="24"/>
              </w:rPr>
              <w:t>. GODINU</w:t>
            </w:r>
          </w:p>
          <w:p w14:paraId="77F096C2" w14:textId="3F463764" w:rsidR="000C5B21" w:rsidRDefault="000C5B21" w:rsidP="000C5B21">
            <w:pPr>
              <w:jc w:val="center"/>
              <w:rPr>
                <w:rFonts w:cstheme="minorHAnsi"/>
                <w:b/>
                <w:bCs/>
                <w:noProof/>
                <w:sz w:val="24"/>
                <w:szCs w:val="24"/>
              </w:rPr>
            </w:pPr>
            <w:r w:rsidRPr="000C5B21">
              <w:rPr>
                <w:rFonts w:cstheme="minorHAnsi"/>
                <w:b/>
                <w:bCs/>
                <w:noProof/>
                <w:sz w:val="24"/>
                <w:szCs w:val="24"/>
              </w:rPr>
              <w:t>S PROJEKCIJAMA</w:t>
            </w:r>
            <w:r>
              <w:rPr>
                <w:rFonts w:cstheme="minorHAnsi"/>
                <w:b/>
                <w:bCs/>
                <w:noProof/>
                <w:sz w:val="24"/>
                <w:szCs w:val="24"/>
              </w:rPr>
              <w:t xml:space="preserve"> </w:t>
            </w:r>
            <w:r w:rsidRPr="000C5B21">
              <w:rPr>
                <w:rFonts w:cstheme="minorHAnsi"/>
                <w:b/>
                <w:bCs/>
                <w:noProof/>
                <w:sz w:val="24"/>
                <w:szCs w:val="24"/>
              </w:rPr>
              <w:t>ZA 202</w:t>
            </w:r>
            <w:r w:rsidR="00817960">
              <w:rPr>
                <w:rFonts w:cstheme="minorHAnsi"/>
                <w:b/>
                <w:bCs/>
                <w:noProof/>
                <w:sz w:val="24"/>
                <w:szCs w:val="24"/>
              </w:rPr>
              <w:t>5</w:t>
            </w:r>
            <w:r w:rsidRPr="000C5B21">
              <w:rPr>
                <w:rFonts w:cstheme="minorHAnsi"/>
                <w:b/>
                <w:bCs/>
                <w:noProof/>
                <w:sz w:val="24"/>
                <w:szCs w:val="24"/>
              </w:rPr>
              <w:t>. I 202</w:t>
            </w:r>
            <w:r w:rsidR="00817960">
              <w:rPr>
                <w:rFonts w:cstheme="minorHAnsi"/>
                <w:b/>
                <w:bCs/>
                <w:noProof/>
                <w:sz w:val="24"/>
                <w:szCs w:val="24"/>
              </w:rPr>
              <w:t>6</w:t>
            </w:r>
            <w:r w:rsidRPr="000C5B21">
              <w:rPr>
                <w:rFonts w:cstheme="minorHAnsi"/>
                <w:b/>
                <w:bCs/>
                <w:noProof/>
                <w:sz w:val="24"/>
                <w:szCs w:val="24"/>
              </w:rPr>
              <w:t>. GODINU</w:t>
            </w:r>
          </w:p>
          <w:p w14:paraId="325C32AA" w14:textId="5755216F" w:rsidR="000C5B21" w:rsidRPr="000C5B21" w:rsidRDefault="000C5B21" w:rsidP="000C5B21">
            <w:pPr>
              <w:jc w:val="center"/>
              <w:rPr>
                <w:rFonts w:cstheme="minorHAnsi"/>
                <w:b/>
                <w:bCs/>
                <w:noProof/>
                <w:sz w:val="24"/>
                <w:szCs w:val="24"/>
              </w:rPr>
            </w:pPr>
          </w:p>
        </w:tc>
      </w:tr>
      <w:tr w:rsidR="000C5B21" w14:paraId="56A32AD2" w14:textId="77777777" w:rsidTr="000C5B21">
        <w:tc>
          <w:tcPr>
            <w:tcW w:w="10322" w:type="dxa"/>
            <w:vAlign w:val="center"/>
          </w:tcPr>
          <w:p w14:paraId="268AA1DC" w14:textId="355250EA" w:rsidR="000C5B21" w:rsidRDefault="000C5B21" w:rsidP="000C5B21">
            <w:pPr>
              <w:jc w:val="center"/>
              <w:rPr>
                <w:rFonts w:cstheme="minorHAnsi"/>
                <w:b/>
                <w:bCs/>
                <w:noProof/>
                <w:sz w:val="36"/>
                <w:szCs w:val="36"/>
              </w:rPr>
            </w:pPr>
          </w:p>
          <w:p w14:paraId="31F6F8AD" w14:textId="6AAECC41" w:rsidR="000C5B21" w:rsidRDefault="000C5B21" w:rsidP="000C5B21">
            <w:pPr>
              <w:jc w:val="center"/>
              <w:rPr>
                <w:rFonts w:cstheme="minorHAnsi"/>
                <w:b/>
                <w:bCs/>
                <w:noProof/>
                <w:sz w:val="36"/>
                <w:szCs w:val="36"/>
              </w:rPr>
            </w:pPr>
          </w:p>
          <w:p w14:paraId="4EDEB76C" w14:textId="512F93F5" w:rsidR="000C5B21" w:rsidRDefault="000C5B21" w:rsidP="000C5B21">
            <w:pPr>
              <w:jc w:val="center"/>
              <w:rPr>
                <w:rFonts w:cstheme="minorHAnsi"/>
                <w:b/>
                <w:bCs/>
                <w:noProof/>
                <w:sz w:val="36"/>
                <w:szCs w:val="36"/>
              </w:rPr>
            </w:pPr>
          </w:p>
          <w:p w14:paraId="294C0329" w14:textId="77777777" w:rsidR="000C5B21" w:rsidRDefault="000C5B21" w:rsidP="000C5B21">
            <w:pPr>
              <w:jc w:val="center"/>
              <w:rPr>
                <w:rFonts w:cstheme="minorHAnsi"/>
                <w:b/>
                <w:bCs/>
                <w:noProof/>
                <w:sz w:val="36"/>
                <w:szCs w:val="36"/>
              </w:rPr>
            </w:pPr>
          </w:p>
          <w:p w14:paraId="3CE281D5" w14:textId="6DEA542F" w:rsidR="000C5B21" w:rsidRDefault="000C5B21" w:rsidP="000C5B21">
            <w:pPr>
              <w:jc w:val="center"/>
              <w:rPr>
                <w:rFonts w:cstheme="minorHAnsi"/>
                <w:b/>
                <w:bCs/>
                <w:noProof/>
                <w:sz w:val="36"/>
                <w:szCs w:val="36"/>
              </w:rPr>
            </w:pPr>
            <w:r>
              <w:rPr>
                <w:rFonts w:cstheme="minorHAnsi"/>
                <w:b/>
                <w:bCs/>
                <w:noProof/>
                <w:sz w:val="36"/>
                <w:szCs w:val="36"/>
              </w:rPr>
              <w:drawing>
                <wp:inline distT="0" distB="0" distL="0" distR="0" wp14:anchorId="2CA09E25" wp14:editId="3D7F12E2">
                  <wp:extent cx="6023735" cy="570547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1145" cy="5712494"/>
                          </a:xfrm>
                          <a:prstGeom prst="rect">
                            <a:avLst/>
                          </a:prstGeom>
                          <a:noFill/>
                        </pic:spPr>
                      </pic:pic>
                    </a:graphicData>
                  </a:graphic>
                </wp:inline>
              </w:drawing>
            </w:r>
          </w:p>
          <w:p w14:paraId="254B5907" w14:textId="589BADFB" w:rsidR="000C5B21" w:rsidRDefault="000C5B21" w:rsidP="000C5B21">
            <w:pPr>
              <w:jc w:val="center"/>
              <w:rPr>
                <w:rFonts w:cstheme="minorHAnsi"/>
                <w:b/>
                <w:bCs/>
                <w:noProof/>
                <w:sz w:val="36"/>
                <w:szCs w:val="36"/>
              </w:rPr>
            </w:pPr>
          </w:p>
        </w:tc>
      </w:tr>
    </w:tbl>
    <w:p w14:paraId="03D9646E" w14:textId="361B5639" w:rsidR="000C5B21" w:rsidRPr="00976FAA" w:rsidRDefault="000C5B21" w:rsidP="001F54F7">
      <w:pPr>
        <w:pStyle w:val="Odlomakpopisa"/>
        <w:numPr>
          <w:ilvl w:val="0"/>
          <w:numId w:val="6"/>
        </w:numPr>
        <w:jc w:val="both"/>
        <w:rPr>
          <w:rFonts w:asciiTheme="minorHAnsi" w:eastAsia="Times New Roman" w:hAnsiTheme="minorHAnsi" w:cstheme="minorHAnsi"/>
          <w:b/>
          <w:bCs/>
          <w:lang w:eastAsia="hr-HR"/>
        </w:rPr>
      </w:pPr>
      <w:r w:rsidRPr="00976FAA">
        <w:rPr>
          <w:rFonts w:asciiTheme="minorHAnsi" w:eastAsia="Times New Roman" w:hAnsiTheme="minorHAnsi" w:cstheme="minorHAnsi"/>
          <w:b/>
          <w:bCs/>
          <w:lang w:eastAsia="hr-HR"/>
        </w:rPr>
        <w:lastRenderedPageBreak/>
        <w:t>UVODNA RIJEČ NAČELNIKA</w:t>
      </w:r>
    </w:p>
    <w:p w14:paraId="6912DE6B" w14:textId="77777777" w:rsidR="000C5B21" w:rsidRDefault="000C5B21" w:rsidP="00A671D6">
      <w:pPr>
        <w:spacing w:after="0" w:line="240" w:lineRule="auto"/>
        <w:jc w:val="both"/>
        <w:rPr>
          <w:rFonts w:eastAsia="Times New Roman" w:cstheme="minorHAnsi"/>
          <w:lang w:eastAsia="hr-HR"/>
        </w:rPr>
      </w:pPr>
    </w:p>
    <w:p w14:paraId="5AC1D7F3" w14:textId="0159012A" w:rsidR="00D05693" w:rsidRPr="00D05693" w:rsidRDefault="00D05693" w:rsidP="00D05693">
      <w:pPr>
        <w:spacing w:after="0" w:line="240" w:lineRule="auto"/>
        <w:jc w:val="both"/>
        <w:rPr>
          <w:rFonts w:eastAsia="Times New Roman" w:cstheme="minorHAnsi"/>
          <w:lang w:eastAsia="hr-HR"/>
        </w:rPr>
      </w:pPr>
      <w:r w:rsidRPr="00D05693">
        <w:rPr>
          <w:rFonts w:eastAsia="Times New Roman" w:cstheme="minorHAnsi"/>
          <w:lang w:eastAsia="hr-HR"/>
        </w:rPr>
        <w:t xml:space="preserve">Poštovani </w:t>
      </w:r>
      <w:r>
        <w:rPr>
          <w:rFonts w:eastAsia="Times New Roman" w:cstheme="minorHAnsi"/>
          <w:lang w:eastAsia="hr-HR"/>
        </w:rPr>
        <w:t>mještani Općine Žakanje</w:t>
      </w:r>
      <w:r w:rsidRPr="00D05693">
        <w:rPr>
          <w:rFonts w:eastAsia="Times New Roman" w:cstheme="minorHAnsi"/>
          <w:lang w:eastAsia="hr-HR"/>
        </w:rPr>
        <w:t>,</w:t>
      </w:r>
    </w:p>
    <w:p w14:paraId="1250AEDF" w14:textId="5E4E8A08" w:rsidR="00D05693" w:rsidRDefault="00D05693" w:rsidP="00D05693">
      <w:pPr>
        <w:spacing w:after="0" w:line="240" w:lineRule="auto"/>
        <w:jc w:val="both"/>
        <w:rPr>
          <w:rFonts w:eastAsia="Times New Roman" w:cstheme="minorHAnsi"/>
          <w:lang w:eastAsia="hr-HR"/>
        </w:rPr>
      </w:pPr>
      <w:r w:rsidRPr="00D05693">
        <w:rPr>
          <w:rFonts w:eastAsia="Times New Roman" w:cstheme="minorHAnsi"/>
          <w:lang w:eastAsia="hr-HR"/>
        </w:rPr>
        <w:t>predstavljamo Vam Vodič za građane za 2024. godinu. U njemu je prikazano iz kojih izvora</w:t>
      </w:r>
      <w:r>
        <w:rPr>
          <w:rFonts w:eastAsia="Times New Roman" w:cstheme="minorHAnsi"/>
          <w:lang w:eastAsia="hr-HR"/>
        </w:rPr>
        <w:t xml:space="preserve"> Općina Žakanje</w:t>
      </w:r>
      <w:r w:rsidRPr="00D05693">
        <w:rPr>
          <w:rFonts w:eastAsia="Times New Roman" w:cstheme="minorHAnsi"/>
          <w:lang w:eastAsia="hr-HR"/>
        </w:rPr>
        <w:t xml:space="preserve"> ostvaruje rashode te za koje namjene i u koje projekte ih raspoređuje. U želji za</w:t>
      </w:r>
      <w:r>
        <w:rPr>
          <w:rFonts w:eastAsia="Times New Roman" w:cstheme="minorHAnsi"/>
          <w:lang w:eastAsia="hr-HR"/>
        </w:rPr>
        <w:t xml:space="preserve"> </w:t>
      </w:r>
      <w:r w:rsidRPr="00D05693">
        <w:rPr>
          <w:rFonts w:eastAsia="Times New Roman" w:cstheme="minorHAnsi"/>
          <w:lang w:eastAsia="hr-HR"/>
        </w:rPr>
        <w:t>transparentnošću raspolaganja javnim novcem i boljom komunikacijom s našim građanima</w:t>
      </w:r>
      <w:r>
        <w:rPr>
          <w:rFonts w:eastAsia="Times New Roman" w:cstheme="minorHAnsi"/>
          <w:lang w:eastAsia="hr-HR"/>
        </w:rPr>
        <w:t xml:space="preserve"> </w:t>
      </w:r>
      <w:r w:rsidRPr="00D05693">
        <w:rPr>
          <w:rFonts w:eastAsia="Times New Roman" w:cstheme="minorHAnsi"/>
          <w:lang w:eastAsia="hr-HR"/>
        </w:rPr>
        <w:t>objavlj</w:t>
      </w:r>
      <w:r>
        <w:rPr>
          <w:rFonts w:eastAsia="Times New Roman" w:cstheme="minorHAnsi"/>
          <w:lang w:eastAsia="hr-HR"/>
        </w:rPr>
        <w:t>ujemo</w:t>
      </w:r>
      <w:r w:rsidRPr="00D05693">
        <w:rPr>
          <w:rFonts w:eastAsia="Times New Roman" w:cstheme="minorHAnsi"/>
          <w:lang w:eastAsia="hr-HR"/>
        </w:rPr>
        <w:t xml:space="preserve"> Proračun </w:t>
      </w:r>
      <w:r>
        <w:rPr>
          <w:rFonts w:eastAsia="Times New Roman" w:cstheme="minorHAnsi"/>
          <w:lang w:eastAsia="hr-HR"/>
        </w:rPr>
        <w:t xml:space="preserve">Općine Žakanje </w:t>
      </w:r>
      <w:r w:rsidRPr="00D05693">
        <w:rPr>
          <w:rFonts w:eastAsia="Times New Roman" w:cstheme="minorHAnsi"/>
          <w:lang w:eastAsia="hr-HR"/>
        </w:rPr>
        <w:t>kao i njegove izmjene i dopune tijekom godine</w:t>
      </w:r>
      <w:r>
        <w:rPr>
          <w:rFonts w:eastAsia="Times New Roman" w:cstheme="minorHAnsi"/>
          <w:lang w:eastAsia="hr-HR"/>
        </w:rPr>
        <w:t xml:space="preserve"> na mrežnim stranicama Općine Žakanje </w:t>
      </w:r>
      <w:hyperlink r:id="rId7" w:history="1">
        <w:r w:rsidRPr="00681646">
          <w:rPr>
            <w:rStyle w:val="Hiperveza"/>
            <w:rFonts w:eastAsia="Times New Roman" w:cstheme="minorHAnsi"/>
            <w:lang w:eastAsia="hr-HR"/>
          </w:rPr>
          <w:t>www.opcina-zakanje.hr</w:t>
        </w:r>
      </w:hyperlink>
      <w:r>
        <w:rPr>
          <w:rFonts w:eastAsia="Times New Roman" w:cstheme="minorHAnsi"/>
          <w:lang w:eastAsia="hr-HR"/>
        </w:rPr>
        <w:t xml:space="preserve"> </w:t>
      </w:r>
    </w:p>
    <w:p w14:paraId="1F10DAA2" w14:textId="5F258631" w:rsidR="00635B35" w:rsidRDefault="00635B35" w:rsidP="00034B98">
      <w:pPr>
        <w:spacing w:after="0" w:line="240" w:lineRule="auto"/>
        <w:jc w:val="both"/>
        <w:rPr>
          <w:rFonts w:eastAsia="Times New Roman" w:cstheme="minorHAnsi"/>
          <w:color w:val="00B0F0"/>
          <w:lang w:eastAsia="hr-HR"/>
        </w:rPr>
      </w:pPr>
    </w:p>
    <w:p w14:paraId="63B16514" w14:textId="648DB141" w:rsidR="000C5B21" w:rsidRDefault="000C5B21" w:rsidP="000C5B21">
      <w:pPr>
        <w:spacing w:after="0" w:line="240" w:lineRule="auto"/>
        <w:jc w:val="both"/>
        <w:rPr>
          <w:rFonts w:eastAsia="Times New Roman" w:cstheme="minorHAnsi"/>
          <w:lang w:eastAsia="hr-HR"/>
        </w:rPr>
      </w:pPr>
      <w:r w:rsidRPr="000C5B21">
        <w:rPr>
          <w:rFonts w:eastAsia="Times New Roman" w:cstheme="minorHAnsi"/>
          <w:lang w:eastAsia="hr-HR"/>
        </w:rPr>
        <w:t>„Vodičem kroz proračun“ želimo Vam na jednostavan i  pristupačan način pojasniti Proračun Općine Žakanje za 202</w:t>
      </w:r>
      <w:r w:rsidR="00817960">
        <w:rPr>
          <w:rFonts w:eastAsia="Times New Roman" w:cstheme="minorHAnsi"/>
          <w:lang w:eastAsia="hr-HR"/>
        </w:rPr>
        <w:t>4</w:t>
      </w:r>
      <w:r w:rsidRPr="000C5B21">
        <w:rPr>
          <w:rFonts w:eastAsia="Times New Roman" w:cstheme="minorHAnsi"/>
          <w:lang w:eastAsia="hr-HR"/>
        </w:rPr>
        <w:t>. s projekcijama za 202</w:t>
      </w:r>
      <w:r w:rsidR="00817960">
        <w:rPr>
          <w:rFonts w:eastAsia="Times New Roman" w:cstheme="minorHAnsi"/>
          <w:lang w:eastAsia="hr-HR"/>
        </w:rPr>
        <w:t>5</w:t>
      </w:r>
      <w:r w:rsidRPr="000C5B21">
        <w:rPr>
          <w:rFonts w:eastAsia="Times New Roman" w:cstheme="minorHAnsi"/>
          <w:lang w:eastAsia="hr-HR"/>
        </w:rPr>
        <w:t>. i 202</w:t>
      </w:r>
      <w:r w:rsidR="00817960">
        <w:rPr>
          <w:rFonts w:eastAsia="Times New Roman" w:cstheme="minorHAnsi"/>
          <w:lang w:eastAsia="hr-HR"/>
        </w:rPr>
        <w:t>6</w:t>
      </w:r>
      <w:r w:rsidRPr="000C5B21">
        <w:rPr>
          <w:rFonts w:eastAsia="Times New Roman" w:cstheme="minorHAnsi"/>
          <w:lang w:eastAsia="hr-HR"/>
        </w:rPr>
        <w:t>. godinu.</w:t>
      </w:r>
    </w:p>
    <w:p w14:paraId="65BD4571" w14:textId="77777777" w:rsidR="001F54F7" w:rsidRPr="000C5B21" w:rsidRDefault="001F54F7" w:rsidP="000C5B21">
      <w:pPr>
        <w:spacing w:after="0" w:line="240" w:lineRule="auto"/>
        <w:jc w:val="both"/>
        <w:rPr>
          <w:rFonts w:eastAsia="Times New Roman" w:cstheme="minorHAnsi"/>
          <w:lang w:eastAsia="hr-HR"/>
        </w:rPr>
      </w:pPr>
    </w:p>
    <w:p w14:paraId="3D99F7C4" w14:textId="277FA634" w:rsidR="000C5B21" w:rsidRDefault="000C5B21" w:rsidP="000C5B21">
      <w:pPr>
        <w:spacing w:after="0" w:line="240" w:lineRule="auto"/>
        <w:jc w:val="both"/>
        <w:rPr>
          <w:rFonts w:eastAsia="Times New Roman" w:cstheme="minorHAnsi"/>
          <w:lang w:eastAsia="hr-HR"/>
        </w:rPr>
      </w:pPr>
      <w:r w:rsidRPr="000C5B21">
        <w:rPr>
          <w:rFonts w:eastAsia="Times New Roman" w:cstheme="minorHAnsi"/>
          <w:lang w:eastAsia="hr-HR"/>
        </w:rPr>
        <w:t>Najlakše možemo shvatiti  proračun ukoliko ga usporedimo s osobnim financijama odnosno osobnim proračunom. Da bi ostvarili osobne potrebe i želje najčešće nam je za to potreban novac, koji je nažalost, ograničen. Obzirom da su i  proračunska sredstva ograničena,  a  istodobno zahtjevi su veliki,  pozivamo Vas da  Vašim sudjelovanjem pridonesete  racionalnom upravljanju sredstvima  Vaše JLS.</w:t>
      </w:r>
    </w:p>
    <w:p w14:paraId="5DD45BF7" w14:textId="77777777" w:rsidR="00A500EE" w:rsidRDefault="00A500EE" w:rsidP="000C5B21">
      <w:pPr>
        <w:spacing w:after="0" w:line="240" w:lineRule="auto"/>
        <w:jc w:val="both"/>
        <w:rPr>
          <w:rFonts w:eastAsia="Times New Roman" w:cstheme="minorHAnsi"/>
          <w:lang w:eastAsia="hr-HR"/>
        </w:rPr>
      </w:pPr>
    </w:p>
    <w:p w14:paraId="5EC4A824" w14:textId="799C6A69" w:rsidR="00A500EE" w:rsidRDefault="00A500EE" w:rsidP="00A500EE">
      <w:pPr>
        <w:spacing w:after="0" w:line="240" w:lineRule="auto"/>
        <w:jc w:val="both"/>
        <w:rPr>
          <w:rFonts w:eastAsia="Times New Roman" w:cstheme="minorHAnsi"/>
          <w:lang w:eastAsia="hr-HR"/>
        </w:rPr>
      </w:pPr>
      <w:r w:rsidRPr="00A500EE">
        <w:rPr>
          <w:rFonts w:eastAsia="Times New Roman" w:cstheme="minorHAnsi"/>
          <w:lang w:eastAsia="hr-HR"/>
        </w:rPr>
        <w:t xml:space="preserve">Ukupni rashodi i izdaci </w:t>
      </w:r>
      <w:r>
        <w:rPr>
          <w:rFonts w:eastAsia="Times New Roman" w:cstheme="minorHAnsi"/>
          <w:lang w:eastAsia="hr-HR"/>
        </w:rPr>
        <w:t>Općine Žakanje</w:t>
      </w:r>
      <w:r w:rsidRPr="00A500EE">
        <w:rPr>
          <w:rFonts w:eastAsia="Times New Roman" w:cstheme="minorHAnsi"/>
          <w:lang w:eastAsia="hr-HR"/>
        </w:rPr>
        <w:t xml:space="preserve"> za 2024. godinu planirani su u iznosu od </w:t>
      </w:r>
      <w:r>
        <w:rPr>
          <w:rFonts w:eastAsia="Times New Roman" w:cstheme="minorHAnsi"/>
          <w:lang w:eastAsia="hr-HR"/>
        </w:rPr>
        <w:t>1.794.925 eura.</w:t>
      </w:r>
    </w:p>
    <w:p w14:paraId="15DC1DE6" w14:textId="77777777" w:rsidR="00A500EE" w:rsidRDefault="00A500EE" w:rsidP="00A500EE">
      <w:pPr>
        <w:spacing w:after="0" w:line="240" w:lineRule="auto"/>
        <w:jc w:val="both"/>
        <w:rPr>
          <w:rFonts w:eastAsia="Times New Roman" w:cstheme="minorHAnsi"/>
          <w:lang w:eastAsia="hr-HR"/>
        </w:rPr>
      </w:pPr>
    </w:p>
    <w:p w14:paraId="3FA20B73" w14:textId="00A5F98F" w:rsidR="00A500EE" w:rsidRPr="00A500EE" w:rsidRDefault="00A500EE" w:rsidP="00A500EE">
      <w:pPr>
        <w:spacing w:after="0" w:line="240" w:lineRule="auto"/>
        <w:jc w:val="both"/>
        <w:rPr>
          <w:rFonts w:eastAsia="Times New Roman" w:cstheme="minorHAnsi"/>
          <w:lang w:eastAsia="hr-HR"/>
        </w:rPr>
      </w:pPr>
      <w:r w:rsidRPr="00A500EE">
        <w:rPr>
          <w:rFonts w:eastAsia="Times New Roman" w:cstheme="minorHAnsi"/>
          <w:lang w:eastAsia="hr-HR"/>
        </w:rPr>
        <w:t xml:space="preserve">Kao i ranijih godina </w:t>
      </w:r>
      <w:r w:rsidR="00AF3CEC">
        <w:rPr>
          <w:rFonts w:eastAsia="Times New Roman" w:cstheme="minorHAnsi"/>
          <w:lang w:eastAsia="hr-HR"/>
        </w:rPr>
        <w:t>Općine Žakanje</w:t>
      </w:r>
      <w:r w:rsidRPr="00A500EE">
        <w:rPr>
          <w:rFonts w:eastAsia="Times New Roman" w:cstheme="minorHAnsi"/>
          <w:lang w:eastAsia="hr-HR"/>
        </w:rPr>
        <w:t xml:space="preserve"> značajan dio proračunskih sredstava usmjerava prema djeci i</w:t>
      </w:r>
      <w:r w:rsidR="00AF3CEC">
        <w:rPr>
          <w:rFonts w:eastAsia="Times New Roman" w:cstheme="minorHAnsi"/>
          <w:lang w:eastAsia="hr-HR"/>
        </w:rPr>
        <w:t xml:space="preserve"> </w:t>
      </w:r>
      <w:r w:rsidRPr="00A500EE">
        <w:rPr>
          <w:rFonts w:eastAsia="Times New Roman" w:cstheme="minorHAnsi"/>
          <w:lang w:eastAsia="hr-HR"/>
        </w:rPr>
        <w:t xml:space="preserve">mladima pa se i u narednoj godini izdvaja više od </w:t>
      </w:r>
      <w:r w:rsidR="00AF3CEC">
        <w:rPr>
          <w:rFonts w:eastAsia="Times New Roman" w:cstheme="minorHAnsi"/>
          <w:lang w:eastAsia="hr-HR"/>
        </w:rPr>
        <w:t>250.000 eura</w:t>
      </w:r>
      <w:r w:rsidRPr="00A500EE">
        <w:rPr>
          <w:rFonts w:eastAsia="Times New Roman" w:cstheme="minorHAnsi"/>
          <w:lang w:eastAsia="hr-HR"/>
        </w:rPr>
        <w:t xml:space="preserve"> za predškolski</w:t>
      </w:r>
      <w:r w:rsidR="00AF3CEC">
        <w:rPr>
          <w:rFonts w:eastAsia="Times New Roman" w:cstheme="minorHAnsi"/>
          <w:lang w:eastAsia="hr-HR"/>
        </w:rPr>
        <w:t xml:space="preserve"> i školski </w:t>
      </w:r>
      <w:r w:rsidRPr="00A500EE">
        <w:rPr>
          <w:rFonts w:eastAsia="Times New Roman" w:cstheme="minorHAnsi"/>
          <w:lang w:eastAsia="hr-HR"/>
        </w:rPr>
        <w:t>odgoj</w:t>
      </w:r>
      <w:r w:rsidR="00AF3CEC">
        <w:rPr>
          <w:rFonts w:eastAsia="Times New Roman" w:cstheme="minorHAnsi"/>
          <w:lang w:eastAsia="hr-HR"/>
        </w:rPr>
        <w:t xml:space="preserve"> i obrazovanje. U svrhu unapređenja predškolsko odgoja i obrazovanja </w:t>
      </w:r>
      <w:r w:rsidRPr="00A500EE">
        <w:rPr>
          <w:rFonts w:eastAsia="Times New Roman" w:cstheme="minorHAnsi"/>
          <w:lang w:eastAsia="hr-HR"/>
        </w:rPr>
        <w:t>poveća</w:t>
      </w:r>
      <w:r w:rsidR="00AF3CEC">
        <w:rPr>
          <w:rFonts w:eastAsia="Times New Roman" w:cstheme="minorHAnsi"/>
          <w:lang w:eastAsia="hr-HR"/>
        </w:rPr>
        <w:t>ne su</w:t>
      </w:r>
      <w:r w:rsidRPr="00A500EE">
        <w:rPr>
          <w:rFonts w:eastAsia="Times New Roman" w:cstheme="minorHAnsi"/>
          <w:lang w:eastAsia="hr-HR"/>
        </w:rPr>
        <w:t xml:space="preserve"> plaća djelatnika u DV </w:t>
      </w:r>
      <w:r w:rsidR="00AF3CEC">
        <w:rPr>
          <w:rFonts w:eastAsia="Times New Roman" w:cstheme="minorHAnsi"/>
          <w:lang w:eastAsia="hr-HR"/>
        </w:rPr>
        <w:t>Pčelica Žakanje, a osigurana su i sredstva iz NPOO-a za projekt rekonstrukcije i opremanja prostora za proširenje kapaciteta DV Pčelica Žakanje.</w:t>
      </w:r>
      <w:r w:rsidRPr="00A500EE">
        <w:rPr>
          <w:rFonts w:eastAsia="Times New Roman" w:cstheme="minorHAnsi"/>
          <w:lang w:eastAsia="hr-HR"/>
        </w:rPr>
        <w:t xml:space="preserve"> Planiraju se i sredstva za sufinanciranje</w:t>
      </w:r>
      <w:r w:rsidR="00AF3CEC">
        <w:rPr>
          <w:rFonts w:eastAsia="Times New Roman" w:cstheme="minorHAnsi"/>
          <w:lang w:eastAsia="hr-HR"/>
        </w:rPr>
        <w:t xml:space="preserve"> </w:t>
      </w:r>
      <w:r w:rsidRPr="00A500EE">
        <w:rPr>
          <w:rFonts w:eastAsia="Times New Roman" w:cstheme="minorHAnsi"/>
          <w:lang w:eastAsia="hr-HR"/>
        </w:rPr>
        <w:t xml:space="preserve">nabave radnih bilježnica svim učenicima osnovne škole, </w:t>
      </w:r>
      <w:r w:rsidR="00AF3CEC">
        <w:rPr>
          <w:rFonts w:eastAsia="Times New Roman" w:cstheme="minorHAnsi"/>
          <w:lang w:eastAsia="hr-HR"/>
        </w:rPr>
        <w:t xml:space="preserve">za sufinanciranje prijevoza učenika osnovne i srednjih škola, </w:t>
      </w:r>
      <w:r w:rsidRPr="00A500EE">
        <w:rPr>
          <w:rFonts w:eastAsia="Times New Roman" w:cstheme="minorHAnsi"/>
          <w:lang w:eastAsia="hr-HR"/>
        </w:rPr>
        <w:t>za provedbu</w:t>
      </w:r>
      <w:r w:rsidR="00AF3CEC">
        <w:rPr>
          <w:rFonts w:eastAsia="Times New Roman" w:cstheme="minorHAnsi"/>
          <w:lang w:eastAsia="hr-HR"/>
        </w:rPr>
        <w:t xml:space="preserve"> </w:t>
      </w:r>
      <w:r w:rsidRPr="00A500EE">
        <w:rPr>
          <w:rFonts w:eastAsia="Times New Roman" w:cstheme="minorHAnsi"/>
          <w:lang w:eastAsia="hr-HR"/>
        </w:rPr>
        <w:t xml:space="preserve">programa produženog boravka u školi, </w:t>
      </w:r>
      <w:r w:rsidR="00AF3CEC">
        <w:rPr>
          <w:rFonts w:eastAsia="Times New Roman" w:cstheme="minorHAnsi"/>
          <w:lang w:eastAsia="hr-HR"/>
        </w:rPr>
        <w:t>za sufinanciranje programa „Škola u prirodi“, te za stipendije učenicima i studentima. Povećane su naknade za opremanje novorođenčadi pa tako one iznose 300 eura za prvo dijete, 600 eura za drugo te 900 eura za treće i svako sljedeće dijete u obitelji.</w:t>
      </w:r>
    </w:p>
    <w:p w14:paraId="0C32E637" w14:textId="77777777" w:rsidR="00AF3CEC" w:rsidRDefault="00AF3CEC" w:rsidP="00A500EE">
      <w:pPr>
        <w:spacing w:after="0" w:line="240" w:lineRule="auto"/>
        <w:jc w:val="both"/>
        <w:rPr>
          <w:rFonts w:eastAsia="Times New Roman" w:cstheme="minorHAnsi"/>
          <w:lang w:eastAsia="hr-HR"/>
        </w:rPr>
      </w:pPr>
    </w:p>
    <w:p w14:paraId="7DBA9DC4" w14:textId="18886DF4" w:rsidR="001F54F7" w:rsidRDefault="00A500EE" w:rsidP="00093957">
      <w:pPr>
        <w:spacing w:after="0" w:line="240" w:lineRule="auto"/>
        <w:jc w:val="both"/>
        <w:rPr>
          <w:rFonts w:eastAsia="Times New Roman" w:cstheme="minorHAnsi"/>
          <w:lang w:eastAsia="hr-HR"/>
        </w:rPr>
      </w:pPr>
      <w:r w:rsidRPr="00A500EE">
        <w:rPr>
          <w:rFonts w:eastAsia="Times New Roman" w:cstheme="minorHAnsi"/>
          <w:lang w:eastAsia="hr-HR"/>
        </w:rPr>
        <w:t>Nastavlja se s provedbom socijalnog programa za najpotrebitije skupine društva</w:t>
      </w:r>
      <w:r w:rsidR="00AF3CEC">
        <w:rPr>
          <w:rFonts w:eastAsia="Times New Roman" w:cstheme="minorHAnsi"/>
          <w:lang w:eastAsia="hr-HR"/>
        </w:rPr>
        <w:t xml:space="preserve"> i sufinancira se rad liječnika u Ambulanti Žakanje.</w:t>
      </w:r>
    </w:p>
    <w:p w14:paraId="1B213403" w14:textId="77777777" w:rsidR="00093957" w:rsidRDefault="00093957" w:rsidP="00093957">
      <w:pPr>
        <w:spacing w:after="0" w:line="240" w:lineRule="auto"/>
        <w:jc w:val="both"/>
        <w:rPr>
          <w:rFonts w:eastAsia="Times New Roman" w:cstheme="minorHAnsi"/>
          <w:lang w:eastAsia="hr-HR"/>
        </w:rPr>
      </w:pPr>
    </w:p>
    <w:p w14:paraId="69B14AB6" w14:textId="77777777" w:rsidR="00093957" w:rsidRDefault="00093957" w:rsidP="00093957">
      <w:pPr>
        <w:spacing w:after="0" w:line="240" w:lineRule="auto"/>
        <w:jc w:val="both"/>
        <w:rPr>
          <w:rFonts w:eastAsia="Times New Roman" w:cstheme="minorHAnsi"/>
          <w:lang w:eastAsia="hr-HR"/>
        </w:rPr>
      </w:pPr>
      <w:r w:rsidRPr="00093957">
        <w:rPr>
          <w:rFonts w:eastAsia="Times New Roman" w:cstheme="minorHAnsi"/>
          <w:lang w:eastAsia="hr-HR"/>
        </w:rPr>
        <w:t xml:space="preserve">Aktivno nastavljamo s pripremom strateških projekata </w:t>
      </w:r>
      <w:r>
        <w:rPr>
          <w:rFonts w:eastAsia="Times New Roman" w:cstheme="minorHAnsi"/>
          <w:lang w:eastAsia="hr-HR"/>
        </w:rPr>
        <w:t>Općine</w:t>
      </w:r>
      <w:r w:rsidRPr="00093957">
        <w:rPr>
          <w:rFonts w:eastAsia="Times New Roman" w:cstheme="minorHAnsi"/>
          <w:lang w:eastAsia="hr-HR"/>
        </w:rPr>
        <w:t xml:space="preserve"> uz traženje mogućih izvora</w:t>
      </w:r>
      <w:r>
        <w:rPr>
          <w:rFonts w:eastAsia="Times New Roman" w:cstheme="minorHAnsi"/>
          <w:lang w:eastAsia="hr-HR"/>
        </w:rPr>
        <w:t xml:space="preserve"> </w:t>
      </w:r>
      <w:r w:rsidRPr="00093957">
        <w:rPr>
          <w:rFonts w:eastAsia="Times New Roman" w:cstheme="minorHAnsi"/>
          <w:lang w:eastAsia="hr-HR"/>
        </w:rPr>
        <w:t>financiranja</w:t>
      </w:r>
      <w:r>
        <w:rPr>
          <w:rFonts w:eastAsia="Times New Roman" w:cstheme="minorHAnsi"/>
          <w:lang w:eastAsia="hr-HR"/>
        </w:rPr>
        <w:t>. U 2024. godini nastavljamo projekt „Rekonstrukcija traktorskog puta u šumsku cestu“ koji se financira iz Programa ruralnog razvoja RH. U tijeku je provedba projekta „</w:t>
      </w:r>
      <w:proofErr w:type="spellStart"/>
      <w:r>
        <w:rPr>
          <w:rFonts w:eastAsia="Times New Roman" w:cstheme="minorHAnsi"/>
          <w:lang w:eastAsia="hr-HR"/>
        </w:rPr>
        <w:t>IoT</w:t>
      </w:r>
      <w:proofErr w:type="spellEnd"/>
      <w:r>
        <w:rPr>
          <w:rFonts w:eastAsia="Times New Roman" w:cstheme="minorHAnsi"/>
          <w:lang w:eastAsia="hr-HR"/>
        </w:rPr>
        <w:t xml:space="preserve"> na novoj svjetlovodnoj distribucijskoj mreži nove generacije“ sufinanciran iz NPOO-a, a u okviru kojeg će se izraditi projektna dokumentacija za izgradnju</w:t>
      </w:r>
    </w:p>
    <w:p w14:paraId="012275E9" w14:textId="420CA273" w:rsidR="00093957" w:rsidRDefault="00093957" w:rsidP="00093957">
      <w:pPr>
        <w:spacing w:after="0" w:line="240" w:lineRule="auto"/>
        <w:jc w:val="both"/>
        <w:rPr>
          <w:rFonts w:eastAsia="Times New Roman" w:cstheme="minorHAnsi"/>
          <w:lang w:eastAsia="hr-HR"/>
        </w:rPr>
      </w:pPr>
      <w:r>
        <w:rPr>
          <w:rFonts w:eastAsia="Times New Roman" w:cstheme="minorHAnsi"/>
          <w:lang w:eastAsia="hr-HR"/>
        </w:rPr>
        <w:t xml:space="preserve">nove internetske mreže i definirati pristupne točke za </w:t>
      </w:r>
      <w:proofErr w:type="spellStart"/>
      <w:r>
        <w:rPr>
          <w:rFonts w:eastAsia="Times New Roman" w:cstheme="minorHAnsi"/>
          <w:lang w:eastAsia="hr-HR"/>
        </w:rPr>
        <w:t>IoT</w:t>
      </w:r>
      <w:proofErr w:type="spellEnd"/>
      <w:r>
        <w:rPr>
          <w:rFonts w:eastAsia="Times New Roman" w:cstheme="minorHAnsi"/>
          <w:lang w:eastAsia="hr-HR"/>
        </w:rPr>
        <w:t xml:space="preserve"> infrastrukturu. U 2024. godini ishodit će se građevinska dozvola za izgradnju nove pristupne ceste  do Poslovne zone. </w:t>
      </w:r>
      <w:r w:rsidRPr="00093957">
        <w:rPr>
          <w:rFonts w:eastAsia="Times New Roman" w:cstheme="minorHAnsi"/>
          <w:lang w:eastAsia="hr-HR"/>
        </w:rPr>
        <w:t>Cilj projekta je spajanje Poslovne zone Žakanje direktno na državnu cestu DC 6, te približavanje čvorištu autoputa i osiguranje nesmetanog ulaz u samu zonu velikim teretnim kamionima</w:t>
      </w:r>
      <w:r>
        <w:rPr>
          <w:rFonts w:eastAsia="Times New Roman" w:cstheme="minorHAnsi"/>
          <w:lang w:eastAsia="hr-HR"/>
        </w:rPr>
        <w:t>,</w:t>
      </w:r>
      <w:r w:rsidRPr="00093957">
        <w:rPr>
          <w:rFonts w:eastAsia="Times New Roman" w:cstheme="minorHAnsi"/>
          <w:lang w:eastAsia="hr-HR"/>
        </w:rPr>
        <w:t xml:space="preserve"> koji trenutno koriste neadekvatnu nerazvrstanu cestu i  zaobilaska centra samog naselja</w:t>
      </w:r>
      <w:r>
        <w:rPr>
          <w:rFonts w:eastAsia="Times New Roman" w:cstheme="minorHAnsi"/>
          <w:lang w:eastAsia="hr-HR"/>
        </w:rPr>
        <w:t>.</w:t>
      </w:r>
    </w:p>
    <w:p w14:paraId="5388984E" w14:textId="77777777" w:rsidR="00093957" w:rsidRDefault="00093957" w:rsidP="00093957">
      <w:pPr>
        <w:spacing w:after="0" w:line="240" w:lineRule="auto"/>
        <w:jc w:val="both"/>
        <w:rPr>
          <w:rFonts w:eastAsia="Times New Roman" w:cstheme="minorHAnsi"/>
          <w:lang w:eastAsia="hr-HR"/>
        </w:rPr>
      </w:pPr>
    </w:p>
    <w:p w14:paraId="6D83CEEE" w14:textId="7B9210C8" w:rsidR="00093957" w:rsidRDefault="00093957" w:rsidP="00093957">
      <w:pPr>
        <w:spacing w:after="0" w:line="240" w:lineRule="auto"/>
        <w:jc w:val="both"/>
        <w:rPr>
          <w:rFonts w:eastAsia="Times New Roman" w:cstheme="minorHAnsi"/>
          <w:lang w:eastAsia="hr-HR"/>
        </w:rPr>
      </w:pPr>
      <w:r w:rsidRPr="00093957">
        <w:rPr>
          <w:rFonts w:eastAsia="Times New Roman" w:cstheme="minorHAnsi"/>
          <w:lang w:eastAsia="hr-HR"/>
        </w:rPr>
        <w:t xml:space="preserve">Brojnim komunalnim projektima na području </w:t>
      </w:r>
      <w:r>
        <w:rPr>
          <w:rFonts w:eastAsia="Times New Roman" w:cstheme="minorHAnsi"/>
          <w:lang w:eastAsia="hr-HR"/>
        </w:rPr>
        <w:t>Općine</w:t>
      </w:r>
      <w:r w:rsidRPr="00093957">
        <w:rPr>
          <w:rFonts w:eastAsia="Times New Roman" w:cstheme="minorHAnsi"/>
          <w:lang w:eastAsia="hr-HR"/>
        </w:rPr>
        <w:t xml:space="preserve"> želi se osigurati visoka kvaliteta života svih</w:t>
      </w:r>
      <w:r>
        <w:rPr>
          <w:rFonts w:eastAsia="Times New Roman" w:cstheme="minorHAnsi"/>
          <w:lang w:eastAsia="hr-HR"/>
        </w:rPr>
        <w:t xml:space="preserve"> </w:t>
      </w:r>
      <w:r w:rsidRPr="00093957">
        <w:rPr>
          <w:rFonts w:eastAsia="Times New Roman" w:cstheme="minorHAnsi"/>
          <w:lang w:eastAsia="hr-HR"/>
        </w:rPr>
        <w:t xml:space="preserve">građana stoga se </w:t>
      </w:r>
      <w:r>
        <w:rPr>
          <w:rFonts w:eastAsia="Times New Roman" w:cstheme="minorHAnsi"/>
          <w:lang w:eastAsia="hr-HR"/>
        </w:rPr>
        <w:t>planiraju</w:t>
      </w:r>
      <w:r w:rsidRPr="00093957">
        <w:rPr>
          <w:rFonts w:eastAsia="Times New Roman" w:cstheme="minorHAnsi"/>
          <w:lang w:eastAsia="hr-HR"/>
        </w:rPr>
        <w:t xml:space="preserve"> sredstva za održavanje komunalne infrastrukture, dodatna</w:t>
      </w:r>
      <w:r>
        <w:rPr>
          <w:rFonts w:eastAsia="Times New Roman" w:cstheme="minorHAnsi"/>
          <w:lang w:eastAsia="hr-HR"/>
        </w:rPr>
        <w:t xml:space="preserve"> </w:t>
      </w:r>
      <w:r w:rsidRPr="00093957">
        <w:rPr>
          <w:rFonts w:eastAsia="Times New Roman" w:cstheme="minorHAnsi"/>
          <w:lang w:eastAsia="hr-HR"/>
        </w:rPr>
        <w:t>ulaganja na više nerazvrstanih cesta</w:t>
      </w:r>
      <w:r>
        <w:rPr>
          <w:rFonts w:eastAsia="Times New Roman" w:cstheme="minorHAnsi"/>
          <w:lang w:eastAsia="hr-HR"/>
        </w:rPr>
        <w:t>, proširenje sustava javne rasvjete i sl.</w:t>
      </w:r>
    </w:p>
    <w:p w14:paraId="268B6C7F" w14:textId="77777777" w:rsidR="00093957" w:rsidRDefault="00093957" w:rsidP="00093957">
      <w:pPr>
        <w:spacing w:after="0" w:line="240" w:lineRule="auto"/>
        <w:jc w:val="both"/>
        <w:rPr>
          <w:rFonts w:eastAsia="Times New Roman" w:cstheme="minorHAnsi"/>
          <w:lang w:eastAsia="hr-HR"/>
        </w:rPr>
      </w:pPr>
    </w:p>
    <w:p w14:paraId="76A5F9E5" w14:textId="526778E8" w:rsidR="00093957" w:rsidRDefault="00093957" w:rsidP="00093957">
      <w:pPr>
        <w:spacing w:after="0" w:line="240" w:lineRule="auto"/>
        <w:jc w:val="both"/>
        <w:rPr>
          <w:rFonts w:eastAsia="Times New Roman" w:cstheme="minorHAnsi"/>
          <w:lang w:eastAsia="hr-HR"/>
        </w:rPr>
      </w:pPr>
      <w:r w:rsidRPr="00093957">
        <w:rPr>
          <w:rFonts w:eastAsia="Times New Roman" w:cstheme="minorHAnsi"/>
          <w:lang w:eastAsia="hr-HR"/>
        </w:rPr>
        <w:t>Želimo da naš</w:t>
      </w:r>
      <w:r>
        <w:rPr>
          <w:rFonts w:eastAsia="Times New Roman" w:cstheme="minorHAnsi"/>
          <w:lang w:eastAsia="hr-HR"/>
        </w:rPr>
        <w:t>a</w:t>
      </w:r>
      <w:r w:rsidRPr="00093957">
        <w:rPr>
          <w:rFonts w:eastAsia="Times New Roman" w:cstheme="minorHAnsi"/>
          <w:lang w:eastAsia="hr-HR"/>
        </w:rPr>
        <w:t xml:space="preserve"> </w:t>
      </w:r>
      <w:r>
        <w:rPr>
          <w:rFonts w:eastAsia="Times New Roman" w:cstheme="minorHAnsi"/>
          <w:lang w:eastAsia="hr-HR"/>
        </w:rPr>
        <w:t>Općina</w:t>
      </w:r>
      <w:r w:rsidRPr="00093957">
        <w:rPr>
          <w:rFonts w:eastAsia="Times New Roman" w:cstheme="minorHAnsi"/>
          <w:lang w:eastAsia="hr-HR"/>
        </w:rPr>
        <w:t xml:space="preserve"> bude ugodno mjesto za život i podići kvalitetu života naših stanovnika.</w:t>
      </w:r>
    </w:p>
    <w:p w14:paraId="2B84967D" w14:textId="77777777" w:rsidR="00093957" w:rsidRDefault="00093957" w:rsidP="00093957">
      <w:pPr>
        <w:spacing w:after="0" w:line="240" w:lineRule="auto"/>
        <w:jc w:val="both"/>
        <w:rPr>
          <w:rFonts w:eastAsia="Times New Roman" w:cstheme="minorHAnsi"/>
          <w:lang w:eastAsia="hr-HR"/>
        </w:rPr>
      </w:pPr>
    </w:p>
    <w:p w14:paraId="195DBFC6" w14:textId="22EF2466" w:rsidR="00093957" w:rsidRDefault="00093957" w:rsidP="00093957">
      <w:pPr>
        <w:spacing w:after="0" w:line="240" w:lineRule="auto"/>
        <w:jc w:val="both"/>
        <w:rPr>
          <w:rFonts w:eastAsia="Times New Roman" w:cstheme="minorHAnsi"/>
          <w:lang w:eastAsia="hr-HR"/>
        </w:rPr>
      </w:pPr>
      <w:r w:rsidRPr="00093957">
        <w:rPr>
          <w:rFonts w:eastAsia="Times New Roman" w:cstheme="minorHAnsi"/>
          <w:lang w:eastAsia="hr-HR"/>
        </w:rPr>
        <w:t>Kroz ovaj Vodič želimo Vam prenijeti informacije pomoću kojih možete pratiti raspolaganje</w:t>
      </w:r>
      <w:r>
        <w:rPr>
          <w:rFonts w:eastAsia="Times New Roman" w:cstheme="minorHAnsi"/>
          <w:lang w:eastAsia="hr-HR"/>
        </w:rPr>
        <w:t xml:space="preserve"> </w:t>
      </w:r>
      <w:r w:rsidRPr="00093957">
        <w:rPr>
          <w:rFonts w:eastAsia="Times New Roman" w:cstheme="minorHAnsi"/>
          <w:lang w:eastAsia="hr-HR"/>
        </w:rPr>
        <w:t>proračunskim sredstvima.</w:t>
      </w:r>
    </w:p>
    <w:p w14:paraId="44EDE134" w14:textId="77777777" w:rsidR="00093957" w:rsidRDefault="00093957" w:rsidP="00093957">
      <w:pPr>
        <w:spacing w:after="0" w:line="240" w:lineRule="auto"/>
        <w:jc w:val="both"/>
        <w:rPr>
          <w:rFonts w:eastAsia="Times New Roman" w:cstheme="minorHAnsi"/>
          <w:lang w:eastAsia="hr-HR"/>
        </w:rPr>
      </w:pPr>
    </w:p>
    <w:p w14:paraId="7491F17D" w14:textId="77777777" w:rsidR="00093957" w:rsidRDefault="00093957" w:rsidP="00093957">
      <w:pPr>
        <w:spacing w:after="0" w:line="240" w:lineRule="auto"/>
        <w:jc w:val="both"/>
        <w:rPr>
          <w:rFonts w:eastAsia="Times New Roman" w:cstheme="minorHAnsi"/>
          <w:lang w:eastAsia="hr-HR"/>
        </w:rPr>
      </w:pPr>
    </w:p>
    <w:p w14:paraId="22093A4F" w14:textId="77777777" w:rsidR="00034B98" w:rsidRDefault="00034B98" w:rsidP="00093957">
      <w:pPr>
        <w:spacing w:after="0" w:line="240" w:lineRule="auto"/>
        <w:jc w:val="both"/>
        <w:rPr>
          <w:rFonts w:eastAsia="Times New Roman" w:cstheme="minorHAnsi"/>
          <w:lang w:eastAsia="hr-HR"/>
        </w:rPr>
      </w:pPr>
    </w:p>
    <w:p w14:paraId="6736B442" w14:textId="77777777" w:rsidR="00034B98" w:rsidRPr="00093957" w:rsidRDefault="00034B98" w:rsidP="00093957">
      <w:pPr>
        <w:spacing w:after="0" w:line="240" w:lineRule="auto"/>
        <w:jc w:val="both"/>
        <w:rPr>
          <w:rFonts w:eastAsia="Times New Roman" w:cstheme="minorHAnsi"/>
          <w:lang w:eastAsia="hr-HR"/>
        </w:rPr>
      </w:pPr>
    </w:p>
    <w:p w14:paraId="3AE3C65F" w14:textId="37CAFA78" w:rsidR="001F54F7" w:rsidRPr="00976FAA" w:rsidRDefault="001F54F7" w:rsidP="001F54F7">
      <w:pPr>
        <w:pStyle w:val="Odlomakpopisa"/>
        <w:numPr>
          <w:ilvl w:val="0"/>
          <w:numId w:val="6"/>
        </w:numPr>
        <w:jc w:val="both"/>
        <w:rPr>
          <w:rFonts w:asciiTheme="minorHAnsi" w:eastAsia="Times New Roman" w:hAnsiTheme="minorHAnsi" w:cstheme="minorHAnsi"/>
          <w:b/>
          <w:bCs/>
          <w:lang w:eastAsia="hr-HR"/>
        </w:rPr>
      </w:pPr>
      <w:r w:rsidRPr="00976FAA">
        <w:rPr>
          <w:rFonts w:asciiTheme="minorHAnsi" w:eastAsia="Times New Roman" w:hAnsiTheme="minorHAnsi" w:cstheme="minorHAnsi"/>
          <w:b/>
          <w:bCs/>
          <w:lang w:eastAsia="hr-HR"/>
        </w:rPr>
        <w:lastRenderedPageBreak/>
        <w:t>OPĆENITO O PRORAČUNU</w:t>
      </w:r>
    </w:p>
    <w:p w14:paraId="4F3DFA16" w14:textId="77777777" w:rsidR="001F54F7" w:rsidRPr="001F54F7" w:rsidRDefault="001F54F7" w:rsidP="001F54F7">
      <w:pPr>
        <w:spacing w:after="0" w:line="240" w:lineRule="auto"/>
        <w:jc w:val="both"/>
        <w:rPr>
          <w:rFonts w:eastAsia="Times New Roman" w:cstheme="minorHAnsi"/>
          <w:lang w:eastAsia="hr-HR"/>
        </w:rPr>
      </w:pPr>
    </w:p>
    <w:p w14:paraId="5A713D1A" w14:textId="77777777" w:rsidR="00034B98" w:rsidRDefault="00034B98" w:rsidP="001F54F7">
      <w:pPr>
        <w:spacing w:after="0" w:line="240" w:lineRule="auto"/>
        <w:jc w:val="both"/>
        <w:rPr>
          <w:rFonts w:eastAsia="Times New Roman" w:cstheme="minorHAnsi"/>
          <w:b/>
          <w:bCs/>
          <w:lang w:eastAsia="hr-HR"/>
        </w:rPr>
      </w:pPr>
    </w:p>
    <w:p w14:paraId="17AFF416" w14:textId="00CD2E2E" w:rsidR="001F54F7" w:rsidRPr="001F54F7" w:rsidRDefault="001F54F7" w:rsidP="001F54F7">
      <w:pPr>
        <w:spacing w:after="0" w:line="240" w:lineRule="auto"/>
        <w:jc w:val="both"/>
        <w:rPr>
          <w:rFonts w:eastAsia="Times New Roman" w:cstheme="minorHAnsi"/>
          <w:b/>
          <w:bCs/>
          <w:lang w:eastAsia="hr-HR"/>
        </w:rPr>
      </w:pPr>
      <w:r w:rsidRPr="001F54F7">
        <w:rPr>
          <w:rFonts w:eastAsia="Times New Roman" w:cstheme="minorHAnsi"/>
          <w:b/>
          <w:bCs/>
          <w:lang w:eastAsia="hr-HR"/>
        </w:rPr>
        <w:t>Što je proračun?</w:t>
      </w:r>
    </w:p>
    <w:p w14:paraId="62499720" w14:textId="121E9B97" w:rsidR="006F509F"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 xml:space="preserve">Proračun je jedan od najvažnijih dokumenata koji se donosi na razini jedinica lokalne i područne (regionalne) samouprave. </w:t>
      </w:r>
      <w:r w:rsidR="006F509F">
        <w:rPr>
          <w:rFonts w:eastAsia="Times New Roman" w:cstheme="minorHAnsi"/>
          <w:lang w:eastAsia="hr-HR"/>
        </w:rPr>
        <w:t xml:space="preserve"> </w:t>
      </w:r>
      <w:r w:rsidRPr="001F54F7">
        <w:rPr>
          <w:rFonts w:eastAsia="Times New Roman" w:cstheme="minorHAnsi"/>
          <w:lang w:eastAsia="hr-HR"/>
        </w:rPr>
        <w:t>Proračun je akt kojim se procjenjuju prihodi i primici te utvrđuju rashodi i izdaci za proračunsku godinu te sadrži i projekciju prihoda i primitaka te rashoda i izdataka za dvije godine unaprijed.</w:t>
      </w:r>
      <w:r w:rsidR="006F509F">
        <w:rPr>
          <w:rFonts w:eastAsia="Times New Roman" w:cstheme="minorHAnsi"/>
          <w:lang w:eastAsia="hr-HR"/>
        </w:rPr>
        <w:t xml:space="preserve"> </w:t>
      </w:r>
      <w:r w:rsidRPr="001F54F7">
        <w:rPr>
          <w:rFonts w:eastAsia="Times New Roman" w:cstheme="minorHAnsi"/>
          <w:lang w:eastAsia="hr-HR"/>
        </w:rPr>
        <w:t xml:space="preserve">Propis kojim su regulirana sva pitanja vezana uz Proračun je Zakon o proračunu koji je objavljen u Narodnim novinama broj </w:t>
      </w:r>
      <w:r w:rsidR="00D71CDA">
        <w:rPr>
          <w:rFonts w:eastAsia="Times New Roman" w:cstheme="minorHAnsi"/>
          <w:lang w:eastAsia="hr-HR"/>
        </w:rPr>
        <w:t>144/21</w:t>
      </w:r>
      <w:r w:rsidR="005C3171">
        <w:rPr>
          <w:rFonts w:eastAsia="Times New Roman" w:cstheme="minorHAnsi"/>
          <w:lang w:eastAsia="hr-HR"/>
        </w:rPr>
        <w:t>.</w:t>
      </w:r>
    </w:p>
    <w:p w14:paraId="45DCCED5" w14:textId="3B43ADD2" w:rsidR="006F509F" w:rsidRDefault="00034B98" w:rsidP="001F54F7">
      <w:pPr>
        <w:spacing w:after="0" w:line="240" w:lineRule="auto"/>
        <w:jc w:val="both"/>
        <w:rPr>
          <w:rFonts w:eastAsia="Times New Roman" w:cstheme="minorHAnsi"/>
          <w:lang w:eastAsia="hr-HR"/>
        </w:rPr>
      </w:pPr>
      <w:r w:rsidRPr="006F509F">
        <w:rPr>
          <w:rFonts w:eastAsia="Times New Roman" w:cstheme="minorHAnsi"/>
          <w:noProof/>
          <w:lang w:eastAsia="hr-HR"/>
        </w:rPr>
        <mc:AlternateContent>
          <mc:Choice Requires="wpg">
            <w:drawing>
              <wp:anchor distT="45720" distB="45720" distL="182880" distR="182880" simplePos="0" relativeHeight="251659264" behindDoc="0" locked="0" layoutInCell="1" allowOverlap="1" wp14:anchorId="364DD988" wp14:editId="5112148A">
                <wp:simplePos x="0" y="0"/>
                <wp:positionH relativeFrom="margin">
                  <wp:posOffset>1223010</wp:posOffset>
                </wp:positionH>
                <wp:positionV relativeFrom="margin">
                  <wp:posOffset>1694184</wp:posOffset>
                </wp:positionV>
                <wp:extent cx="3566160" cy="1539875"/>
                <wp:effectExtent l="0" t="0" r="0" b="3175"/>
                <wp:wrapSquare wrapText="bothSides"/>
                <wp:docPr id="198" name="Grupa 63"/>
                <wp:cNvGraphicFramePr/>
                <a:graphic xmlns:a="http://schemas.openxmlformats.org/drawingml/2006/main">
                  <a:graphicData uri="http://schemas.microsoft.com/office/word/2010/wordprocessingGroup">
                    <wpg:wgp>
                      <wpg:cNvGrpSpPr/>
                      <wpg:grpSpPr>
                        <a:xfrm>
                          <a:off x="0" y="0"/>
                          <a:ext cx="3566160" cy="1539875"/>
                          <a:chOff x="0" y="0"/>
                          <a:chExt cx="3567448" cy="1539554"/>
                        </a:xfrm>
                      </wpg:grpSpPr>
                      <wps:wsp>
                        <wps:cNvPr id="199" name="Pravokutnik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FCF64" w14:textId="77777777" w:rsidR="006F509F" w:rsidRDefault="006F509F">
                              <w:pPr>
                                <w:jc w:val="center"/>
                                <w:rPr>
                                  <w:rFonts w:asciiTheme="majorHAnsi" w:eastAsiaTheme="majorEastAsia" w:hAnsiTheme="majorHAnsi" w:cstheme="majorBidi"/>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kstni okvir 200"/>
                        <wps:cNvSpPr txBox="1"/>
                        <wps:spPr>
                          <a:xfrm>
                            <a:off x="0" y="252681"/>
                            <a:ext cx="3567448" cy="12868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979DF" w14:textId="7D3B6997" w:rsidR="006F509F" w:rsidRDefault="006F509F">
                              <w:pPr>
                                <w:rPr>
                                  <w:caps/>
                                  <w:color w:val="4472C4" w:themeColor="accent1"/>
                                  <w:sz w:val="26"/>
                                  <w:szCs w:val="26"/>
                                </w:rPr>
                              </w:pPr>
                              <w:r>
                                <w:rPr>
                                  <w:caps/>
                                  <w:color w:val="4472C4" w:themeColor="accent1"/>
                                  <w:sz w:val="26"/>
                                  <w:szCs w:val="26"/>
                                </w:rPr>
                                <w:t xml:space="preserve">Jedno od najvažnijih načela proračuna je da isti mora biti uravnotežen, odnosno ukupna visina planiranih prihoda mora biti istovjetna ukupnoj visini planiranih rashoda.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64DD988" id="Grupa 63" o:spid="_x0000_s1026" style="position:absolute;left:0;text-align:left;margin-left:96.3pt;margin-top:133.4pt;width:280.8pt;height:121.25pt;z-index:251659264;mso-wrap-distance-left:14.4pt;mso-wrap-distance-top:3.6pt;mso-wrap-distance-right:14.4pt;mso-wrap-distance-bottom:3.6p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">
                <v:rect id="Pravokutnik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207FCF64" w14:textId="77777777" w:rsidR="006F509F" w:rsidRDefault="006F509F">
                        <w:pPr>
                          <w:jc w:val="center"/>
                          <w:rPr>
                            <w:rFonts w:asciiTheme="majorHAnsi" w:eastAsiaTheme="majorEastAsia" w:hAnsiTheme="majorHAnsi" w:cstheme="majorBidi"/>
                            <w:color w:val="FFFFFF" w:themeColor="background1"/>
                            <w:sz w:val="24"/>
                            <w:szCs w:val="24"/>
                          </w:rPr>
                        </w:pPr>
                      </w:p>
                    </w:txbxContent>
                  </v:textbox>
                </v:rect>
                <v:shapetype id="_x0000_t202" coordsize="21600,21600" o:spt="202" path="m,l,21600r21600,l21600,xe">
                  <v:stroke joinstyle="miter"/>
                  <v:path gradientshapeok="t" o:connecttype="rect"/>
                </v:shapetype>
                <v:shape id="Tekstni okvir 200" o:spid="_x0000_s1028"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669979DF" w14:textId="7D3B6997" w:rsidR="006F509F" w:rsidRDefault="006F509F">
                        <w:pPr>
                          <w:rPr>
                            <w:caps/>
                            <w:color w:val="4472C4" w:themeColor="accent1"/>
                            <w:sz w:val="26"/>
                            <w:szCs w:val="26"/>
                          </w:rPr>
                        </w:pPr>
                        <w:r>
                          <w:rPr>
                            <w:caps/>
                            <w:color w:val="4472C4" w:themeColor="accent1"/>
                            <w:sz w:val="26"/>
                            <w:szCs w:val="26"/>
                          </w:rPr>
                          <w:t xml:space="preserve">Jedno od najvažnijih načela proračuna je da isti mora biti uravnotežen, odnosno ukupna visina planiranih prihoda mora biti istovjetna ukupnoj visini planiranih rashoda. </w:t>
                        </w:r>
                      </w:p>
                    </w:txbxContent>
                  </v:textbox>
                </v:shape>
                <w10:wrap type="square" anchorx="margin" anchory="margin"/>
              </v:group>
            </w:pict>
          </mc:Fallback>
        </mc:AlternateContent>
      </w:r>
    </w:p>
    <w:p w14:paraId="0E733CA6" w14:textId="06C8E07D" w:rsidR="00034B98" w:rsidRDefault="00034B98" w:rsidP="001F54F7">
      <w:pPr>
        <w:spacing w:after="0" w:line="240" w:lineRule="auto"/>
        <w:jc w:val="both"/>
        <w:rPr>
          <w:rFonts w:eastAsia="Times New Roman" w:cstheme="minorHAnsi"/>
          <w:b/>
          <w:bCs/>
          <w:lang w:eastAsia="hr-HR"/>
        </w:rPr>
      </w:pPr>
    </w:p>
    <w:p w14:paraId="3C21450D" w14:textId="3BE01B21" w:rsidR="00034B98" w:rsidRDefault="00034B98" w:rsidP="001F54F7">
      <w:pPr>
        <w:spacing w:after="0" w:line="240" w:lineRule="auto"/>
        <w:jc w:val="both"/>
        <w:rPr>
          <w:rFonts w:eastAsia="Times New Roman" w:cstheme="minorHAnsi"/>
          <w:b/>
          <w:bCs/>
          <w:lang w:eastAsia="hr-HR"/>
        </w:rPr>
      </w:pPr>
    </w:p>
    <w:p w14:paraId="63872739" w14:textId="1DD6497F" w:rsidR="00034B98" w:rsidRDefault="00034B98" w:rsidP="001F54F7">
      <w:pPr>
        <w:spacing w:after="0" w:line="240" w:lineRule="auto"/>
        <w:jc w:val="both"/>
        <w:rPr>
          <w:rFonts w:eastAsia="Times New Roman" w:cstheme="minorHAnsi"/>
          <w:b/>
          <w:bCs/>
          <w:lang w:eastAsia="hr-HR"/>
        </w:rPr>
      </w:pPr>
    </w:p>
    <w:p w14:paraId="27C6DB95" w14:textId="77777777" w:rsidR="00034B98" w:rsidRDefault="00034B98" w:rsidP="001F54F7">
      <w:pPr>
        <w:spacing w:after="0" w:line="240" w:lineRule="auto"/>
        <w:jc w:val="both"/>
        <w:rPr>
          <w:rFonts w:eastAsia="Times New Roman" w:cstheme="minorHAnsi"/>
          <w:b/>
          <w:bCs/>
          <w:lang w:eastAsia="hr-HR"/>
        </w:rPr>
      </w:pPr>
    </w:p>
    <w:p w14:paraId="6D7427F9" w14:textId="77777777" w:rsidR="00034B98" w:rsidRDefault="00034B98" w:rsidP="001F54F7">
      <w:pPr>
        <w:spacing w:after="0" w:line="240" w:lineRule="auto"/>
        <w:jc w:val="both"/>
        <w:rPr>
          <w:rFonts w:eastAsia="Times New Roman" w:cstheme="minorHAnsi"/>
          <w:b/>
          <w:bCs/>
          <w:lang w:eastAsia="hr-HR"/>
        </w:rPr>
      </w:pPr>
    </w:p>
    <w:p w14:paraId="3CB8663F" w14:textId="77777777" w:rsidR="00034B98" w:rsidRDefault="00034B98" w:rsidP="001F54F7">
      <w:pPr>
        <w:spacing w:after="0" w:line="240" w:lineRule="auto"/>
        <w:jc w:val="both"/>
        <w:rPr>
          <w:rFonts w:eastAsia="Times New Roman" w:cstheme="minorHAnsi"/>
          <w:b/>
          <w:bCs/>
          <w:lang w:eastAsia="hr-HR"/>
        </w:rPr>
      </w:pPr>
    </w:p>
    <w:p w14:paraId="2C873B68" w14:textId="77777777" w:rsidR="00034B98" w:rsidRDefault="00034B98" w:rsidP="001F54F7">
      <w:pPr>
        <w:spacing w:after="0" w:line="240" w:lineRule="auto"/>
        <w:jc w:val="both"/>
        <w:rPr>
          <w:rFonts w:eastAsia="Times New Roman" w:cstheme="minorHAnsi"/>
          <w:b/>
          <w:bCs/>
          <w:lang w:eastAsia="hr-HR"/>
        </w:rPr>
      </w:pPr>
    </w:p>
    <w:p w14:paraId="7BC6CCED" w14:textId="77777777" w:rsidR="00034B98" w:rsidRDefault="00034B98" w:rsidP="001F54F7">
      <w:pPr>
        <w:spacing w:after="0" w:line="240" w:lineRule="auto"/>
        <w:jc w:val="both"/>
        <w:rPr>
          <w:rFonts w:eastAsia="Times New Roman" w:cstheme="minorHAnsi"/>
          <w:b/>
          <w:bCs/>
          <w:lang w:eastAsia="hr-HR"/>
        </w:rPr>
      </w:pPr>
    </w:p>
    <w:p w14:paraId="55EBA857" w14:textId="77777777" w:rsidR="00034B98" w:rsidRDefault="00034B98" w:rsidP="001F54F7">
      <w:pPr>
        <w:spacing w:after="0" w:line="240" w:lineRule="auto"/>
        <w:jc w:val="both"/>
        <w:rPr>
          <w:rFonts w:eastAsia="Times New Roman" w:cstheme="minorHAnsi"/>
          <w:b/>
          <w:bCs/>
          <w:lang w:eastAsia="hr-HR"/>
        </w:rPr>
      </w:pPr>
    </w:p>
    <w:p w14:paraId="12F5F538" w14:textId="77777777" w:rsidR="00034B98" w:rsidRDefault="00034B98" w:rsidP="001F54F7">
      <w:pPr>
        <w:spacing w:after="0" w:line="240" w:lineRule="auto"/>
        <w:jc w:val="both"/>
        <w:rPr>
          <w:rFonts w:eastAsia="Times New Roman" w:cstheme="minorHAnsi"/>
          <w:b/>
          <w:bCs/>
          <w:lang w:eastAsia="hr-HR"/>
        </w:rPr>
      </w:pPr>
    </w:p>
    <w:p w14:paraId="2C29DFFC" w14:textId="4CA5E2AD" w:rsidR="001F54F7" w:rsidRPr="00B64702" w:rsidRDefault="00B64702" w:rsidP="001F54F7">
      <w:pPr>
        <w:spacing w:after="0" w:line="240" w:lineRule="auto"/>
        <w:jc w:val="both"/>
        <w:rPr>
          <w:rFonts w:eastAsia="Times New Roman" w:cstheme="minorHAnsi"/>
          <w:b/>
          <w:bCs/>
          <w:lang w:eastAsia="hr-HR"/>
        </w:rPr>
      </w:pPr>
      <w:r w:rsidRPr="00B64702">
        <w:rPr>
          <w:rFonts w:eastAsia="Times New Roman" w:cstheme="minorHAnsi"/>
          <w:b/>
          <w:bCs/>
          <w:lang w:eastAsia="hr-HR"/>
        </w:rPr>
        <w:t>Koji je postupak donošenja proračuna?</w:t>
      </w:r>
    </w:p>
    <w:p w14:paraId="3037D469" w14:textId="717583E9" w:rsidR="00B64702" w:rsidRPr="001F54F7" w:rsidRDefault="00B64702" w:rsidP="001F54F7">
      <w:pPr>
        <w:spacing w:after="0" w:line="240" w:lineRule="auto"/>
        <w:jc w:val="both"/>
        <w:rPr>
          <w:rFonts w:eastAsia="Times New Roman" w:cstheme="minorHAnsi"/>
          <w:lang w:eastAsia="hr-HR"/>
        </w:rPr>
      </w:pPr>
    </w:p>
    <w:p w14:paraId="6653A270" w14:textId="7B27D1B0" w:rsidR="00B64702" w:rsidRDefault="00B64702" w:rsidP="00B64702">
      <w:pPr>
        <w:spacing w:after="0" w:line="240" w:lineRule="auto"/>
        <w:jc w:val="center"/>
        <w:rPr>
          <w:rFonts w:eastAsia="Times New Roman" w:cstheme="minorHAnsi"/>
          <w:b/>
          <w:bCs/>
          <w:lang w:eastAsia="hr-HR"/>
        </w:rPr>
      </w:pPr>
      <w:r w:rsidRPr="00B64702">
        <w:rPr>
          <w:rFonts w:eastAsia="Times New Roman" w:cstheme="minorHAnsi"/>
          <w:b/>
          <w:bCs/>
          <w:noProof/>
          <w:lang w:eastAsia="hr-HR"/>
        </w:rPr>
        <w:drawing>
          <wp:inline distT="0" distB="0" distL="0" distR="0" wp14:anchorId="41A4548F" wp14:editId="73D7A9CC">
            <wp:extent cx="5143500" cy="4215012"/>
            <wp:effectExtent l="0" t="0" r="0" b="0"/>
            <wp:docPr id="10535505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0517" name=""/>
                    <pic:cNvPicPr/>
                  </pic:nvPicPr>
                  <pic:blipFill>
                    <a:blip r:embed="rId8"/>
                    <a:stretch>
                      <a:fillRect/>
                    </a:stretch>
                  </pic:blipFill>
                  <pic:spPr>
                    <a:xfrm>
                      <a:off x="0" y="0"/>
                      <a:ext cx="5155443" cy="4224799"/>
                    </a:xfrm>
                    <a:prstGeom prst="rect">
                      <a:avLst/>
                    </a:prstGeom>
                  </pic:spPr>
                </pic:pic>
              </a:graphicData>
            </a:graphic>
          </wp:inline>
        </w:drawing>
      </w:r>
    </w:p>
    <w:p w14:paraId="5B34EE94" w14:textId="77777777" w:rsidR="00034B98" w:rsidRDefault="00034B98" w:rsidP="001F54F7">
      <w:pPr>
        <w:spacing w:after="0" w:line="240" w:lineRule="auto"/>
        <w:jc w:val="both"/>
        <w:rPr>
          <w:rFonts w:eastAsia="Times New Roman" w:cstheme="minorHAnsi"/>
          <w:b/>
          <w:bCs/>
          <w:lang w:eastAsia="hr-HR"/>
        </w:rPr>
      </w:pPr>
    </w:p>
    <w:p w14:paraId="6D182A60" w14:textId="77777777" w:rsidR="00034B98" w:rsidRDefault="00034B98" w:rsidP="001F54F7">
      <w:pPr>
        <w:spacing w:after="0" w:line="240" w:lineRule="auto"/>
        <w:jc w:val="both"/>
        <w:rPr>
          <w:rFonts w:eastAsia="Times New Roman" w:cstheme="minorHAnsi"/>
          <w:b/>
          <w:bCs/>
          <w:lang w:eastAsia="hr-HR"/>
        </w:rPr>
      </w:pPr>
    </w:p>
    <w:p w14:paraId="54F87854" w14:textId="77777777" w:rsidR="00034B98" w:rsidRDefault="00034B98" w:rsidP="001F54F7">
      <w:pPr>
        <w:spacing w:after="0" w:line="240" w:lineRule="auto"/>
        <w:jc w:val="both"/>
        <w:rPr>
          <w:rFonts w:eastAsia="Times New Roman" w:cstheme="minorHAnsi"/>
          <w:b/>
          <w:bCs/>
          <w:lang w:eastAsia="hr-HR"/>
        </w:rPr>
      </w:pPr>
    </w:p>
    <w:p w14:paraId="6B4CE9B8" w14:textId="77777777" w:rsidR="00034B98" w:rsidRDefault="00034B98" w:rsidP="001F54F7">
      <w:pPr>
        <w:spacing w:after="0" w:line="240" w:lineRule="auto"/>
        <w:jc w:val="both"/>
        <w:rPr>
          <w:rFonts w:eastAsia="Times New Roman" w:cstheme="minorHAnsi"/>
          <w:b/>
          <w:bCs/>
          <w:lang w:eastAsia="hr-HR"/>
        </w:rPr>
      </w:pPr>
    </w:p>
    <w:p w14:paraId="58688B2F" w14:textId="77777777" w:rsidR="00034B98" w:rsidRDefault="00034B98" w:rsidP="001F54F7">
      <w:pPr>
        <w:spacing w:after="0" w:line="240" w:lineRule="auto"/>
        <w:jc w:val="both"/>
        <w:rPr>
          <w:rFonts w:eastAsia="Times New Roman" w:cstheme="minorHAnsi"/>
          <w:b/>
          <w:bCs/>
          <w:lang w:eastAsia="hr-HR"/>
        </w:rPr>
      </w:pPr>
    </w:p>
    <w:p w14:paraId="33C1FBF6" w14:textId="77777777" w:rsidR="00034B98" w:rsidRDefault="00034B98" w:rsidP="001F54F7">
      <w:pPr>
        <w:spacing w:after="0" w:line="240" w:lineRule="auto"/>
        <w:jc w:val="both"/>
        <w:rPr>
          <w:rFonts w:eastAsia="Times New Roman" w:cstheme="minorHAnsi"/>
          <w:b/>
          <w:bCs/>
          <w:lang w:eastAsia="hr-HR"/>
        </w:rPr>
      </w:pPr>
    </w:p>
    <w:p w14:paraId="7CCB86D6" w14:textId="77777777" w:rsidR="00034B98" w:rsidRDefault="00034B98" w:rsidP="001F54F7">
      <w:pPr>
        <w:spacing w:after="0" w:line="240" w:lineRule="auto"/>
        <w:jc w:val="both"/>
        <w:rPr>
          <w:rFonts w:eastAsia="Times New Roman" w:cstheme="minorHAnsi"/>
          <w:b/>
          <w:bCs/>
          <w:lang w:eastAsia="hr-HR"/>
        </w:rPr>
      </w:pPr>
    </w:p>
    <w:p w14:paraId="60919286" w14:textId="77777777" w:rsidR="00034B98" w:rsidRDefault="00034B98" w:rsidP="001F54F7">
      <w:pPr>
        <w:spacing w:after="0" w:line="240" w:lineRule="auto"/>
        <w:jc w:val="both"/>
        <w:rPr>
          <w:rFonts w:eastAsia="Times New Roman" w:cstheme="minorHAnsi"/>
          <w:b/>
          <w:bCs/>
          <w:lang w:eastAsia="hr-HR"/>
        </w:rPr>
      </w:pPr>
    </w:p>
    <w:p w14:paraId="5D829DD6" w14:textId="2700B0F6" w:rsidR="001F54F7" w:rsidRDefault="001F54F7" w:rsidP="001F54F7">
      <w:pPr>
        <w:spacing w:after="0" w:line="240" w:lineRule="auto"/>
        <w:jc w:val="both"/>
        <w:rPr>
          <w:rFonts w:eastAsia="Times New Roman" w:cstheme="minorHAnsi"/>
          <w:b/>
          <w:bCs/>
          <w:lang w:eastAsia="hr-HR"/>
        </w:rPr>
      </w:pPr>
      <w:r w:rsidRPr="001F54F7">
        <w:rPr>
          <w:rFonts w:eastAsia="Times New Roman" w:cstheme="minorHAnsi"/>
          <w:b/>
          <w:bCs/>
          <w:lang w:eastAsia="hr-HR"/>
        </w:rPr>
        <w:lastRenderedPageBreak/>
        <w:t>Što sadržava Proračun?</w:t>
      </w:r>
    </w:p>
    <w:p w14:paraId="011E0088" w14:textId="77B58AA6" w:rsidR="006F509F" w:rsidRDefault="006F509F" w:rsidP="006F509F">
      <w:pPr>
        <w:spacing w:after="0" w:line="240" w:lineRule="auto"/>
        <w:jc w:val="both"/>
        <w:rPr>
          <w:rFonts w:eastAsia="Times New Roman" w:cstheme="minorHAnsi"/>
          <w:lang w:eastAsia="hr-HR"/>
        </w:rPr>
      </w:pPr>
      <w:r w:rsidRPr="006F509F">
        <w:rPr>
          <w:rFonts w:eastAsia="Times New Roman" w:cstheme="minorHAnsi"/>
          <w:lang w:eastAsia="hr-HR"/>
        </w:rPr>
        <w:t>Proračun JLS sastoji se od plana za proračunsku godinu i projekcija za sljedeće dvije godine.</w:t>
      </w:r>
      <w:r>
        <w:rPr>
          <w:rFonts w:eastAsia="Times New Roman" w:cstheme="minorHAnsi"/>
          <w:lang w:eastAsia="hr-HR"/>
        </w:rPr>
        <w:t xml:space="preserve"> </w:t>
      </w:r>
      <w:r w:rsidRPr="006F509F">
        <w:rPr>
          <w:rFonts w:eastAsia="Times New Roman" w:cstheme="minorHAnsi"/>
          <w:lang w:eastAsia="hr-HR"/>
        </w:rPr>
        <w:t>Proračun JLS sastoji se od općeg dijela, posebnog dijela i obrazloženja proračuna.</w:t>
      </w:r>
    </w:p>
    <w:p w14:paraId="1123ABD6" w14:textId="77777777" w:rsidR="006F509F" w:rsidRDefault="006F509F" w:rsidP="006F509F">
      <w:pPr>
        <w:spacing w:after="0" w:line="240" w:lineRule="auto"/>
        <w:jc w:val="both"/>
        <w:rPr>
          <w:rFonts w:eastAsia="Times New Roman" w:cstheme="minorHAnsi"/>
          <w:lang w:eastAsia="hr-HR"/>
        </w:rPr>
      </w:pPr>
    </w:p>
    <w:tbl>
      <w:tblPr>
        <w:tblStyle w:val="Tablicareetke3-isticanje1"/>
        <w:tblW w:w="0" w:type="auto"/>
        <w:jc w:val="center"/>
        <w:tblLook w:val="04A0" w:firstRow="1" w:lastRow="0" w:firstColumn="1" w:lastColumn="0" w:noHBand="0" w:noVBand="1"/>
      </w:tblPr>
      <w:tblGrid>
        <w:gridCol w:w="3209"/>
        <w:gridCol w:w="3210"/>
        <w:gridCol w:w="3210"/>
      </w:tblGrid>
      <w:tr w:rsidR="006F509F" w:rsidRPr="006F509F" w14:paraId="7D333960" w14:textId="77777777" w:rsidTr="006F509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09" w:type="dxa"/>
            <w:vAlign w:val="center"/>
          </w:tcPr>
          <w:p w14:paraId="7B90C60D" w14:textId="0E82CDAB" w:rsidR="006F509F" w:rsidRPr="006F509F" w:rsidRDefault="006F509F" w:rsidP="006F509F">
            <w:pPr>
              <w:jc w:val="center"/>
              <w:rPr>
                <w:rFonts w:eastAsia="Times New Roman" w:cstheme="minorHAnsi"/>
                <w:i w:val="0"/>
                <w:iCs w:val="0"/>
                <w:lang w:eastAsia="hr-HR"/>
              </w:rPr>
            </w:pPr>
            <w:r w:rsidRPr="006F509F">
              <w:rPr>
                <w:rFonts w:cstheme="minorHAnsi"/>
                <w:i w:val="0"/>
                <w:iCs w:val="0"/>
              </w:rPr>
              <w:t>SADRŽAJ</w:t>
            </w:r>
          </w:p>
        </w:tc>
        <w:tc>
          <w:tcPr>
            <w:tcW w:w="3210" w:type="dxa"/>
            <w:vAlign w:val="center"/>
          </w:tcPr>
          <w:p w14:paraId="7C0ADE73" w14:textId="1E874492" w:rsidR="006F509F" w:rsidRPr="006F509F" w:rsidRDefault="006F509F" w:rsidP="006F509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sidRPr="006F509F">
              <w:rPr>
                <w:rFonts w:eastAsia="Times New Roman" w:cstheme="minorHAnsi"/>
                <w:lang w:eastAsia="hr-HR"/>
              </w:rPr>
              <w:t>SASTAVNI DIO</w:t>
            </w:r>
          </w:p>
        </w:tc>
        <w:tc>
          <w:tcPr>
            <w:tcW w:w="3210" w:type="dxa"/>
            <w:vAlign w:val="center"/>
          </w:tcPr>
          <w:p w14:paraId="4804DA30" w14:textId="06ED2108" w:rsidR="006F509F" w:rsidRPr="006F509F" w:rsidRDefault="006F509F" w:rsidP="006F509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sidRPr="006F509F">
              <w:rPr>
                <w:rFonts w:eastAsia="Times New Roman" w:cstheme="minorHAnsi"/>
                <w:lang w:eastAsia="hr-HR"/>
              </w:rPr>
              <w:t>OPIS SASTAVNOG DIJELA</w:t>
            </w:r>
          </w:p>
        </w:tc>
      </w:tr>
      <w:tr w:rsidR="00087932" w14:paraId="6D11FB41" w14:textId="77777777" w:rsidTr="000879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9" w:type="dxa"/>
            <w:vMerge w:val="restart"/>
            <w:vAlign w:val="center"/>
          </w:tcPr>
          <w:p w14:paraId="312D2531" w14:textId="5DF87991" w:rsidR="00087932" w:rsidRPr="00087932" w:rsidRDefault="00087932" w:rsidP="00087932">
            <w:pPr>
              <w:jc w:val="center"/>
              <w:rPr>
                <w:rFonts w:eastAsia="Times New Roman" w:cstheme="minorHAnsi"/>
                <w:b/>
                <w:bCs/>
                <w:lang w:eastAsia="hr-HR"/>
              </w:rPr>
            </w:pPr>
            <w:r w:rsidRPr="00087932">
              <w:rPr>
                <w:rFonts w:eastAsia="Times New Roman" w:cstheme="minorHAnsi"/>
                <w:b/>
                <w:bCs/>
                <w:lang w:eastAsia="hr-HR"/>
              </w:rPr>
              <w:t>Opći dio proračuna</w:t>
            </w:r>
          </w:p>
        </w:tc>
        <w:tc>
          <w:tcPr>
            <w:tcW w:w="3210" w:type="dxa"/>
            <w:vAlign w:val="center"/>
          </w:tcPr>
          <w:p w14:paraId="2308808B" w14:textId="681BD390" w:rsidR="00087932" w:rsidRDefault="00087932" w:rsidP="006F509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Sažetak Računa prihoda i rashoda</w:t>
            </w:r>
          </w:p>
          <w:p w14:paraId="2BF89275" w14:textId="013450D6" w:rsidR="00087932" w:rsidRDefault="00087932" w:rsidP="006F509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Sažetak računa financiranja</w:t>
            </w:r>
          </w:p>
        </w:tc>
        <w:tc>
          <w:tcPr>
            <w:tcW w:w="3210" w:type="dxa"/>
            <w:vAlign w:val="center"/>
          </w:tcPr>
          <w:p w14:paraId="0A756EF7" w14:textId="77777777" w:rsidR="00087932" w:rsidRPr="006F509F" w:rsidRDefault="00087932" w:rsidP="006F509F">
            <w:pPr>
              <w:pStyle w:val="Odlomakpopisa"/>
              <w:numPr>
                <w:ilvl w:val="0"/>
                <w:numId w:val="7"/>
              </w:numPr>
              <w:ind w:left="139" w:hanging="142"/>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r w:rsidRPr="006F509F">
              <w:rPr>
                <w:rFonts w:asciiTheme="minorHAnsi" w:eastAsia="Times New Roman" w:hAnsiTheme="minorHAnsi" w:cstheme="minorHAnsi"/>
                <w:lang w:eastAsia="hr-HR"/>
              </w:rPr>
              <w:t>ukupni prihodi poslovanja i prihodi od prodaje nefinancijske imovine, ukupni rashodi poslovanja i rashodi za nabavu nefinancijske imovine</w:t>
            </w:r>
          </w:p>
          <w:p w14:paraId="7A175B2E" w14:textId="7C1882A2" w:rsidR="00087932" w:rsidRPr="006F509F" w:rsidRDefault="00087932" w:rsidP="006F509F">
            <w:pPr>
              <w:pStyle w:val="Odlomakpopisa"/>
              <w:numPr>
                <w:ilvl w:val="0"/>
                <w:numId w:val="7"/>
              </w:numPr>
              <w:ind w:left="139" w:hanging="142"/>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6F509F">
              <w:rPr>
                <w:rFonts w:asciiTheme="minorHAnsi" w:eastAsia="Times New Roman" w:hAnsiTheme="minorHAnsi" w:cstheme="minorHAnsi"/>
                <w:lang w:eastAsia="hr-HR"/>
              </w:rPr>
              <w:t>ukupni primici od financijske imovine i zaduživanja i izdaci za financijsku imovinu i otplate zajmova.</w:t>
            </w:r>
          </w:p>
        </w:tc>
      </w:tr>
      <w:tr w:rsidR="00087932" w14:paraId="4284C2FE" w14:textId="77777777" w:rsidTr="006F509F">
        <w:trPr>
          <w:jc w:val="center"/>
        </w:trPr>
        <w:tc>
          <w:tcPr>
            <w:cnfStyle w:val="001000000000" w:firstRow="0" w:lastRow="0" w:firstColumn="1" w:lastColumn="0" w:oddVBand="0" w:evenVBand="0" w:oddHBand="0" w:evenHBand="0" w:firstRowFirstColumn="0" w:firstRowLastColumn="0" w:lastRowFirstColumn="0" w:lastRowLastColumn="0"/>
            <w:tcW w:w="3209" w:type="dxa"/>
            <w:vMerge/>
            <w:vAlign w:val="center"/>
          </w:tcPr>
          <w:p w14:paraId="65E0DD14" w14:textId="77777777" w:rsidR="00087932" w:rsidRDefault="00087932" w:rsidP="006F509F">
            <w:pPr>
              <w:jc w:val="center"/>
              <w:rPr>
                <w:rFonts w:eastAsia="Times New Roman" w:cstheme="minorHAnsi"/>
                <w:lang w:eastAsia="hr-HR"/>
              </w:rPr>
            </w:pPr>
          </w:p>
        </w:tc>
        <w:tc>
          <w:tcPr>
            <w:tcW w:w="3210" w:type="dxa"/>
            <w:vAlign w:val="center"/>
          </w:tcPr>
          <w:p w14:paraId="7E8E3AD4" w14:textId="174A6C8D" w:rsidR="00087932" w:rsidRDefault="00087932" w:rsidP="006F509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Račun prihoda i rashoda</w:t>
            </w:r>
          </w:p>
        </w:tc>
        <w:tc>
          <w:tcPr>
            <w:tcW w:w="3210" w:type="dxa"/>
            <w:vAlign w:val="center"/>
          </w:tcPr>
          <w:p w14:paraId="665D5AD0" w14:textId="77777777" w:rsidR="00087932" w:rsidRPr="00087932" w:rsidRDefault="00087932" w:rsidP="00087932">
            <w:pPr>
              <w:pStyle w:val="Odlomakpopisa"/>
              <w:numPr>
                <w:ilvl w:val="0"/>
                <w:numId w:val="8"/>
              </w:numPr>
              <w:ind w:left="139" w:hanging="142"/>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hr-HR"/>
              </w:rPr>
            </w:pPr>
            <w:r w:rsidRPr="00087932">
              <w:rPr>
                <w:rFonts w:asciiTheme="minorHAnsi" w:eastAsia="Times New Roman" w:hAnsiTheme="minorHAnsi" w:cstheme="minorHAnsi"/>
                <w:lang w:eastAsia="hr-HR"/>
              </w:rPr>
              <w:t>ukupni prihodi i rashodi iskazani prema izvorima financiranja i ekonomskoj klasifikaciji na razini skupine</w:t>
            </w:r>
          </w:p>
          <w:p w14:paraId="3173CCCE" w14:textId="42134101" w:rsidR="00087932" w:rsidRPr="00087932" w:rsidRDefault="00087932" w:rsidP="00087932">
            <w:pPr>
              <w:pStyle w:val="Odlomakpopisa"/>
              <w:numPr>
                <w:ilvl w:val="0"/>
                <w:numId w:val="8"/>
              </w:numPr>
              <w:ind w:left="139" w:hanging="142"/>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sidRPr="00087932">
              <w:rPr>
                <w:rFonts w:asciiTheme="minorHAnsi" w:eastAsia="Times New Roman" w:hAnsiTheme="minorHAnsi" w:cstheme="minorHAnsi"/>
                <w:lang w:eastAsia="hr-HR"/>
              </w:rPr>
              <w:t>ukupni rashodi iskazani prema funkcijskoj klasifikaciji</w:t>
            </w:r>
          </w:p>
        </w:tc>
      </w:tr>
      <w:tr w:rsidR="00B15DFC" w14:paraId="6833DFB9" w14:textId="77777777" w:rsidTr="006F5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9" w:type="dxa"/>
            <w:vMerge w:val="restart"/>
            <w:vAlign w:val="center"/>
          </w:tcPr>
          <w:p w14:paraId="7A39610A" w14:textId="138A4A9B" w:rsidR="00B15DFC" w:rsidRDefault="00B15DFC" w:rsidP="00087932">
            <w:pPr>
              <w:jc w:val="left"/>
              <w:rPr>
                <w:rFonts w:eastAsia="Times New Roman" w:cstheme="minorHAnsi"/>
                <w:lang w:eastAsia="hr-HR"/>
              </w:rPr>
            </w:pPr>
          </w:p>
        </w:tc>
        <w:tc>
          <w:tcPr>
            <w:tcW w:w="3210" w:type="dxa"/>
            <w:vAlign w:val="center"/>
          </w:tcPr>
          <w:p w14:paraId="064CA383" w14:textId="52232A09" w:rsidR="00B15DFC" w:rsidRDefault="00B15DFC" w:rsidP="006F509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Račun financiranja</w:t>
            </w:r>
          </w:p>
        </w:tc>
        <w:tc>
          <w:tcPr>
            <w:tcW w:w="3210" w:type="dxa"/>
            <w:vAlign w:val="center"/>
          </w:tcPr>
          <w:p w14:paraId="45299B33" w14:textId="068FCA5B" w:rsidR="00B15DFC" w:rsidRPr="00087932" w:rsidRDefault="00B15DFC" w:rsidP="00087932">
            <w:pPr>
              <w:pStyle w:val="Odlomakpopisa"/>
              <w:numPr>
                <w:ilvl w:val="0"/>
                <w:numId w:val="9"/>
              </w:numPr>
              <w:ind w:left="139" w:hanging="139"/>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r w:rsidRPr="00087932">
              <w:rPr>
                <w:rFonts w:asciiTheme="minorHAnsi" w:eastAsia="Times New Roman" w:hAnsiTheme="minorHAnsi" w:cstheme="minorHAnsi"/>
                <w:lang w:eastAsia="hr-HR"/>
              </w:rPr>
              <w:t>ukupni primici od financijske imovine i zaduživanja i izdaci za financijsku imovinu i otplate instrumenata zaduživanja prema izvorima financiranja i ekonomskoj klasifikaciji na razini skupine</w:t>
            </w:r>
          </w:p>
        </w:tc>
      </w:tr>
      <w:tr w:rsidR="00B15DFC" w14:paraId="0CEDE7EC" w14:textId="77777777" w:rsidTr="006F509F">
        <w:trPr>
          <w:jc w:val="center"/>
        </w:trPr>
        <w:tc>
          <w:tcPr>
            <w:cnfStyle w:val="001000000000" w:firstRow="0" w:lastRow="0" w:firstColumn="1" w:lastColumn="0" w:oddVBand="0" w:evenVBand="0" w:oddHBand="0" w:evenHBand="0" w:firstRowFirstColumn="0" w:firstRowLastColumn="0" w:lastRowFirstColumn="0" w:lastRowLastColumn="0"/>
            <w:tcW w:w="3209" w:type="dxa"/>
            <w:vMerge/>
            <w:vAlign w:val="center"/>
          </w:tcPr>
          <w:p w14:paraId="291AA123" w14:textId="77777777" w:rsidR="00B15DFC" w:rsidRDefault="00B15DFC" w:rsidP="006F509F">
            <w:pPr>
              <w:jc w:val="center"/>
              <w:rPr>
                <w:rFonts w:eastAsia="Times New Roman" w:cstheme="minorHAnsi"/>
                <w:lang w:eastAsia="hr-HR"/>
              </w:rPr>
            </w:pPr>
          </w:p>
        </w:tc>
        <w:tc>
          <w:tcPr>
            <w:tcW w:w="3210" w:type="dxa"/>
            <w:vAlign w:val="center"/>
          </w:tcPr>
          <w:p w14:paraId="7DA488E3" w14:textId="37E25885" w:rsidR="00B15DFC" w:rsidRDefault="00B15DFC" w:rsidP="006F509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Preneseni višak ili manjak prihoda nad rashodima</w:t>
            </w:r>
          </w:p>
        </w:tc>
        <w:tc>
          <w:tcPr>
            <w:tcW w:w="3210" w:type="dxa"/>
            <w:vAlign w:val="center"/>
          </w:tcPr>
          <w:p w14:paraId="2C24701E" w14:textId="76FAB38E" w:rsidR="00B15DFC" w:rsidRPr="006A1361" w:rsidRDefault="00B15DFC" w:rsidP="006A1361">
            <w:pPr>
              <w:pStyle w:val="Odlomakpopisa"/>
              <w:numPr>
                <w:ilvl w:val="0"/>
                <w:numId w:val="9"/>
              </w:numPr>
              <w:ind w:left="139" w:hanging="139"/>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hr-HR"/>
              </w:rPr>
            </w:pPr>
            <w:r w:rsidRPr="006A1361">
              <w:rPr>
                <w:rFonts w:asciiTheme="minorHAnsi" w:eastAsia="Times New Roman" w:hAnsiTheme="minorHAnsi" w:cstheme="minorHAnsi"/>
                <w:lang w:eastAsia="hr-HR"/>
              </w:rPr>
              <w:t>ako ukupni prihodi i primici nisu jednaki ukupnim rashodima i izdacima, opći dio proračuna sadrži i preneseni višak ili preneseni manjak prihoda nad rashodima</w:t>
            </w:r>
          </w:p>
        </w:tc>
      </w:tr>
      <w:tr w:rsidR="00B15DFC" w14:paraId="4B1D0061" w14:textId="77777777" w:rsidTr="006F5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9" w:type="dxa"/>
            <w:vMerge/>
            <w:vAlign w:val="center"/>
          </w:tcPr>
          <w:p w14:paraId="1DE704FB" w14:textId="77777777" w:rsidR="00B15DFC" w:rsidRDefault="00B15DFC" w:rsidP="006F509F">
            <w:pPr>
              <w:jc w:val="center"/>
              <w:rPr>
                <w:rFonts w:eastAsia="Times New Roman" w:cstheme="minorHAnsi"/>
                <w:lang w:eastAsia="hr-HR"/>
              </w:rPr>
            </w:pPr>
          </w:p>
        </w:tc>
        <w:tc>
          <w:tcPr>
            <w:tcW w:w="3210" w:type="dxa"/>
            <w:vAlign w:val="center"/>
          </w:tcPr>
          <w:p w14:paraId="42B6C628" w14:textId="2A56D9B0" w:rsidR="00B15DFC" w:rsidRDefault="00B15DFC" w:rsidP="006F509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Višegodišnji plan uravnoteženja</w:t>
            </w:r>
          </w:p>
        </w:tc>
        <w:tc>
          <w:tcPr>
            <w:tcW w:w="3210" w:type="dxa"/>
            <w:vAlign w:val="center"/>
          </w:tcPr>
          <w:p w14:paraId="1B4D8C72" w14:textId="065CA014" w:rsidR="00B15DFC" w:rsidRPr="006A1361" w:rsidRDefault="00B15DFC" w:rsidP="006A1361">
            <w:pPr>
              <w:pStyle w:val="Odlomakpopisa"/>
              <w:numPr>
                <w:ilvl w:val="0"/>
                <w:numId w:val="9"/>
              </w:numPr>
              <w:ind w:left="139" w:hanging="142"/>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r w:rsidRPr="006A1361">
              <w:rPr>
                <w:rFonts w:asciiTheme="minorHAnsi" w:hAnsiTheme="minorHAnsi" w:cstheme="minorHAnsi"/>
              </w:rPr>
              <w:t xml:space="preserve">ako JLP(R)S ne mogu preneseni manjak podmiriti do kraja proračunske godine, obvezni su izraditi višegodišnji plan uravnoteženja za razdoblje za koje se proračun donosi </w:t>
            </w:r>
          </w:p>
          <w:p w14:paraId="78DCD67A" w14:textId="6A1DFBB0" w:rsidR="00B15DFC" w:rsidRPr="006A1361" w:rsidRDefault="00B15DFC" w:rsidP="006A1361">
            <w:pPr>
              <w:pStyle w:val="Odlomakpopisa"/>
              <w:numPr>
                <w:ilvl w:val="0"/>
                <w:numId w:val="9"/>
              </w:numPr>
              <w:ind w:left="139" w:hanging="142"/>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r w:rsidRPr="006A1361">
              <w:rPr>
                <w:rFonts w:asciiTheme="minorHAnsi" w:hAnsiTheme="minorHAnsi" w:cstheme="minorHAnsi"/>
              </w:rPr>
              <w:t>ako JLP(R)S ne mogu preneseni višak, zbog njegove veličine, u cijelosti iskoristiti u jednoj proračunskoj godini, korištenje viška planira se višegodišnjim planom uravnoteženja za razdoblje za koje se proračun donosi</w:t>
            </w:r>
          </w:p>
        </w:tc>
      </w:tr>
      <w:tr w:rsidR="006F509F" w14:paraId="282DE00B" w14:textId="77777777" w:rsidTr="006F509F">
        <w:trPr>
          <w:jc w:val="center"/>
        </w:trPr>
        <w:tc>
          <w:tcPr>
            <w:cnfStyle w:val="001000000000" w:firstRow="0" w:lastRow="0" w:firstColumn="1" w:lastColumn="0" w:oddVBand="0" w:evenVBand="0" w:oddHBand="0" w:evenHBand="0" w:firstRowFirstColumn="0" w:firstRowLastColumn="0" w:lastRowFirstColumn="0" w:lastRowLastColumn="0"/>
            <w:tcW w:w="3209" w:type="dxa"/>
            <w:vAlign w:val="center"/>
          </w:tcPr>
          <w:p w14:paraId="32A45F08" w14:textId="6594A5DE" w:rsidR="006F509F" w:rsidRPr="00E822C9" w:rsidRDefault="00E822C9" w:rsidP="006F509F">
            <w:pPr>
              <w:jc w:val="center"/>
              <w:rPr>
                <w:rFonts w:eastAsia="Times New Roman" w:cstheme="minorHAnsi"/>
                <w:b/>
                <w:bCs/>
                <w:lang w:eastAsia="hr-HR"/>
              </w:rPr>
            </w:pPr>
            <w:r w:rsidRPr="00E822C9">
              <w:rPr>
                <w:rFonts w:eastAsia="Times New Roman" w:cstheme="minorHAnsi"/>
                <w:b/>
                <w:bCs/>
                <w:lang w:eastAsia="hr-HR"/>
              </w:rPr>
              <w:t>Posebni dio proračuna</w:t>
            </w:r>
          </w:p>
        </w:tc>
        <w:tc>
          <w:tcPr>
            <w:tcW w:w="3210" w:type="dxa"/>
            <w:vAlign w:val="center"/>
          </w:tcPr>
          <w:p w14:paraId="66DE8EEB" w14:textId="5D7210E8" w:rsidR="006F509F" w:rsidRDefault="00E822C9" w:rsidP="006F509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Plan rashoda i izdataka proračuna JLP(R)S i njihovih proračunskih korisnika</w:t>
            </w:r>
          </w:p>
        </w:tc>
        <w:tc>
          <w:tcPr>
            <w:tcW w:w="3210" w:type="dxa"/>
            <w:vAlign w:val="center"/>
          </w:tcPr>
          <w:p w14:paraId="031DC57C" w14:textId="54ECDF31" w:rsidR="006F509F" w:rsidRPr="00E822C9" w:rsidRDefault="00E822C9" w:rsidP="00E822C9">
            <w:pPr>
              <w:pStyle w:val="Odlomakpopisa"/>
              <w:numPr>
                <w:ilvl w:val="0"/>
                <w:numId w:val="10"/>
              </w:numPr>
              <w:ind w:left="139" w:hanging="142"/>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hr-HR"/>
              </w:rPr>
            </w:pPr>
            <w:r w:rsidRPr="00E822C9">
              <w:rPr>
                <w:rFonts w:asciiTheme="minorHAnsi" w:eastAsia="Times New Roman" w:hAnsiTheme="minorHAnsi" w:cstheme="minorHAnsi"/>
                <w:lang w:eastAsia="hr-HR"/>
              </w:rPr>
              <w:t xml:space="preserve">rashodi i izdaci JLP(R)S i njihovih proračunskih korisnika iskazani po organizacijskoj klasifikaciji, izvorima financiranja i ekonomskoj klasifikaciji na razini skupine, raspoređenih u programe koji se sastoje od </w:t>
            </w:r>
            <w:r w:rsidRPr="00E822C9">
              <w:rPr>
                <w:rFonts w:asciiTheme="minorHAnsi" w:eastAsia="Times New Roman" w:hAnsiTheme="minorHAnsi" w:cstheme="minorHAnsi"/>
                <w:lang w:eastAsia="hr-HR"/>
              </w:rPr>
              <w:lastRenderedPageBreak/>
              <w:t>aktivnosti i projekata</w:t>
            </w:r>
          </w:p>
        </w:tc>
      </w:tr>
      <w:tr w:rsidR="006F509F" w14:paraId="632213A2" w14:textId="77777777" w:rsidTr="006F50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09" w:type="dxa"/>
            <w:vAlign w:val="center"/>
          </w:tcPr>
          <w:p w14:paraId="02F8D01B" w14:textId="0DC25E1E" w:rsidR="006F509F" w:rsidRPr="006F2B0C" w:rsidRDefault="006F2B0C" w:rsidP="006F509F">
            <w:pPr>
              <w:jc w:val="center"/>
              <w:rPr>
                <w:rFonts w:eastAsia="Times New Roman" w:cstheme="minorHAnsi"/>
                <w:b/>
                <w:bCs/>
                <w:lang w:eastAsia="hr-HR"/>
              </w:rPr>
            </w:pPr>
            <w:r w:rsidRPr="006F2B0C">
              <w:rPr>
                <w:rFonts w:eastAsia="Times New Roman" w:cstheme="minorHAnsi"/>
                <w:b/>
                <w:bCs/>
                <w:lang w:eastAsia="hr-HR"/>
              </w:rPr>
              <w:lastRenderedPageBreak/>
              <w:t>Obrazloženje proračuna</w:t>
            </w:r>
          </w:p>
        </w:tc>
        <w:tc>
          <w:tcPr>
            <w:tcW w:w="3210" w:type="dxa"/>
            <w:vAlign w:val="center"/>
          </w:tcPr>
          <w:p w14:paraId="1E545894" w14:textId="2AA8AF01" w:rsidR="006F509F" w:rsidRDefault="006F2B0C" w:rsidP="006F509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Obrazloženje općeg dijela proračuna i obrazloženja posebnog dijela proračuna</w:t>
            </w:r>
          </w:p>
        </w:tc>
        <w:tc>
          <w:tcPr>
            <w:tcW w:w="3210" w:type="dxa"/>
            <w:vAlign w:val="center"/>
          </w:tcPr>
          <w:p w14:paraId="623D85E6" w14:textId="77777777" w:rsidR="006F2B0C" w:rsidRPr="006F2B0C" w:rsidRDefault="006F2B0C" w:rsidP="006F2B0C">
            <w:pPr>
              <w:pStyle w:val="Odlomakpopisa"/>
              <w:numPr>
                <w:ilvl w:val="0"/>
                <w:numId w:val="10"/>
              </w:numPr>
              <w:ind w:left="139" w:hanging="139"/>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r w:rsidRPr="006F2B0C">
              <w:rPr>
                <w:rFonts w:asciiTheme="minorHAnsi" w:hAnsiTheme="minorHAnsi" w:cstheme="minorHAnsi"/>
              </w:rPr>
              <w:t>obrazloženje općeg dijela proračuna JLP(R)S sadrži obrazloženje prihoda i rashoda, primitaka i izdataka proračuna JLP(R)S i obrazloženje prenesenog manjka odnosno viška proračuna JLP(R)S</w:t>
            </w:r>
          </w:p>
          <w:p w14:paraId="24D6E529" w14:textId="6D46BB91" w:rsidR="006F509F" w:rsidRPr="006F2B0C" w:rsidRDefault="006F2B0C" w:rsidP="006F2B0C">
            <w:pPr>
              <w:pStyle w:val="Odlomakpopisa"/>
              <w:numPr>
                <w:ilvl w:val="0"/>
                <w:numId w:val="10"/>
              </w:numPr>
              <w:ind w:left="139" w:hanging="139"/>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lang w:eastAsia="hr-HR"/>
              </w:rPr>
            </w:pPr>
            <w:r w:rsidRPr="006F2B0C">
              <w:rPr>
                <w:rFonts w:asciiTheme="minorHAnsi" w:hAnsiTheme="minorHAnsi" w:cstheme="minorHAnsi"/>
              </w:rPr>
              <w:t>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tc>
      </w:tr>
    </w:tbl>
    <w:p w14:paraId="6C7E6ED0" w14:textId="1827B706" w:rsidR="006F509F" w:rsidRDefault="00E822C9" w:rsidP="006F509F">
      <w:pPr>
        <w:spacing w:after="0" w:line="240" w:lineRule="auto"/>
        <w:jc w:val="both"/>
        <w:rPr>
          <w:rFonts w:eastAsia="Times New Roman" w:cstheme="minorHAnsi"/>
          <w:lang w:eastAsia="hr-HR"/>
        </w:rPr>
      </w:pPr>
      <w:r>
        <w:rPr>
          <w:rFonts w:eastAsia="Times New Roman" w:cstheme="minorHAnsi"/>
          <w:lang w:eastAsia="hr-HR"/>
        </w:rPr>
        <w:tab/>
      </w:r>
    </w:p>
    <w:p w14:paraId="760981D6" w14:textId="77777777" w:rsidR="00D71CDA" w:rsidRDefault="00D71CDA" w:rsidP="001F54F7">
      <w:pPr>
        <w:spacing w:after="0" w:line="240" w:lineRule="auto"/>
        <w:jc w:val="both"/>
        <w:rPr>
          <w:rFonts w:eastAsia="Times New Roman" w:cstheme="minorHAnsi"/>
          <w:b/>
          <w:bCs/>
          <w:lang w:eastAsia="hr-HR"/>
        </w:rPr>
      </w:pPr>
    </w:p>
    <w:p w14:paraId="3A5AE066" w14:textId="5797D0AE" w:rsidR="00A759ED" w:rsidRDefault="00A759ED" w:rsidP="001F54F7">
      <w:pPr>
        <w:spacing w:after="0" w:line="240" w:lineRule="auto"/>
        <w:jc w:val="both"/>
        <w:rPr>
          <w:rFonts w:eastAsia="Times New Roman" w:cstheme="minorHAnsi"/>
          <w:b/>
          <w:bCs/>
          <w:lang w:eastAsia="hr-HR"/>
        </w:rPr>
      </w:pPr>
      <w:r>
        <w:rPr>
          <w:rFonts w:eastAsia="Times New Roman" w:cstheme="minorHAnsi"/>
          <w:b/>
          <w:bCs/>
          <w:lang w:eastAsia="hr-HR"/>
        </w:rPr>
        <w:t>Tko su proračunski korisnici?</w:t>
      </w:r>
    </w:p>
    <w:p w14:paraId="7912FF5B" w14:textId="7BCA41CF" w:rsidR="00A759ED" w:rsidRPr="00A759ED" w:rsidRDefault="00A759ED" w:rsidP="00A759ED">
      <w:pPr>
        <w:spacing w:after="0" w:line="240" w:lineRule="auto"/>
        <w:jc w:val="both"/>
        <w:rPr>
          <w:rFonts w:eastAsia="Times New Roman" w:cstheme="minorHAnsi"/>
          <w:lang w:eastAsia="hr-HR"/>
        </w:rPr>
      </w:pPr>
      <w:r w:rsidRPr="00A759ED">
        <w:rPr>
          <w:rFonts w:eastAsia="Times New Roman" w:cstheme="minorHAnsi"/>
          <w:lang w:eastAsia="hr-HR"/>
        </w:rPr>
        <w:t>Proračunski korisnici su ustanove, tijela javne vlasti kojima je JLS osnivač</w:t>
      </w:r>
      <w:r>
        <w:rPr>
          <w:rFonts w:eastAsia="Times New Roman" w:cstheme="minorHAnsi"/>
          <w:lang w:eastAsia="hr-HR"/>
        </w:rPr>
        <w:t xml:space="preserve"> </w:t>
      </w:r>
      <w:r w:rsidRPr="00A759ED">
        <w:rPr>
          <w:rFonts w:eastAsia="Times New Roman" w:cstheme="minorHAnsi"/>
          <w:lang w:eastAsia="hr-HR"/>
        </w:rPr>
        <w:t>ili suosnivač, a čije je financiranje većim dijelom iz proračuna svog</w:t>
      </w:r>
      <w:r>
        <w:rPr>
          <w:rFonts w:eastAsia="Times New Roman" w:cstheme="minorHAnsi"/>
          <w:lang w:eastAsia="hr-HR"/>
        </w:rPr>
        <w:t xml:space="preserve"> </w:t>
      </w:r>
      <w:r w:rsidRPr="00A759ED">
        <w:rPr>
          <w:rFonts w:eastAsia="Times New Roman" w:cstheme="minorHAnsi"/>
          <w:lang w:eastAsia="hr-HR"/>
        </w:rPr>
        <w:t>osnivača ili suosnivača. Proračunski korisnici JLS mogu biti dječji vrtići,</w:t>
      </w:r>
      <w:r>
        <w:rPr>
          <w:rFonts w:eastAsia="Times New Roman" w:cstheme="minorHAnsi"/>
          <w:lang w:eastAsia="hr-HR"/>
        </w:rPr>
        <w:t xml:space="preserve"> </w:t>
      </w:r>
      <w:r w:rsidRPr="00A759ED">
        <w:rPr>
          <w:rFonts w:eastAsia="Times New Roman" w:cstheme="minorHAnsi"/>
          <w:lang w:eastAsia="hr-HR"/>
        </w:rPr>
        <w:t>knjižnice, javne vatrogasne postrojbe, muzeji, kazališta, domovi za starije</w:t>
      </w:r>
      <w:r>
        <w:rPr>
          <w:rFonts w:eastAsia="Times New Roman" w:cstheme="minorHAnsi"/>
          <w:lang w:eastAsia="hr-HR"/>
        </w:rPr>
        <w:t xml:space="preserve"> </w:t>
      </w:r>
      <w:r w:rsidRPr="00A759ED">
        <w:rPr>
          <w:rFonts w:eastAsia="Times New Roman" w:cstheme="minorHAnsi"/>
          <w:lang w:eastAsia="hr-HR"/>
        </w:rPr>
        <w:t>i nemoćne osobe…</w:t>
      </w:r>
    </w:p>
    <w:p w14:paraId="02FBB9B1" w14:textId="77777777" w:rsidR="00A759ED" w:rsidRDefault="00A759ED" w:rsidP="00A759ED">
      <w:pPr>
        <w:spacing w:after="0" w:line="240" w:lineRule="auto"/>
        <w:jc w:val="both"/>
        <w:rPr>
          <w:rFonts w:eastAsia="Times New Roman" w:cstheme="minorHAnsi"/>
          <w:lang w:eastAsia="hr-HR"/>
        </w:rPr>
      </w:pPr>
    </w:p>
    <w:p w14:paraId="4B486034" w14:textId="0042AC01" w:rsidR="00A759ED" w:rsidRPr="00A759ED" w:rsidRDefault="00A759ED" w:rsidP="00A759ED">
      <w:pPr>
        <w:spacing w:after="0" w:line="240" w:lineRule="auto"/>
        <w:jc w:val="both"/>
        <w:rPr>
          <w:rFonts w:eastAsia="Times New Roman" w:cstheme="minorHAnsi"/>
          <w:lang w:eastAsia="hr-HR"/>
        </w:rPr>
      </w:pPr>
      <w:r w:rsidRPr="00A759ED">
        <w:rPr>
          <w:rFonts w:eastAsia="Times New Roman" w:cstheme="minorHAnsi"/>
          <w:lang w:eastAsia="hr-HR"/>
        </w:rPr>
        <w:t xml:space="preserve">Proračunski korisnik </w:t>
      </w:r>
      <w:r>
        <w:rPr>
          <w:rFonts w:eastAsia="Times New Roman" w:cstheme="minorHAnsi"/>
          <w:lang w:eastAsia="hr-HR"/>
        </w:rPr>
        <w:t>Općine Žakanje</w:t>
      </w:r>
      <w:r w:rsidRPr="00A759ED">
        <w:rPr>
          <w:rFonts w:eastAsia="Times New Roman" w:cstheme="minorHAnsi"/>
          <w:lang w:eastAsia="hr-HR"/>
        </w:rPr>
        <w:t xml:space="preserve"> je: Dječji vrtić </w:t>
      </w:r>
      <w:r>
        <w:rPr>
          <w:rFonts w:eastAsia="Times New Roman" w:cstheme="minorHAnsi"/>
          <w:lang w:eastAsia="hr-HR"/>
        </w:rPr>
        <w:t>Pčelica Žakanje.</w:t>
      </w:r>
    </w:p>
    <w:p w14:paraId="0921D359" w14:textId="77777777" w:rsidR="00976FAA" w:rsidRDefault="00976FAA" w:rsidP="001F54F7">
      <w:pPr>
        <w:spacing w:after="0" w:line="240" w:lineRule="auto"/>
        <w:jc w:val="both"/>
        <w:rPr>
          <w:rFonts w:eastAsia="Times New Roman" w:cstheme="minorHAnsi"/>
          <w:b/>
          <w:bCs/>
          <w:lang w:eastAsia="hr-HR"/>
        </w:rPr>
      </w:pPr>
    </w:p>
    <w:p w14:paraId="09E4244E" w14:textId="2D3C9B62" w:rsidR="001F54F7" w:rsidRDefault="001F54F7" w:rsidP="001F54F7">
      <w:pPr>
        <w:spacing w:after="0" w:line="240" w:lineRule="auto"/>
        <w:jc w:val="both"/>
        <w:rPr>
          <w:rFonts w:eastAsia="Times New Roman" w:cstheme="minorHAnsi"/>
          <w:b/>
          <w:bCs/>
          <w:lang w:eastAsia="hr-HR"/>
        </w:rPr>
      </w:pPr>
      <w:r w:rsidRPr="001F54F7">
        <w:rPr>
          <w:rFonts w:eastAsia="Times New Roman" w:cstheme="minorHAnsi"/>
          <w:b/>
          <w:bCs/>
          <w:lang w:eastAsia="hr-HR"/>
        </w:rPr>
        <w:t>Da li se proračun može mijenjati?</w:t>
      </w:r>
    </w:p>
    <w:p w14:paraId="4B80A6E6" w14:textId="613A0524" w:rsidR="001F54F7" w:rsidRPr="001F54F7" w:rsidRDefault="001F54F7" w:rsidP="001F54F7">
      <w:pPr>
        <w:spacing w:after="0" w:line="240" w:lineRule="auto"/>
        <w:jc w:val="both"/>
        <w:rPr>
          <w:rFonts w:eastAsia="Times New Roman" w:cstheme="minorHAnsi"/>
          <w:b/>
          <w:bCs/>
          <w:lang w:eastAsia="hr-HR"/>
        </w:rPr>
      </w:pPr>
      <w:r w:rsidRPr="001F54F7">
        <w:rPr>
          <w:rFonts w:eastAsia="Times New Roman" w:cstheme="minorHAnsi"/>
          <w:lang w:eastAsia="hr-HR"/>
        </w:rPr>
        <w:t>Proračun nije „statičan“ akt, već se sukladno Zakonu može mijenjati tijekom proračunske godine „rebalansom“.</w:t>
      </w:r>
    </w:p>
    <w:p w14:paraId="556C7D32" w14:textId="5D72A265" w:rsid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Procedura izmjene proračuna istovjetna je proceduri njegova donošenja. Rebalans predlaže načelnik, a donosi ga Općinsko vijeće.</w:t>
      </w:r>
    </w:p>
    <w:p w14:paraId="5D53EDB6" w14:textId="77777777" w:rsidR="009F2626" w:rsidRDefault="009F2626" w:rsidP="001F54F7">
      <w:pPr>
        <w:spacing w:after="0" w:line="240" w:lineRule="auto"/>
        <w:jc w:val="both"/>
        <w:rPr>
          <w:rFonts w:eastAsia="Times New Roman" w:cstheme="minorHAnsi"/>
          <w:lang w:eastAsia="hr-HR"/>
        </w:rPr>
      </w:pPr>
    </w:p>
    <w:p w14:paraId="013672E6" w14:textId="664C3FBA" w:rsidR="009F2626" w:rsidRDefault="009F2626" w:rsidP="001F54F7">
      <w:pPr>
        <w:spacing w:after="0" w:line="240" w:lineRule="auto"/>
        <w:jc w:val="both"/>
        <w:rPr>
          <w:rFonts w:eastAsia="Times New Roman" w:cstheme="minorHAnsi"/>
          <w:b/>
          <w:bCs/>
          <w:lang w:eastAsia="hr-HR"/>
        </w:rPr>
      </w:pPr>
      <w:r w:rsidRPr="009F2626">
        <w:rPr>
          <w:rFonts w:eastAsia="Times New Roman" w:cstheme="minorHAnsi"/>
          <w:b/>
          <w:bCs/>
          <w:lang w:eastAsia="hr-HR"/>
        </w:rPr>
        <w:t>Zakoni i sankcije</w:t>
      </w:r>
    </w:p>
    <w:p w14:paraId="44B25A9E" w14:textId="77777777" w:rsidR="009F2626" w:rsidRDefault="009F2626" w:rsidP="001F54F7">
      <w:pPr>
        <w:spacing w:after="0" w:line="240" w:lineRule="auto"/>
        <w:jc w:val="both"/>
      </w:pPr>
      <w:r>
        <w:t xml:space="preserve">Sukladno Zakonu o Proračunu (»Narodne novine«, broj 144/21) Proračun se donosi za jednu fiskalnu (proračunsku) godinu. Kod nas se fiskalna godina poklapa s kalendarskom i traje od 01. siječnja do 31. prosinca. Jedini ovlašteni predlagatelj Proračuna je Općinski načelnik. Općinski načelnik jedinice lokalne samouprave odgovoran je za zakonito i pravilno planiranje i izvršavanje proračuna, za svrhovito, učinkovito i ekonomično raspolaganje proračunskim sredstvima.  </w:t>
      </w:r>
    </w:p>
    <w:p w14:paraId="2672443D" w14:textId="77777777" w:rsidR="009F2626" w:rsidRDefault="009F2626" w:rsidP="001F54F7">
      <w:pPr>
        <w:spacing w:after="0" w:line="240" w:lineRule="auto"/>
        <w:jc w:val="both"/>
      </w:pPr>
    </w:p>
    <w:p w14:paraId="7AD7FC21" w14:textId="77777777" w:rsidR="009F2626" w:rsidRDefault="009F2626" w:rsidP="001F54F7">
      <w:pPr>
        <w:spacing w:after="0" w:line="240" w:lineRule="auto"/>
        <w:jc w:val="both"/>
      </w:pPr>
      <w:r>
        <w:t xml:space="preserve">Proračun donosi (izglasava) Općinsko vijeće do kraja godine. 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 </w:t>
      </w:r>
    </w:p>
    <w:p w14:paraId="06DE12DC" w14:textId="77777777" w:rsidR="009F2626" w:rsidRDefault="009F2626" w:rsidP="001F54F7">
      <w:pPr>
        <w:spacing w:after="0" w:line="240" w:lineRule="auto"/>
        <w:jc w:val="both"/>
      </w:pPr>
    </w:p>
    <w:p w14:paraId="37616839" w14:textId="77777777" w:rsidR="009F2626" w:rsidRDefault="009F2626" w:rsidP="001F54F7">
      <w:pPr>
        <w:spacing w:after="0" w:line="240" w:lineRule="auto"/>
        <w:jc w:val="both"/>
      </w:pPr>
      <w:r>
        <w:t xml:space="preserve">U slučaju kada je raspušteno samo Općinsko vijeće, a Općinski načelnik nije razriješen, do imenovanja povjerenika Vlade Republike Hrvatske, financiranje se obavlja izvršavanjem redovnih i nužnih rashoda i izdataka temeljem odluke o financiranju nužnih rashoda i izdataka koju donosi gradonačelnik. Po imenovanju povjerenika Vlade Republike Hrvatske, načelnik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 </w:t>
      </w:r>
    </w:p>
    <w:p w14:paraId="1C4F650B" w14:textId="77777777" w:rsidR="009F2626" w:rsidRDefault="009F2626" w:rsidP="001F54F7">
      <w:pPr>
        <w:spacing w:after="0" w:line="240" w:lineRule="auto"/>
        <w:jc w:val="both"/>
      </w:pPr>
    </w:p>
    <w:p w14:paraId="25F14973" w14:textId="1EF2BE19" w:rsidR="009F2626" w:rsidRDefault="009F2626" w:rsidP="001F54F7">
      <w:pPr>
        <w:spacing w:after="0" w:line="240" w:lineRule="auto"/>
        <w:jc w:val="both"/>
      </w:pPr>
      <w:r>
        <w:lastRenderedPageBreak/>
        <w:t>Ako do isteka roka privremenog financiranja nije donesen proračun u jedinici u kojoj je načelnik koji nema zamjenika onemogućen u obavljanju svoje dužnosti, financiranje se obavlja izvršavanjem redovnih i nužnih rashoda i izdataka temeljem odluke o financiranju nužnih rashoda i izdataka koju donosi predstavničko tijelo na prijedlog privremenog zamjenika gradonačelnika iz članka 43.a Zakona o lokalnoj i područnoj (regionalnoj) samoupravi (»Narodne novine«, broj 33/01, 60/01, 129/05, 109/07, 125/08, 36/09, 150/11, 144/12, 19/13, 137/15, 123/17, 98/19, 144/20).</w:t>
      </w:r>
    </w:p>
    <w:p w14:paraId="2A4BA4ED" w14:textId="77777777" w:rsidR="009F2626" w:rsidRPr="009F2626" w:rsidRDefault="009F2626" w:rsidP="001F54F7">
      <w:pPr>
        <w:spacing w:after="0" w:line="240" w:lineRule="auto"/>
        <w:jc w:val="both"/>
      </w:pPr>
    </w:p>
    <w:p w14:paraId="6F6BA8A6" w14:textId="77777777" w:rsidR="001F54F7" w:rsidRDefault="001F54F7" w:rsidP="001F54F7">
      <w:pPr>
        <w:spacing w:after="0" w:line="240" w:lineRule="auto"/>
        <w:jc w:val="both"/>
        <w:rPr>
          <w:rFonts w:eastAsia="Times New Roman" w:cstheme="minorHAnsi"/>
          <w:lang w:eastAsia="hr-HR"/>
        </w:rPr>
      </w:pPr>
    </w:p>
    <w:p w14:paraId="1643CCAB" w14:textId="77777777" w:rsidR="00034B98" w:rsidRDefault="00034B98" w:rsidP="001F54F7">
      <w:pPr>
        <w:spacing w:after="0" w:line="240" w:lineRule="auto"/>
        <w:jc w:val="both"/>
        <w:rPr>
          <w:rFonts w:eastAsia="Times New Roman" w:cstheme="minorHAnsi"/>
          <w:lang w:eastAsia="hr-HR"/>
        </w:rPr>
      </w:pPr>
    </w:p>
    <w:p w14:paraId="56FEE48E" w14:textId="77777777" w:rsidR="00034B98" w:rsidRDefault="00034B98" w:rsidP="001F54F7">
      <w:pPr>
        <w:spacing w:after="0" w:line="240" w:lineRule="auto"/>
        <w:jc w:val="both"/>
        <w:rPr>
          <w:rFonts w:eastAsia="Times New Roman" w:cstheme="minorHAnsi"/>
          <w:lang w:eastAsia="hr-HR"/>
        </w:rPr>
      </w:pPr>
    </w:p>
    <w:p w14:paraId="213438E2" w14:textId="77777777" w:rsidR="00034B98" w:rsidRDefault="00034B98" w:rsidP="001F54F7">
      <w:pPr>
        <w:spacing w:after="0" w:line="240" w:lineRule="auto"/>
        <w:jc w:val="both"/>
        <w:rPr>
          <w:rFonts w:eastAsia="Times New Roman" w:cstheme="minorHAnsi"/>
          <w:lang w:eastAsia="hr-HR"/>
        </w:rPr>
      </w:pPr>
    </w:p>
    <w:p w14:paraId="490F54F7" w14:textId="4D59DDB1" w:rsidR="001F54F7" w:rsidRPr="00976FAA" w:rsidRDefault="001F54F7" w:rsidP="001F54F7">
      <w:pPr>
        <w:pStyle w:val="Odlomakpopisa"/>
        <w:numPr>
          <w:ilvl w:val="0"/>
          <w:numId w:val="6"/>
        </w:numPr>
        <w:jc w:val="both"/>
        <w:rPr>
          <w:rFonts w:asciiTheme="minorHAnsi" w:eastAsia="Times New Roman" w:hAnsiTheme="minorHAnsi" w:cstheme="minorHAnsi"/>
          <w:b/>
          <w:bCs/>
          <w:lang w:eastAsia="hr-HR"/>
        </w:rPr>
      </w:pPr>
      <w:r w:rsidRPr="00976FAA">
        <w:rPr>
          <w:rFonts w:asciiTheme="minorHAnsi" w:eastAsia="Times New Roman" w:hAnsiTheme="minorHAnsi" w:cstheme="minorHAnsi"/>
          <w:b/>
          <w:bCs/>
          <w:lang w:eastAsia="hr-HR"/>
        </w:rPr>
        <w:t>KRATKI PRIKAZ  PRORAČUNA OPĆINE ŽAKANJE ZA PRORAČUNSKU GODINU 202</w:t>
      </w:r>
      <w:r w:rsidR="00817960" w:rsidRPr="00976FAA">
        <w:rPr>
          <w:rFonts w:asciiTheme="minorHAnsi" w:eastAsia="Times New Roman" w:hAnsiTheme="minorHAnsi" w:cstheme="minorHAnsi"/>
          <w:b/>
          <w:bCs/>
          <w:lang w:eastAsia="hr-HR"/>
        </w:rPr>
        <w:t>4</w:t>
      </w:r>
      <w:r w:rsidRPr="00976FAA">
        <w:rPr>
          <w:rFonts w:asciiTheme="minorHAnsi" w:eastAsia="Times New Roman" w:hAnsiTheme="minorHAnsi" w:cstheme="minorHAnsi"/>
          <w:b/>
          <w:bCs/>
          <w:lang w:eastAsia="hr-HR"/>
        </w:rPr>
        <w:t>. I PROJEKCIJA ZA 202</w:t>
      </w:r>
      <w:r w:rsidR="00817960" w:rsidRPr="00976FAA">
        <w:rPr>
          <w:rFonts w:asciiTheme="minorHAnsi" w:eastAsia="Times New Roman" w:hAnsiTheme="minorHAnsi" w:cstheme="minorHAnsi"/>
          <w:b/>
          <w:bCs/>
          <w:lang w:eastAsia="hr-HR"/>
        </w:rPr>
        <w:t>5</w:t>
      </w:r>
      <w:r w:rsidRPr="00976FAA">
        <w:rPr>
          <w:rFonts w:asciiTheme="minorHAnsi" w:eastAsia="Times New Roman" w:hAnsiTheme="minorHAnsi" w:cstheme="minorHAnsi"/>
          <w:b/>
          <w:bCs/>
          <w:lang w:eastAsia="hr-HR"/>
        </w:rPr>
        <w:t>. I 202</w:t>
      </w:r>
      <w:r w:rsidR="00817960" w:rsidRPr="00976FAA">
        <w:rPr>
          <w:rFonts w:asciiTheme="minorHAnsi" w:eastAsia="Times New Roman" w:hAnsiTheme="minorHAnsi" w:cstheme="minorHAnsi"/>
          <w:b/>
          <w:bCs/>
          <w:lang w:eastAsia="hr-HR"/>
        </w:rPr>
        <w:t>6</w:t>
      </w:r>
      <w:r w:rsidRPr="00976FAA">
        <w:rPr>
          <w:rFonts w:asciiTheme="minorHAnsi" w:eastAsia="Times New Roman" w:hAnsiTheme="minorHAnsi" w:cstheme="minorHAnsi"/>
          <w:b/>
          <w:bCs/>
          <w:lang w:eastAsia="hr-HR"/>
        </w:rPr>
        <w:t>. GODINU</w:t>
      </w:r>
    </w:p>
    <w:p w14:paraId="6C3B5DAC" w14:textId="77777777" w:rsidR="001F54F7" w:rsidRPr="001F54F7" w:rsidRDefault="001F54F7" w:rsidP="001F54F7">
      <w:pPr>
        <w:spacing w:after="0" w:line="240" w:lineRule="auto"/>
        <w:jc w:val="both"/>
        <w:rPr>
          <w:rFonts w:eastAsia="Times New Roman" w:cstheme="minorHAnsi"/>
          <w:lang w:eastAsia="hr-HR"/>
        </w:rPr>
      </w:pPr>
    </w:p>
    <w:p w14:paraId="3C857670" w14:textId="77777777" w:rsid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Jedno od najvažnijih načela proračuna je da isti mora biti uravnotežen. Ukupna visina planiranih prihoda i raspoloživih sredstava iz prethodne godine mora pokrivati ukupnu visinu planiranih rashoda.</w:t>
      </w:r>
    </w:p>
    <w:p w14:paraId="66247036" w14:textId="77777777" w:rsidR="00CE3587" w:rsidRDefault="00CE3587" w:rsidP="001F54F7">
      <w:pPr>
        <w:spacing w:after="0" w:line="240" w:lineRule="auto"/>
        <w:jc w:val="both"/>
        <w:rPr>
          <w:rFonts w:eastAsia="Times New Roman" w:cstheme="minorHAnsi"/>
          <w:lang w:eastAsia="hr-HR"/>
        </w:rPr>
      </w:pPr>
    </w:p>
    <w:p w14:paraId="6FCCE804" w14:textId="681D8D6F" w:rsidR="00CE3587" w:rsidRPr="00CE3587" w:rsidRDefault="00CE3587" w:rsidP="00CE3587">
      <w:pPr>
        <w:pStyle w:val="Odlomakpopisa"/>
        <w:numPr>
          <w:ilvl w:val="1"/>
          <w:numId w:val="6"/>
        </w:numPr>
        <w:jc w:val="both"/>
        <w:rPr>
          <w:rFonts w:asciiTheme="minorHAnsi" w:eastAsia="Times New Roman" w:hAnsiTheme="minorHAnsi" w:cstheme="minorHAnsi"/>
          <w:b/>
          <w:bCs/>
          <w:lang w:eastAsia="hr-HR"/>
        </w:rPr>
      </w:pPr>
      <w:r w:rsidRPr="00CE3587">
        <w:rPr>
          <w:rFonts w:asciiTheme="minorHAnsi" w:eastAsia="Times New Roman" w:hAnsiTheme="minorHAnsi" w:cstheme="minorHAnsi"/>
          <w:b/>
          <w:bCs/>
          <w:lang w:eastAsia="hr-HR"/>
        </w:rPr>
        <w:t>IZDACI ZA FINANCIJSKU IMOVINU O OTPLATE ZAJMOVA</w:t>
      </w:r>
    </w:p>
    <w:p w14:paraId="22EDDA51" w14:textId="77777777" w:rsidR="00CE3587" w:rsidRPr="00CE3587" w:rsidRDefault="00CE3587" w:rsidP="00CE3587">
      <w:pPr>
        <w:spacing w:after="0" w:line="240" w:lineRule="auto"/>
        <w:jc w:val="both"/>
        <w:rPr>
          <w:rFonts w:eastAsia="Times New Roman" w:cstheme="minorHAnsi"/>
          <w:lang w:eastAsia="hr-HR"/>
        </w:rPr>
      </w:pPr>
    </w:p>
    <w:p w14:paraId="19DD0874" w14:textId="77777777" w:rsidR="00CE3587" w:rsidRDefault="00CE3587" w:rsidP="00CE3587">
      <w:pPr>
        <w:spacing w:after="0" w:line="240" w:lineRule="auto"/>
        <w:jc w:val="both"/>
        <w:rPr>
          <w:rFonts w:eastAsia="Times New Roman" w:cstheme="minorHAnsi"/>
          <w:lang w:eastAsia="hr-HR"/>
        </w:rPr>
      </w:pPr>
      <w:r w:rsidRPr="00CE3587">
        <w:rPr>
          <w:rFonts w:eastAsia="Times New Roman" w:cstheme="minorHAnsi"/>
          <w:lang w:eastAsia="hr-HR"/>
        </w:rPr>
        <w:t>Izdaci za financijsku imovinu i otplate zajmova planiraju se za 2024. godinu u iznosu od 169.000,00 €, te se za  2025. godinu planiraju 14.500,00, a za 2026. godinu se ne planiraju.</w:t>
      </w:r>
    </w:p>
    <w:p w14:paraId="64440F03" w14:textId="77777777" w:rsidR="001E77FF" w:rsidRPr="00CE3587" w:rsidRDefault="001E77FF" w:rsidP="00CE3587">
      <w:pPr>
        <w:spacing w:after="0" w:line="240" w:lineRule="auto"/>
        <w:jc w:val="both"/>
        <w:rPr>
          <w:rFonts w:eastAsia="Times New Roman" w:cstheme="minorHAnsi"/>
          <w:lang w:eastAsia="hr-HR"/>
        </w:rPr>
      </w:pPr>
    </w:p>
    <w:p w14:paraId="4F9A185D" w14:textId="1789BADE" w:rsidR="00CE3587" w:rsidRPr="00CE3587" w:rsidRDefault="00CE3587" w:rsidP="00CE3587">
      <w:pPr>
        <w:spacing w:after="0" w:line="240" w:lineRule="auto"/>
        <w:jc w:val="both"/>
        <w:rPr>
          <w:rFonts w:eastAsia="Times New Roman" w:cstheme="minorHAnsi"/>
          <w:lang w:eastAsia="hr-HR"/>
        </w:rPr>
      </w:pPr>
      <w:r w:rsidRPr="00CE3587">
        <w:rPr>
          <w:rFonts w:eastAsia="Times New Roman" w:cstheme="minorHAnsi"/>
          <w:lang w:eastAsia="hr-HR"/>
        </w:rPr>
        <w:t>U 2024. Općina će nastavit otplaćivati kreditu HBOR-</w:t>
      </w:r>
      <w:r w:rsidR="001E77FF" w:rsidRPr="00CE3587">
        <w:rPr>
          <w:rFonts w:eastAsia="Times New Roman" w:cstheme="minorHAnsi"/>
          <w:lang w:eastAsia="hr-HR"/>
        </w:rPr>
        <w:t>U</w:t>
      </w:r>
      <w:r w:rsidRPr="00CE3587">
        <w:rPr>
          <w:rFonts w:eastAsia="Times New Roman" w:cstheme="minorHAnsi"/>
          <w:lang w:eastAsia="hr-HR"/>
        </w:rPr>
        <w:t xml:space="preserve">: rekonstrukcija javne rasvjete, a u planu je novo kreditno zaduženje namijenjeno za </w:t>
      </w:r>
      <w:proofErr w:type="spellStart"/>
      <w:r w:rsidRPr="00CE3587">
        <w:rPr>
          <w:rFonts w:eastAsia="Times New Roman" w:cstheme="minorHAnsi"/>
          <w:lang w:eastAsia="hr-HR"/>
        </w:rPr>
        <w:t>predfinanciranje</w:t>
      </w:r>
      <w:proofErr w:type="spellEnd"/>
      <w:r w:rsidRPr="00CE3587">
        <w:rPr>
          <w:rFonts w:eastAsia="Times New Roman" w:cstheme="minorHAnsi"/>
          <w:lang w:eastAsia="hr-HR"/>
        </w:rPr>
        <w:t xml:space="preserve"> projekta „Rekonstrukcija traktorskog puta u šumsku cestu“.</w:t>
      </w:r>
    </w:p>
    <w:p w14:paraId="108B729E" w14:textId="77777777" w:rsidR="00CE3587" w:rsidRDefault="00CE3587" w:rsidP="00CE3587">
      <w:pPr>
        <w:spacing w:after="0" w:line="240" w:lineRule="auto"/>
        <w:jc w:val="both"/>
        <w:rPr>
          <w:rFonts w:eastAsia="Times New Roman" w:cstheme="minorHAnsi"/>
          <w:lang w:eastAsia="hr-HR"/>
        </w:rPr>
      </w:pPr>
    </w:p>
    <w:p w14:paraId="65A599E6" w14:textId="3C515F88" w:rsidR="00CE3587" w:rsidRPr="00CE3587" w:rsidRDefault="00CE3587" w:rsidP="00CE3587">
      <w:pPr>
        <w:pStyle w:val="Odlomakpopisa"/>
        <w:numPr>
          <w:ilvl w:val="1"/>
          <w:numId w:val="6"/>
        </w:numPr>
        <w:jc w:val="both"/>
        <w:rPr>
          <w:rFonts w:asciiTheme="minorHAnsi" w:eastAsia="Times New Roman" w:hAnsiTheme="minorHAnsi" w:cstheme="minorHAnsi"/>
          <w:b/>
          <w:bCs/>
          <w:lang w:eastAsia="hr-HR"/>
        </w:rPr>
      </w:pPr>
      <w:r w:rsidRPr="00CE3587">
        <w:rPr>
          <w:rFonts w:asciiTheme="minorHAnsi" w:eastAsia="Times New Roman" w:hAnsiTheme="minorHAnsi" w:cstheme="minorHAnsi"/>
          <w:b/>
          <w:bCs/>
          <w:lang w:eastAsia="hr-HR"/>
        </w:rPr>
        <w:t>PRENESENI MANJAK</w:t>
      </w:r>
    </w:p>
    <w:p w14:paraId="1D0DFEE6" w14:textId="77777777" w:rsidR="00CE3587" w:rsidRPr="00CE3587" w:rsidRDefault="00CE3587" w:rsidP="00CE3587">
      <w:pPr>
        <w:spacing w:after="0" w:line="240" w:lineRule="auto"/>
        <w:jc w:val="both"/>
        <w:rPr>
          <w:rFonts w:eastAsia="Times New Roman" w:cstheme="minorHAnsi"/>
          <w:lang w:eastAsia="hr-HR"/>
        </w:rPr>
      </w:pPr>
    </w:p>
    <w:p w14:paraId="3CF87813" w14:textId="77777777" w:rsidR="00CE3587" w:rsidRPr="00CE3587" w:rsidRDefault="00CE3587" w:rsidP="00CE3587">
      <w:pPr>
        <w:spacing w:after="0" w:line="240" w:lineRule="auto"/>
        <w:jc w:val="both"/>
        <w:rPr>
          <w:rFonts w:eastAsia="Times New Roman" w:cstheme="minorHAnsi"/>
          <w:lang w:eastAsia="hr-HR"/>
        </w:rPr>
      </w:pPr>
      <w:r w:rsidRPr="00CE3587">
        <w:rPr>
          <w:rFonts w:eastAsia="Times New Roman" w:cstheme="minorHAnsi"/>
          <w:lang w:eastAsia="hr-HR"/>
        </w:rPr>
        <w:t xml:space="preserve">Planom Proračuna Općine Žakanje za 2024. godinu previđa se manjak koji se prenosi iz prethodne godine, a pokrite će se u 2024. godini u iznosu od 100.000,00 €. </w:t>
      </w:r>
    </w:p>
    <w:p w14:paraId="3E16CB71" w14:textId="77777777" w:rsidR="00CE3587" w:rsidRDefault="00CE3587" w:rsidP="00CE3587">
      <w:pPr>
        <w:spacing w:after="0" w:line="240" w:lineRule="auto"/>
        <w:jc w:val="both"/>
        <w:rPr>
          <w:rFonts w:eastAsia="Times New Roman" w:cstheme="minorHAnsi"/>
          <w:lang w:eastAsia="hr-HR"/>
        </w:rPr>
      </w:pPr>
    </w:p>
    <w:p w14:paraId="3B0D4629" w14:textId="69DC28D1" w:rsidR="00CE3587" w:rsidRDefault="00CE3587" w:rsidP="00CE3587">
      <w:pPr>
        <w:spacing w:after="0" w:line="240" w:lineRule="auto"/>
        <w:jc w:val="both"/>
        <w:rPr>
          <w:rFonts w:eastAsia="Times New Roman" w:cstheme="minorHAnsi"/>
          <w:lang w:eastAsia="hr-HR"/>
        </w:rPr>
      </w:pPr>
      <w:r w:rsidRPr="00CE3587">
        <w:rPr>
          <w:rFonts w:eastAsia="Times New Roman" w:cstheme="minorHAnsi"/>
          <w:lang w:eastAsia="hr-HR"/>
        </w:rPr>
        <w:t xml:space="preserve">Iznos je procijenjen na temelju ostvarenja Proračuna Općine Žakanje za 2023. godinu na dan 30.09.2022. godine te tijeku realizacije projekta „Rekonstrukcija traktorskog puta za šumsku cestu“. Za navedeni projekt rashodi će biti realizirani u 2023. godini, a realizacija kredita za </w:t>
      </w:r>
      <w:proofErr w:type="spellStart"/>
      <w:r w:rsidRPr="00CE3587">
        <w:rPr>
          <w:rFonts w:eastAsia="Times New Roman" w:cstheme="minorHAnsi"/>
          <w:lang w:eastAsia="hr-HR"/>
        </w:rPr>
        <w:t>predfinanciranje</w:t>
      </w:r>
      <w:proofErr w:type="spellEnd"/>
      <w:r w:rsidRPr="00CE3587">
        <w:rPr>
          <w:rFonts w:eastAsia="Times New Roman" w:cstheme="minorHAnsi"/>
          <w:lang w:eastAsia="hr-HR"/>
        </w:rPr>
        <w:t xml:space="preserve"> i plaćanje obveza izvršit će se u 2024. godini. Tijekom 2024. godine očekuje se povrat sredstava od APPRRR-a kada će se otplatiti kredit u cijelosti.</w:t>
      </w:r>
    </w:p>
    <w:p w14:paraId="72AC4533" w14:textId="77777777" w:rsidR="00CE3587" w:rsidRPr="001F54F7" w:rsidRDefault="00CE3587" w:rsidP="001F54F7">
      <w:pPr>
        <w:spacing w:after="0" w:line="240" w:lineRule="auto"/>
        <w:jc w:val="both"/>
        <w:rPr>
          <w:rFonts w:eastAsia="Times New Roman" w:cstheme="minorHAnsi"/>
          <w:lang w:eastAsia="hr-HR"/>
        </w:rPr>
      </w:pPr>
    </w:p>
    <w:p w14:paraId="11CCEC90" w14:textId="7D9C0B0E" w:rsidR="001F54F7" w:rsidRDefault="001F54F7" w:rsidP="001F54F7">
      <w:pPr>
        <w:spacing w:after="0" w:line="240" w:lineRule="auto"/>
        <w:jc w:val="both"/>
        <w:rPr>
          <w:rFonts w:eastAsia="Times New Roman" w:cstheme="minorHAnsi"/>
          <w:b/>
          <w:bCs/>
          <w:lang w:eastAsia="hr-HR"/>
        </w:rPr>
      </w:pPr>
    </w:p>
    <w:p w14:paraId="4D1976DC" w14:textId="77777777" w:rsidR="00034B98" w:rsidRDefault="00034B98" w:rsidP="001F54F7">
      <w:pPr>
        <w:spacing w:after="0" w:line="240" w:lineRule="auto"/>
        <w:jc w:val="both"/>
        <w:rPr>
          <w:rFonts w:eastAsia="Times New Roman" w:cstheme="minorHAnsi"/>
          <w:b/>
          <w:bCs/>
          <w:lang w:eastAsia="hr-HR"/>
        </w:rPr>
      </w:pPr>
    </w:p>
    <w:p w14:paraId="254730A7" w14:textId="77777777" w:rsidR="00034B98" w:rsidRDefault="00034B98" w:rsidP="001F54F7">
      <w:pPr>
        <w:spacing w:after="0" w:line="240" w:lineRule="auto"/>
        <w:jc w:val="both"/>
        <w:rPr>
          <w:rFonts w:eastAsia="Times New Roman" w:cstheme="minorHAnsi"/>
          <w:b/>
          <w:bCs/>
          <w:lang w:eastAsia="hr-HR"/>
        </w:rPr>
      </w:pPr>
    </w:p>
    <w:p w14:paraId="39D0A466" w14:textId="77777777" w:rsidR="00034B98" w:rsidRDefault="00034B98" w:rsidP="001F54F7">
      <w:pPr>
        <w:spacing w:after="0" w:line="240" w:lineRule="auto"/>
        <w:jc w:val="both"/>
        <w:rPr>
          <w:rFonts w:eastAsia="Times New Roman" w:cstheme="minorHAnsi"/>
          <w:b/>
          <w:bCs/>
          <w:lang w:eastAsia="hr-HR"/>
        </w:rPr>
      </w:pPr>
    </w:p>
    <w:p w14:paraId="6C9A3260" w14:textId="77777777" w:rsidR="00034B98" w:rsidRDefault="00034B98" w:rsidP="001F54F7">
      <w:pPr>
        <w:spacing w:after="0" w:line="240" w:lineRule="auto"/>
        <w:jc w:val="both"/>
        <w:rPr>
          <w:rFonts w:eastAsia="Times New Roman" w:cstheme="minorHAnsi"/>
          <w:b/>
          <w:bCs/>
          <w:lang w:eastAsia="hr-HR"/>
        </w:rPr>
      </w:pPr>
    </w:p>
    <w:p w14:paraId="6E70CCDB" w14:textId="77777777" w:rsidR="00034B98" w:rsidRDefault="00034B98" w:rsidP="001F54F7">
      <w:pPr>
        <w:spacing w:after="0" w:line="240" w:lineRule="auto"/>
        <w:jc w:val="both"/>
        <w:rPr>
          <w:rFonts w:eastAsia="Times New Roman" w:cstheme="minorHAnsi"/>
          <w:b/>
          <w:bCs/>
          <w:lang w:eastAsia="hr-HR"/>
        </w:rPr>
      </w:pPr>
    </w:p>
    <w:p w14:paraId="7655025D" w14:textId="77777777" w:rsidR="00034B98" w:rsidRDefault="00034B98" w:rsidP="001F54F7">
      <w:pPr>
        <w:spacing w:after="0" w:line="240" w:lineRule="auto"/>
        <w:jc w:val="both"/>
        <w:rPr>
          <w:rFonts w:eastAsia="Times New Roman" w:cstheme="minorHAnsi"/>
          <w:b/>
          <w:bCs/>
          <w:lang w:eastAsia="hr-HR"/>
        </w:rPr>
      </w:pPr>
    </w:p>
    <w:p w14:paraId="1B2CF1FD" w14:textId="77777777" w:rsidR="00034B98" w:rsidRDefault="00034B98" w:rsidP="001F54F7">
      <w:pPr>
        <w:spacing w:after="0" w:line="240" w:lineRule="auto"/>
        <w:jc w:val="both"/>
        <w:rPr>
          <w:rFonts w:eastAsia="Times New Roman" w:cstheme="minorHAnsi"/>
          <w:b/>
          <w:bCs/>
          <w:lang w:eastAsia="hr-HR"/>
        </w:rPr>
      </w:pPr>
    </w:p>
    <w:p w14:paraId="5641A443" w14:textId="77777777" w:rsidR="00034B98" w:rsidRDefault="00034B98" w:rsidP="001F54F7">
      <w:pPr>
        <w:spacing w:after="0" w:line="240" w:lineRule="auto"/>
        <w:jc w:val="both"/>
        <w:rPr>
          <w:rFonts w:eastAsia="Times New Roman" w:cstheme="minorHAnsi"/>
          <w:b/>
          <w:bCs/>
          <w:lang w:eastAsia="hr-HR"/>
        </w:rPr>
      </w:pPr>
    </w:p>
    <w:p w14:paraId="6386F222" w14:textId="77777777" w:rsidR="00034B98" w:rsidRDefault="00034B98" w:rsidP="001F54F7">
      <w:pPr>
        <w:spacing w:after="0" w:line="240" w:lineRule="auto"/>
        <w:jc w:val="both"/>
        <w:rPr>
          <w:rFonts w:eastAsia="Times New Roman" w:cstheme="minorHAnsi"/>
          <w:b/>
          <w:bCs/>
          <w:lang w:eastAsia="hr-HR"/>
        </w:rPr>
      </w:pPr>
    </w:p>
    <w:p w14:paraId="6EBB6E9E" w14:textId="77777777" w:rsidR="00034B98" w:rsidRDefault="00034B98" w:rsidP="001F54F7">
      <w:pPr>
        <w:spacing w:after="0" w:line="240" w:lineRule="auto"/>
        <w:jc w:val="both"/>
        <w:rPr>
          <w:rFonts w:eastAsia="Times New Roman" w:cstheme="minorHAnsi"/>
          <w:b/>
          <w:bCs/>
          <w:lang w:eastAsia="hr-HR"/>
        </w:rPr>
      </w:pPr>
    </w:p>
    <w:p w14:paraId="48766B74" w14:textId="77777777" w:rsidR="00034B98" w:rsidRDefault="00034B98" w:rsidP="001F54F7">
      <w:pPr>
        <w:spacing w:after="0" w:line="240" w:lineRule="auto"/>
        <w:jc w:val="both"/>
        <w:rPr>
          <w:rFonts w:eastAsia="Times New Roman" w:cstheme="minorHAnsi"/>
          <w:b/>
          <w:bCs/>
          <w:lang w:eastAsia="hr-HR"/>
        </w:rPr>
      </w:pPr>
    </w:p>
    <w:p w14:paraId="19A97831" w14:textId="77777777" w:rsidR="00034B98" w:rsidRDefault="00034B98" w:rsidP="001F54F7">
      <w:pPr>
        <w:spacing w:after="0" w:line="240" w:lineRule="auto"/>
        <w:jc w:val="both"/>
        <w:rPr>
          <w:rFonts w:eastAsia="Times New Roman" w:cstheme="minorHAnsi"/>
          <w:b/>
          <w:bCs/>
          <w:lang w:eastAsia="hr-HR"/>
        </w:rPr>
      </w:pPr>
    </w:p>
    <w:p w14:paraId="3B34EF17" w14:textId="77777777" w:rsidR="00034B98" w:rsidRDefault="00034B98" w:rsidP="001F54F7">
      <w:pPr>
        <w:spacing w:after="0" w:line="240" w:lineRule="auto"/>
        <w:jc w:val="both"/>
        <w:rPr>
          <w:rFonts w:eastAsia="Times New Roman" w:cstheme="minorHAnsi"/>
          <w:b/>
          <w:bCs/>
          <w:lang w:eastAsia="hr-HR"/>
        </w:rPr>
      </w:pPr>
    </w:p>
    <w:p w14:paraId="3EB4C28B" w14:textId="77777777" w:rsidR="00034B98" w:rsidRDefault="00034B98" w:rsidP="001F54F7">
      <w:pPr>
        <w:spacing w:after="0" w:line="240" w:lineRule="auto"/>
        <w:jc w:val="both"/>
        <w:rPr>
          <w:rFonts w:eastAsia="Times New Roman" w:cstheme="minorHAnsi"/>
          <w:b/>
          <w:bCs/>
          <w:lang w:eastAsia="hr-HR"/>
        </w:rPr>
      </w:pPr>
    </w:p>
    <w:p w14:paraId="602B6120" w14:textId="77777777" w:rsidR="00034B98" w:rsidRDefault="00034B98" w:rsidP="001F54F7">
      <w:pPr>
        <w:spacing w:after="0" w:line="240" w:lineRule="auto"/>
        <w:jc w:val="both"/>
        <w:rPr>
          <w:rFonts w:eastAsia="Times New Roman" w:cstheme="minorHAnsi"/>
          <w:b/>
          <w:bCs/>
          <w:lang w:eastAsia="hr-HR"/>
        </w:rPr>
      </w:pPr>
    </w:p>
    <w:p w14:paraId="172BA1D5" w14:textId="77777777" w:rsidR="00034B98" w:rsidRPr="00976FAA" w:rsidRDefault="00034B98" w:rsidP="001F54F7">
      <w:pPr>
        <w:spacing w:after="0" w:line="240" w:lineRule="auto"/>
        <w:jc w:val="both"/>
        <w:rPr>
          <w:rFonts w:eastAsia="Times New Roman" w:cstheme="minorHAnsi"/>
          <w:b/>
          <w:bCs/>
          <w:lang w:eastAsia="hr-HR"/>
        </w:rPr>
      </w:pPr>
    </w:p>
    <w:p w14:paraId="64A02A87" w14:textId="33725531" w:rsidR="00635B35" w:rsidRPr="00CE3587" w:rsidRDefault="00635B35" w:rsidP="00CE3587">
      <w:pPr>
        <w:pStyle w:val="Odlomakpopisa"/>
        <w:numPr>
          <w:ilvl w:val="0"/>
          <w:numId w:val="6"/>
        </w:numPr>
        <w:rPr>
          <w:rFonts w:asciiTheme="minorHAnsi" w:eastAsia="Times New Roman" w:hAnsiTheme="minorHAnsi" w:cstheme="minorHAnsi"/>
          <w:b/>
          <w:bCs/>
          <w:lang w:eastAsia="hr-HR"/>
        </w:rPr>
      </w:pPr>
      <w:r w:rsidRPr="00CE3587">
        <w:rPr>
          <w:rFonts w:asciiTheme="minorHAnsi" w:eastAsia="Times New Roman" w:hAnsiTheme="minorHAnsi" w:cstheme="minorHAnsi"/>
          <w:b/>
          <w:bCs/>
          <w:lang w:eastAsia="hr-HR"/>
        </w:rPr>
        <w:lastRenderedPageBreak/>
        <w:t xml:space="preserve">PRIHODI </w:t>
      </w:r>
      <w:r w:rsidR="00CE3587">
        <w:rPr>
          <w:rFonts w:asciiTheme="minorHAnsi" w:eastAsia="Times New Roman" w:hAnsiTheme="minorHAnsi" w:cstheme="minorHAnsi"/>
          <w:b/>
          <w:bCs/>
          <w:lang w:eastAsia="hr-HR"/>
        </w:rPr>
        <w:t>I PRIMICI / RASHODI I IZDACI</w:t>
      </w:r>
      <w:r w:rsidRPr="00CE3587">
        <w:rPr>
          <w:rFonts w:asciiTheme="minorHAnsi" w:eastAsia="Times New Roman" w:hAnsiTheme="minorHAnsi" w:cstheme="minorHAnsi"/>
          <w:b/>
          <w:bCs/>
          <w:lang w:eastAsia="hr-HR"/>
        </w:rPr>
        <w:t xml:space="preserve"> PRORAČUNA </w:t>
      </w:r>
      <w:r w:rsidR="00172B67" w:rsidRPr="00CE3587">
        <w:rPr>
          <w:rFonts w:asciiTheme="minorHAnsi" w:eastAsia="Times New Roman" w:hAnsiTheme="minorHAnsi" w:cstheme="minorHAnsi"/>
          <w:b/>
          <w:bCs/>
          <w:lang w:eastAsia="hr-HR"/>
        </w:rPr>
        <w:t>OPĆINE ŽAKANJE</w:t>
      </w:r>
    </w:p>
    <w:p w14:paraId="6F8C674A" w14:textId="77777777" w:rsidR="00635B35" w:rsidRPr="00547911" w:rsidRDefault="00635B35" w:rsidP="00A671D6">
      <w:pPr>
        <w:spacing w:after="0" w:line="240" w:lineRule="auto"/>
        <w:rPr>
          <w:rFonts w:eastAsia="Times New Roman" w:cstheme="minorHAnsi"/>
          <w:b/>
          <w:bCs/>
          <w:lang w:eastAsia="hr-HR"/>
        </w:rPr>
      </w:pPr>
    </w:p>
    <w:p w14:paraId="28B735B8" w14:textId="2DCCDF8B" w:rsidR="00CE3587" w:rsidRPr="00CE3587" w:rsidRDefault="00CE3587" w:rsidP="00CE3587">
      <w:pPr>
        <w:pStyle w:val="Odlomakpopisa"/>
        <w:numPr>
          <w:ilvl w:val="1"/>
          <w:numId w:val="6"/>
        </w:numPr>
        <w:jc w:val="both"/>
        <w:rPr>
          <w:rFonts w:asciiTheme="minorHAnsi" w:eastAsia="Times New Roman" w:hAnsiTheme="minorHAnsi" w:cstheme="minorHAnsi"/>
          <w:b/>
          <w:bCs/>
          <w:lang w:eastAsia="hr-HR"/>
        </w:rPr>
      </w:pPr>
      <w:r w:rsidRPr="00CE3587">
        <w:rPr>
          <w:rFonts w:asciiTheme="minorHAnsi" w:eastAsia="Times New Roman" w:hAnsiTheme="minorHAnsi" w:cstheme="minorHAnsi"/>
          <w:b/>
          <w:bCs/>
          <w:lang w:eastAsia="hr-HR"/>
        </w:rPr>
        <w:t>PRIHODI I PRIMICI</w:t>
      </w:r>
    </w:p>
    <w:p w14:paraId="0B15BF89" w14:textId="77777777" w:rsidR="00CE3587" w:rsidRPr="00CE3587" w:rsidRDefault="00CE3587" w:rsidP="00CE3587">
      <w:pPr>
        <w:pStyle w:val="Odlomakpopisa"/>
        <w:ind w:left="720"/>
        <w:jc w:val="both"/>
        <w:rPr>
          <w:rFonts w:eastAsia="Times New Roman" w:cstheme="minorHAnsi"/>
          <w:lang w:eastAsia="hr-HR"/>
        </w:rPr>
      </w:pPr>
    </w:p>
    <w:p w14:paraId="78637173" w14:textId="443B0EE5" w:rsidR="00635B35" w:rsidRPr="00547911" w:rsidRDefault="00635B35" w:rsidP="00702C22">
      <w:pPr>
        <w:spacing w:after="0" w:line="240" w:lineRule="auto"/>
        <w:jc w:val="both"/>
        <w:rPr>
          <w:rFonts w:eastAsia="Times New Roman" w:cstheme="minorHAnsi"/>
          <w:lang w:eastAsia="hr-HR"/>
        </w:rPr>
      </w:pPr>
      <w:r w:rsidRPr="00547911">
        <w:rPr>
          <w:rFonts w:eastAsia="Times New Roman" w:cstheme="minorHAnsi"/>
          <w:lang w:eastAsia="hr-HR"/>
        </w:rPr>
        <w:t xml:space="preserve">Prihodi proračuna </w:t>
      </w:r>
      <w:r w:rsidR="00172B67" w:rsidRPr="00547911">
        <w:rPr>
          <w:rFonts w:eastAsia="Times New Roman" w:cstheme="minorHAnsi"/>
          <w:lang w:eastAsia="hr-HR"/>
        </w:rPr>
        <w:t>Općine Žakanje</w:t>
      </w:r>
      <w:r w:rsidRPr="00547911">
        <w:rPr>
          <w:rFonts w:eastAsia="Times New Roman" w:cstheme="minorHAnsi"/>
          <w:lang w:eastAsia="hr-HR"/>
        </w:rPr>
        <w:t xml:space="preserve"> za 202</w:t>
      </w:r>
      <w:r w:rsidR="00817960">
        <w:rPr>
          <w:rFonts w:eastAsia="Times New Roman" w:cstheme="minorHAnsi"/>
          <w:lang w:eastAsia="hr-HR"/>
        </w:rPr>
        <w:t>4</w:t>
      </w:r>
      <w:r w:rsidRPr="00547911">
        <w:rPr>
          <w:rFonts w:eastAsia="Times New Roman" w:cstheme="minorHAnsi"/>
          <w:lang w:eastAsia="hr-HR"/>
        </w:rPr>
        <w:t>. godinu planiraju se u</w:t>
      </w:r>
      <w:r w:rsidR="00702C22">
        <w:rPr>
          <w:rFonts w:eastAsia="Times New Roman" w:cstheme="minorHAnsi"/>
          <w:lang w:eastAsia="hr-HR"/>
        </w:rPr>
        <w:t xml:space="preserve"> ukupnom</w:t>
      </w:r>
      <w:r w:rsidRPr="00547911">
        <w:rPr>
          <w:rFonts w:eastAsia="Times New Roman" w:cstheme="minorHAnsi"/>
          <w:lang w:eastAsia="hr-HR"/>
        </w:rPr>
        <w:t xml:space="preserve"> iznosu od </w:t>
      </w:r>
      <w:r w:rsidR="0025376F">
        <w:rPr>
          <w:rFonts w:eastAsia="Times New Roman" w:cstheme="minorHAnsi"/>
          <w:lang w:eastAsia="hr-HR"/>
        </w:rPr>
        <w:t>1.</w:t>
      </w:r>
      <w:r w:rsidR="00817960">
        <w:rPr>
          <w:rFonts w:eastAsia="Times New Roman" w:cstheme="minorHAnsi"/>
          <w:lang w:eastAsia="hr-HR"/>
        </w:rPr>
        <w:t>554.725,00</w:t>
      </w:r>
      <w:r w:rsidR="0025376F">
        <w:rPr>
          <w:rFonts w:eastAsia="Times New Roman" w:cstheme="minorHAnsi"/>
          <w:lang w:eastAsia="hr-HR"/>
        </w:rPr>
        <w:t xml:space="preserve"> eura</w:t>
      </w:r>
      <w:r w:rsidR="00547911">
        <w:rPr>
          <w:rFonts w:eastAsia="Times New Roman" w:cstheme="minorHAnsi"/>
          <w:lang w:eastAsia="hr-HR"/>
        </w:rPr>
        <w:t>.</w:t>
      </w:r>
      <w:r w:rsidRPr="00547911">
        <w:rPr>
          <w:rFonts w:eastAsia="Times New Roman" w:cstheme="minorHAnsi"/>
          <w:lang w:eastAsia="hr-HR"/>
        </w:rPr>
        <w:t xml:space="preserve"> U 202</w:t>
      </w:r>
      <w:r w:rsidR="00817960">
        <w:rPr>
          <w:rFonts w:eastAsia="Times New Roman" w:cstheme="minorHAnsi"/>
          <w:lang w:eastAsia="hr-HR"/>
        </w:rPr>
        <w:t>5</w:t>
      </w:r>
      <w:r w:rsidRPr="00547911">
        <w:rPr>
          <w:rFonts w:eastAsia="Times New Roman" w:cstheme="minorHAnsi"/>
          <w:lang w:eastAsia="hr-HR"/>
        </w:rPr>
        <w:t xml:space="preserve">. godini prihodi proračuna projicirani su u iznosu od </w:t>
      </w:r>
      <w:r w:rsidR="00817960">
        <w:rPr>
          <w:rFonts w:eastAsia="Times New Roman" w:cstheme="minorHAnsi"/>
          <w:lang w:eastAsia="hr-HR"/>
        </w:rPr>
        <w:t>1.830.875,00</w:t>
      </w:r>
      <w:r w:rsidR="0025376F">
        <w:rPr>
          <w:rFonts w:eastAsia="Times New Roman" w:cstheme="minorHAnsi"/>
          <w:lang w:eastAsia="hr-HR"/>
        </w:rPr>
        <w:t xml:space="preserve"> eura</w:t>
      </w:r>
      <w:r w:rsidR="00547911">
        <w:rPr>
          <w:rFonts w:eastAsia="Times New Roman" w:cstheme="minorHAnsi"/>
          <w:lang w:eastAsia="hr-HR"/>
        </w:rPr>
        <w:t>,</w:t>
      </w:r>
      <w:r w:rsidRPr="00547911">
        <w:rPr>
          <w:rFonts w:eastAsia="Times New Roman" w:cstheme="minorHAnsi"/>
          <w:lang w:eastAsia="hr-HR"/>
        </w:rPr>
        <w:t xml:space="preserve"> dok se u 202</w:t>
      </w:r>
      <w:r w:rsidR="00817960">
        <w:rPr>
          <w:rFonts w:eastAsia="Times New Roman" w:cstheme="minorHAnsi"/>
          <w:lang w:eastAsia="hr-HR"/>
        </w:rPr>
        <w:t>6</w:t>
      </w:r>
      <w:r w:rsidRPr="00547911">
        <w:rPr>
          <w:rFonts w:eastAsia="Times New Roman" w:cstheme="minorHAnsi"/>
          <w:lang w:eastAsia="hr-HR"/>
        </w:rPr>
        <w:t xml:space="preserve">. godini prihodi proračuna projiciraju </w:t>
      </w:r>
      <w:r w:rsidR="00547911">
        <w:rPr>
          <w:rFonts w:eastAsia="Times New Roman" w:cstheme="minorHAnsi"/>
          <w:lang w:eastAsia="hr-HR"/>
        </w:rPr>
        <w:t xml:space="preserve"> u </w:t>
      </w:r>
      <w:r w:rsidRPr="00547911">
        <w:rPr>
          <w:rFonts w:eastAsia="Times New Roman" w:cstheme="minorHAnsi"/>
          <w:lang w:eastAsia="hr-HR"/>
        </w:rPr>
        <w:t xml:space="preserve">iznosu od </w:t>
      </w:r>
      <w:r w:rsidR="0025376F">
        <w:rPr>
          <w:rFonts w:eastAsia="Times New Roman" w:cstheme="minorHAnsi"/>
          <w:lang w:eastAsia="hr-HR"/>
        </w:rPr>
        <w:t>1.</w:t>
      </w:r>
      <w:r w:rsidR="00817960">
        <w:rPr>
          <w:rFonts w:eastAsia="Times New Roman" w:cstheme="minorHAnsi"/>
          <w:lang w:eastAsia="hr-HR"/>
        </w:rPr>
        <w:t>903.850,00</w:t>
      </w:r>
      <w:r w:rsidR="0025376F">
        <w:rPr>
          <w:rFonts w:eastAsia="Times New Roman" w:cstheme="minorHAnsi"/>
          <w:lang w:eastAsia="hr-HR"/>
        </w:rPr>
        <w:t xml:space="preserve"> eura</w:t>
      </w:r>
      <w:r w:rsidRPr="00547911">
        <w:rPr>
          <w:rFonts w:eastAsia="Times New Roman" w:cstheme="minorHAnsi"/>
          <w:lang w:eastAsia="hr-HR"/>
        </w:rPr>
        <w:t xml:space="preserve">. </w:t>
      </w:r>
    </w:p>
    <w:p w14:paraId="6D48103A" w14:textId="77777777" w:rsidR="00547911" w:rsidRDefault="00547911" w:rsidP="00702C22">
      <w:pPr>
        <w:spacing w:after="0" w:line="240" w:lineRule="auto"/>
        <w:ind w:hanging="27"/>
        <w:jc w:val="both"/>
        <w:rPr>
          <w:rFonts w:eastAsia="Times New Roman" w:cstheme="minorHAnsi"/>
          <w:lang w:eastAsia="hr-HR"/>
        </w:rPr>
      </w:pPr>
    </w:p>
    <w:p w14:paraId="1A043474" w14:textId="19E124A8" w:rsidR="00635B35" w:rsidRDefault="00635B35" w:rsidP="00702C22">
      <w:pPr>
        <w:spacing w:after="0" w:line="240" w:lineRule="auto"/>
        <w:jc w:val="both"/>
        <w:rPr>
          <w:rFonts w:eastAsia="Times New Roman" w:cstheme="minorHAnsi"/>
          <w:lang w:eastAsia="hr-HR"/>
        </w:rPr>
      </w:pPr>
      <w:r w:rsidRPr="00547911">
        <w:rPr>
          <w:rFonts w:eastAsia="Times New Roman" w:cstheme="minorHAnsi"/>
          <w:lang w:eastAsia="hr-HR"/>
        </w:rPr>
        <w:t>Ukupni proračunski prihodi sastoje se od prihoda poslovanja i prihoda od prodaje nefinancijske imovine.</w:t>
      </w:r>
    </w:p>
    <w:p w14:paraId="3599CAAF" w14:textId="77777777" w:rsidR="00702C22" w:rsidRDefault="00702C22" w:rsidP="00702C22">
      <w:pPr>
        <w:spacing w:after="0" w:line="240" w:lineRule="auto"/>
        <w:ind w:firstLine="540"/>
        <w:jc w:val="both"/>
        <w:rPr>
          <w:rFonts w:eastAsia="Times New Roman" w:cstheme="minorHAnsi"/>
          <w:lang w:eastAsia="hr-HR"/>
        </w:rPr>
      </w:pPr>
    </w:p>
    <w:tbl>
      <w:tblPr>
        <w:tblStyle w:val="Tablicareetke2-isticanje5"/>
        <w:tblW w:w="0" w:type="auto"/>
        <w:tblLook w:val="04A0" w:firstRow="1" w:lastRow="0" w:firstColumn="1" w:lastColumn="0" w:noHBand="0" w:noVBand="1"/>
      </w:tblPr>
      <w:tblGrid>
        <w:gridCol w:w="2803"/>
        <w:gridCol w:w="1235"/>
        <w:gridCol w:w="1394"/>
        <w:gridCol w:w="1394"/>
        <w:gridCol w:w="1410"/>
        <w:gridCol w:w="1403"/>
      </w:tblGrid>
      <w:tr w:rsidR="00702C22" w14:paraId="2291B588" w14:textId="77777777" w:rsidTr="00745F1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3D35F5D8" w14:textId="3952697D" w:rsidR="00702C22" w:rsidRDefault="00702C22" w:rsidP="00702C22">
            <w:pPr>
              <w:jc w:val="center"/>
              <w:rPr>
                <w:rFonts w:eastAsia="Times New Roman" w:cstheme="minorHAnsi"/>
                <w:lang w:eastAsia="hr-HR"/>
              </w:rPr>
            </w:pPr>
            <w:bookmarkStart w:id="0" w:name="_Hlk158199488"/>
            <w:r>
              <w:rPr>
                <w:rFonts w:eastAsia="Times New Roman" w:cstheme="minorHAnsi"/>
                <w:lang w:eastAsia="hr-HR"/>
              </w:rPr>
              <w:t>PRIHODI I PRIMICI</w:t>
            </w:r>
          </w:p>
        </w:tc>
        <w:tc>
          <w:tcPr>
            <w:tcW w:w="1235" w:type="dxa"/>
            <w:vAlign w:val="center"/>
          </w:tcPr>
          <w:p w14:paraId="5A253DCD" w14:textId="7EA021A3" w:rsidR="00702C22" w:rsidRDefault="00702C22" w:rsidP="00702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IZVRŠENJE 2022.</w:t>
            </w:r>
          </w:p>
        </w:tc>
        <w:tc>
          <w:tcPr>
            <w:tcW w:w="1394" w:type="dxa"/>
            <w:vAlign w:val="center"/>
          </w:tcPr>
          <w:p w14:paraId="48669ECD" w14:textId="77777777" w:rsidR="00702C22" w:rsidRDefault="00702C22" w:rsidP="00702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Pr>
                <w:rFonts w:eastAsia="Times New Roman" w:cstheme="minorHAnsi"/>
                <w:lang w:eastAsia="hr-HR"/>
              </w:rPr>
              <w:t xml:space="preserve">PLAN </w:t>
            </w:r>
          </w:p>
          <w:p w14:paraId="61C0D59C" w14:textId="0A4D0933" w:rsidR="00702C22" w:rsidRDefault="00702C22" w:rsidP="00702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2023.</w:t>
            </w:r>
          </w:p>
        </w:tc>
        <w:tc>
          <w:tcPr>
            <w:tcW w:w="1394" w:type="dxa"/>
            <w:vAlign w:val="center"/>
          </w:tcPr>
          <w:p w14:paraId="6FA87D08" w14:textId="77777777" w:rsidR="00702C22" w:rsidRDefault="00702C22" w:rsidP="00702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Pr>
                <w:rFonts w:eastAsia="Times New Roman" w:cstheme="minorHAnsi"/>
                <w:lang w:eastAsia="hr-HR"/>
              </w:rPr>
              <w:t xml:space="preserve">PLAN </w:t>
            </w:r>
          </w:p>
          <w:p w14:paraId="3DCFB057" w14:textId="23E6FDEF" w:rsidR="00702C22" w:rsidRDefault="00702C22" w:rsidP="00702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2024.</w:t>
            </w:r>
          </w:p>
        </w:tc>
        <w:tc>
          <w:tcPr>
            <w:tcW w:w="1410" w:type="dxa"/>
            <w:vAlign w:val="center"/>
          </w:tcPr>
          <w:p w14:paraId="63ACDE4F" w14:textId="0EFFD848" w:rsidR="00702C22" w:rsidRDefault="00702C22" w:rsidP="00702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PROJEKCIJE 2025</w:t>
            </w:r>
          </w:p>
        </w:tc>
        <w:tc>
          <w:tcPr>
            <w:tcW w:w="1403" w:type="dxa"/>
            <w:vAlign w:val="center"/>
          </w:tcPr>
          <w:p w14:paraId="79D95B55" w14:textId="7FC02B60" w:rsidR="00702C22" w:rsidRDefault="00702C22" w:rsidP="00702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PROJEKCIJE 2026</w:t>
            </w:r>
          </w:p>
        </w:tc>
      </w:tr>
      <w:tr w:rsidR="00702C22" w:rsidRPr="00985E71" w14:paraId="4A1B9495" w14:textId="77777777" w:rsidTr="00745F1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4AEDDA61" w14:textId="4EF4A300" w:rsidR="00702C22" w:rsidRPr="00985E71" w:rsidRDefault="00702C22" w:rsidP="00702C22">
            <w:pPr>
              <w:jc w:val="center"/>
              <w:rPr>
                <w:rFonts w:eastAsia="Times New Roman" w:cstheme="minorHAnsi"/>
                <w:sz w:val="18"/>
                <w:szCs w:val="18"/>
                <w:lang w:eastAsia="hr-HR"/>
              </w:rPr>
            </w:pPr>
            <w:r w:rsidRPr="00985E71">
              <w:rPr>
                <w:rFonts w:eastAsia="Times New Roman" w:cstheme="minorHAnsi"/>
                <w:sz w:val="18"/>
                <w:szCs w:val="18"/>
                <w:lang w:eastAsia="hr-HR"/>
              </w:rPr>
              <w:t>6 – Prihodi poslovanja</w:t>
            </w:r>
          </w:p>
        </w:tc>
        <w:tc>
          <w:tcPr>
            <w:tcW w:w="1235" w:type="dxa"/>
            <w:vAlign w:val="center"/>
          </w:tcPr>
          <w:p w14:paraId="21DF8904" w14:textId="7C59B302" w:rsidR="00702C22"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864.195,17</w:t>
            </w:r>
          </w:p>
        </w:tc>
        <w:tc>
          <w:tcPr>
            <w:tcW w:w="1394" w:type="dxa"/>
            <w:vAlign w:val="center"/>
          </w:tcPr>
          <w:p w14:paraId="179826C3" w14:textId="6F2948F4" w:rsidR="00702C22"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1.283.579,74</w:t>
            </w:r>
          </w:p>
        </w:tc>
        <w:tc>
          <w:tcPr>
            <w:tcW w:w="1394" w:type="dxa"/>
            <w:vAlign w:val="center"/>
          </w:tcPr>
          <w:p w14:paraId="4313C52E" w14:textId="3585D436" w:rsidR="00702C22"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1.541.125,00</w:t>
            </w:r>
          </w:p>
        </w:tc>
        <w:tc>
          <w:tcPr>
            <w:tcW w:w="1410" w:type="dxa"/>
            <w:vAlign w:val="center"/>
          </w:tcPr>
          <w:p w14:paraId="68805458" w14:textId="5AAA28C7" w:rsidR="00702C22"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1.817.275,00</w:t>
            </w:r>
          </w:p>
        </w:tc>
        <w:tc>
          <w:tcPr>
            <w:tcW w:w="1403" w:type="dxa"/>
            <w:vAlign w:val="center"/>
          </w:tcPr>
          <w:p w14:paraId="1E309D9F" w14:textId="381258E8" w:rsidR="00702C22"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1.890.250,00</w:t>
            </w:r>
          </w:p>
        </w:tc>
      </w:tr>
      <w:tr w:rsidR="00702C22" w14:paraId="54C302F3" w14:textId="77777777" w:rsidTr="00745F17">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1F1FFE55" w14:textId="19ADA3E2" w:rsidR="00702C22" w:rsidRPr="00985E71" w:rsidRDefault="00985E71" w:rsidP="00702C22">
            <w:pPr>
              <w:jc w:val="center"/>
              <w:rPr>
                <w:rFonts w:eastAsia="Times New Roman" w:cstheme="minorHAnsi"/>
                <w:sz w:val="18"/>
                <w:szCs w:val="18"/>
                <w:lang w:eastAsia="hr-HR"/>
              </w:rPr>
            </w:pPr>
            <w:r w:rsidRPr="00985E71">
              <w:rPr>
                <w:rFonts w:eastAsia="Times New Roman" w:cstheme="minorHAnsi"/>
                <w:sz w:val="18"/>
                <w:szCs w:val="18"/>
                <w:lang w:eastAsia="hr-HR"/>
              </w:rPr>
              <w:t>61 – Prihodi od poreza</w:t>
            </w:r>
          </w:p>
        </w:tc>
        <w:tc>
          <w:tcPr>
            <w:tcW w:w="1235" w:type="dxa"/>
            <w:vAlign w:val="center"/>
          </w:tcPr>
          <w:p w14:paraId="296CD36E" w14:textId="5FA3095B"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418.761,78</w:t>
            </w:r>
          </w:p>
        </w:tc>
        <w:tc>
          <w:tcPr>
            <w:tcW w:w="1394" w:type="dxa"/>
            <w:vAlign w:val="center"/>
          </w:tcPr>
          <w:p w14:paraId="4EF7E08D" w14:textId="02EB9A81"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556.828,74</w:t>
            </w:r>
          </w:p>
        </w:tc>
        <w:tc>
          <w:tcPr>
            <w:tcW w:w="1394" w:type="dxa"/>
            <w:vAlign w:val="center"/>
          </w:tcPr>
          <w:p w14:paraId="166E66E7" w14:textId="15F8549A"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463.200,00</w:t>
            </w:r>
          </w:p>
        </w:tc>
        <w:tc>
          <w:tcPr>
            <w:tcW w:w="1410" w:type="dxa"/>
            <w:vAlign w:val="center"/>
          </w:tcPr>
          <w:p w14:paraId="246E720E" w14:textId="0996C43D"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552.925,00</w:t>
            </w:r>
          </w:p>
        </w:tc>
        <w:tc>
          <w:tcPr>
            <w:tcW w:w="1403" w:type="dxa"/>
            <w:vAlign w:val="center"/>
          </w:tcPr>
          <w:p w14:paraId="3C1A3729" w14:textId="1C80DE38"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591.500,00</w:t>
            </w:r>
          </w:p>
        </w:tc>
      </w:tr>
      <w:tr w:rsidR="00702C22" w14:paraId="0387C360" w14:textId="77777777" w:rsidTr="00745F1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5855030F" w14:textId="55F0F50E" w:rsidR="00702C22" w:rsidRPr="00985E71" w:rsidRDefault="00985E71" w:rsidP="00702C22">
            <w:pPr>
              <w:jc w:val="center"/>
              <w:rPr>
                <w:rFonts w:eastAsia="Times New Roman" w:cstheme="minorHAnsi"/>
                <w:sz w:val="18"/>
                <w:szCs w:val="18"/>
                <w:lang w:eastAsia="hr-HR"/>
              </w:rPr>
            </w:pPr>
            <w:r w:rsidRPr="00985E71">
              <w:rPr>
                <w:rFonts w:eastAsia="Times New Roman" w:cstheme="minorHAnsi"/>
                <w:sz w:val="18"/>
                <w:szCs w:val="18"/>
                <w:lang w:eastAsia="hr-HR"/>
              </w:rPr>
              <w:t xml:space="preserve">63 – Pomoći </w:t>
            </w:r>
          </w:p>
        </w:tc>
        <w:tc>
          <w:tcPr>
            <w:tcW w:w="1235" w:type="dxa"/>
            <w:vAlign w:val="center"/>
          </w:tcPr>
          <w:p w14:paraId="50634E09" w14:textId="5F7ABD0A"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296.839,58</w:t>
            </w:r>
          </w:p>
        </w:tc>
        <w:tc>
          <w:tcPr>
            <w:tcW w:w="1394" w:type="dxa"/>
            <w:vAlign w:val="center"/>
          </w:tcPr>
          <w:p w14:paraId="0CB58537" w14:textId="2F242458"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534.400,00</w:t>
            </w:r>
          </w:p>
        </w:tc>
        <w:tc>
          <w:tcPr>
            <w:tcW w:w="1394" w:type="dxa"/>
            <w:vAlign w:val="center"/>
          </w:tcPr>
          <w:p w14:paraId="2AC44F92" w14:textId="773F8BEC"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851.075,00</w:t>
            </w:r>
          </w:p>
        </w:tc>
        <w:tc>
          <w:tcPr>
            <w:tcW w:w="1410" w:type="dxa"/>
            <w:vAlign w:val="center"/>
          </w:tcPr>
          <w:p w14:paraId="482D5D8B" w14:textId="471205B6"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1.055.500,00</w:t>
            </w:r>
          </w:p>
        </w:tc>
        <w:tc>
          <w:tcPr>
            <w:tcW w:w="1403" w:type="dxa"/>
            <w:vAlign w:val="center"/>
          </w:tcPr>
          <w:p w14:paraId="0F6A7E9B" w14:textId="326BD71D"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1.054.500,00</w:t>
            </w:r>
          </w:p>
        </w:tc>
      </w:tr>
      <w:tr w:rsidR="00702C22" w14:paraId="16C973E7" w14:textId="77777777" w:rsidTr="00745F17">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0A5EDCCC" w14:textId="67799E16" w:rsidR="00702C22" w:rsidRPr="00985E71" w:rsidRDefault="00985E71" w:rsidP="00702C22">
            <w:pPr>
              <w:jc w:val="center"/>
              <w:rPr>
                <w:rFonts w:eastAsia="Times New Roman" w:cstheme="minorHAnsi"/>
                <w:sz w:val="18"/>
                <w:szCs w:val="18"/>
                <w:lang w:eastAsia="hr-HR"/>
              </w:rPr>
            </w:pPr>
            <w:r w:rsidRPr="00985E71">
              <w:rPr>
                <w:rFonts w:eastAsia="Times New Roman" w:cstheme="minorHAnsi"/>
                <w:sz w:val="18"/>
                <w:szCs w:val="18"/>
                <w:lang w:eastAsia="hr-HR"/>
              </w:rPr>
              <w:t>64 – Prihodi od imovine</w:t>
            </w:r>
          </w:p>
        </w:tc>
        <w:tc>
          <w:tcPr>
            <w:tcW w:w="1235" w:type="dxa"/>
            <w:vAlign w:val="center"/>
          </w:tcPr>
          <w:p w14:paraId="744923F2" w14:textId="47B3F282"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14.859,08</w:t>
            </w:r>
          </w:p>
        </w:tc>
        <w:tc>
          <w:tcPr>
            <w:tcW w:w="1394" w:type="dxa"/>
            <w:vAlign w:val="center"/>
          </w:tcPr>
          <w:p w14:paraId="34F4F0B4" w14:textId="0F17FC63"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20.701,00</w:t>
            </w:r>
          </w:p>
        </w:tc>
        <w:tc>
          <w:tcPr>
            <w:tcW w:w="1394" w:type="dxa"/>
            <w:vAlign w:val="center"/>
          </w:tcPr>
          <w:p w14:paraId="33C2F18C" w14:textId="53B8745C"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21.100,00</w:t>
            </w:r>
          </w:p>
        </w:tc>
        <w:tc>
          <w:tcPr>
            <w:tcW w:w="1410" w:type="dxa"/>
            <w:vAlign w:val="center"/>
          </w:tcPr>
          <w:p w14:paraId="58B95EA0" w14:textId="0DC4CC45"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21.100,00</w:t>
            </w:r>
          </w:p>
        </w:tc>
        <w:tc>
          <w:tcPr>
            <w:tcW w:w="1403" w:type="dxa"/>
            <w:vAlign w:val="center"/>
          </w:tcPr>
          <w:p w14:paraId="5A700700" w14:textId="571F4390" w:rsidR="00985E71" w:rsidRDefault="00985E71" w:rsidP="00985E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21.100,00</w:t>
            </w:r>
          </w:p>
        </w:tc>
      </w:tr>
      <w:tr w:rsidR="00702C22" w14:paraId="2BAEE1CA" w14:textId="77777777" w:rsidTr="00745F1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497023C8" w14:textId="51D43A76" w:rsidR="00702C22" w:rsidRPr="00985E71" w:rsidRDefault="00985E71" w:rsidP="00702C22">
            <w:pPr>
              <w:jc w:val="center"/>
              <w:rPr>
                <w:rFonts w:eastAsia="Times New Roman" w:cstheme="minorHAnsi"/>
                <w:sz w:val="18"/>
                <w:szCs w:val="18"/>
                <w:lang w:eastAsia="hr-HR"/>
              </w:rPr>
            </w:pPr>
            <w:r w:rsidRPr="00985E71">
              <w:rPr>
                <w:rFonts w:eastAsia="Times New Roman" w:cstheme="minorHAnsi"/>
                <w:sz w:val="18"/>
                <w:szCs w:val="18"/>
                <w:lang w:eastAsia="hr-HR"/>
              </w:rPr>
              <w:t>65 – Prihodi od upravnih i administrativnih pristojbi, pristojbi po posebnim propisima i naknada</w:t>
            </w:r>
          </w:p>
        </w:tc>
        <w:tc>
          <w:tcPr>
            <w:tcW w:w="1235" w:type="dxa"/>
            <w:vAlign w:val="center"/>
          </w:tcPr>
          <w:p w14:paraId="6E1998B4" w14:textId="41FCCE2F"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103.924,65</w:t>
            </w:r>
          </w:p>
        </w:tc>
        <w:tc>
          <w:tcPr>
            <w:tcW w:w="1394" w:type="dxa"/>
            <w:vAlign w:val="center"/>
          </w:tcPr>
          <w:p w14:paraId="6704248E" w14:textId="0879231A"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129.650,00</w:t>
            </w:r>
          </w:p>
        </w:tc>
        <w:tc>
          <w:tcPr>
            <w:tcW w:w="1394" w:type="dxa"/>
            <w:vAlign w:val="center"/>
          </w:tcPr>
          <w:p w14:paraId="24FB3C78" w14:textId="0BFD9934"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165.750,00</w:t>
            </w:r>
          </w:p>
        </w:tc>
        <w:tc>
          <w:tcPr>
            <w:tcW w:w="1410" w:type="dxa"/>
            <w:vAlign w:val="center"/>
          </w:tcPr>
          <w:p w14:paraId="554B9C1D" w14:textId="50D58164" w:rsidR="00985E71" w:rsidRDefault="00985E71" w:rsidP="00985E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175.750,00</w:t>
            </w:r>
          </w:p>
        </w:tc>
        <w:tc>
          <w:tcPr>
            <w:tcW w:w="1403" w:type="dxa"/>
            <w:vAlign w:val="center"/>
          </w:tcPr>
          <w:p w14:paraId="50B0DA2D" w14:textId="1650644B"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178.150,00</w:t>
            </w:r>
          </w:p>
        </w:tc>
      </w:tr>
      <w:tr w:rsidR="00702C22" w14:paraId="03F55A20" w14:textId="77777777" w:rsidTr="00745F17">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F18DC5F" w14:textId="2BD4B86F" w:rsidR="00702C22" w:rsidRPr="00985E71" w:rsidRDefault="00985E71" w:rsidP="00702C22">
            <w:pPr>
              <w:jc w:val="center"/>
              <w:rPr>
                <w:rFonts w:eastAsia="Times New Roman" w:cstheme="minorHAnsi"/>
                <w:sz w:val="18"/>
                <w:szCs w:val="18"/>
                <w:lang w:eastAsia="hr-HR"/>
              </w:rPr>
            </w:pPr>
            <w:r>
              <w:rPr>
                <w:rFonts w:eastAsia="Times New Roman" w:cstheme="minorHAnsi"/>
                <w:sz w:val="18"/>
                <w:szCs w:val="18"/>
                <w:lang w:eastAsia="hr-HR"/>
              </w:rPr>
              <w:t>66 – Prihodi od prodaje proizvoda i robe te pruženih usluga i prihodi od donacija</w:t>
            </w:r>
          </w:p>
        </w:tc>
        <w:tc>
          <w:tcPr>
            <w:tcW w:w="1235" w:type="dxa"/>
            <w:vAlign w:val="center"/>
          </w:tcPr>
          <w:p w14:paraId="27CB081F" w14:textId="342A5F6E"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29.810,08</w:t>
            </w:r>
          </w:p>
        </w:tc>
        <w:tc>
          <w:tcPr>
            <w:tcW w:w="1394" w:type="dxa"/>
            <w:vAlign w:val="center"/>
          </w:tcPr>
          <w:p w14:paraId="33035E69" w14:textId="428B848B"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42.000,00</w:t>
            </w:r>
          </w:p>
        </w:tc>
        <w:tc>
          <w:tcPr>
            <w:tcW w:w="1394" w:type="dxa"/>
            <w:vAlign w:val="center"/>
          </w:tcPr>
          <w:p w14:paraId="2349B11F" w14:textId="5D8A09DF"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40.000,00</w:t>
            </w:r>
          </w:p>
        </w:tc>
        <w:tc>
          <w:tcPr>
            <w:tcW w:w="1410" w:type="dxa"/>
            <w:vAlign w:val="center"/>
          </w:tcPr>
          <w:p w14:paraId="5D1CB6F8" w14:textId="32347B5B"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45.000,00</w:t>
            </w:r>
          </w:p>
        </w:tc>
        <w:tc>
          <w:tcPr>
            <w:tcW w:w="1403" w:type="dxa"/>
            <w:vAlign w:val="center"/>
          </w:tcPr>
          <w:p w14:paraId="31A43797" w14:textId="4B4C5501"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45.000,00</w:t>
            </w:r>
          </w:p>
        </w:tc>
      </w:tr>
      <w:tr w:rsidR="00702C22" w14:paraId="6AC956E0" w14:textId="77777777" w:rsidTr="00745F1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768F2EED" w14:textId="7BB5056F" w:rsidR="00702C22" w:rsidRPr="00985E71" w:rsidRDefault="00985E71" w:rsidP="00702C22">
            <w:pPr>
              <w:jc w:val="center"/>
              <w:rPr>
                <w:rFonts w:eastAsia="Times New Roman" w:cstheme="minorHAnsi"/>
                <w:sz w:val="18"/>
                <w:szCs w:val="18"/>
                <w:lang w:eastAsia="hr-HR"/>
              </w:rPr>
            </w:pPr>
            <w:r>
              <w:rPr>
                <w:rFonts w:eastAsia="Times New Roman" w:cstheme="minorHAnsi"/>
                <w:sz w:val="18"/>
                <w:szCs w:val="18"/>
                <w:lang w:eastAsia="hr-HR"/>
              </w:rPr>
              <w:t>7 – Prihodi od prodaje nefinancijske imovine</w:t>
            </w:r>
          </w:p>
        </w:tc>
        <w:tc>
          <w:tcPr>
            <w:tcW w:w="1235" w:type="dxa"/>
            <w:vAlign w:val="center"/>
          </w:tcPr>
          <w:p w14:paraId="6E0827DD" w14:textId="79EF2F2B"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11.106,10</w:t>
            </w:r>
          </w:p>
        </w:tc>
        <w:tc>
          <w:tcPr>
            <w:tcW w:w="1394" w:type="dxa"/>
            <w:vAlign w:val="center"/>
          </w:tcPr>
          <w:p w14:paraId="49EE4D89" w14:textId="7F671087"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25.600,00</w:t>
            </w:r>
          </w:p>
        </w:tc>
        <w:tc>
          <w:tcPr>
            <w:tcW w:w="1394" w:type="dxa"/>
            <w:vAlign w:val="center"/>
          </w:tcPr>
          <w:p w14:paraId="56214B2C" w14:textId="52E265EF"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13.600,00</w:t>
            </w:r>
          </w:p>
        </w:tc>
        <w:tc>
          <w:tcPr>
            <w:tcW w:w="1410" w:type="dxa"/>
            <w:vAlign w:val="center"/>
          </w:tcPr>
          <w:p w14:paraId="564DBEFC" w14:textId="26A14191"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13.600,00</w:t>
            </w:r>
          </w:p>
        </w:tc>
        <w:tc>
          <w:tcPr>
            <w:tcW w:w="1403" w:type="dxa"/>
            <w:vAlign w:val="center"/>
          </w:tcPr>
          <w:p w14:paraId="7FA4A7E1" w14:textId="2112B0F7"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13.600,00</w:t>
            </w:r>
          </w:p>
        </w:tc>
      </w:tr>
      <w:tr w:rsidR="00702C22" w14:paraId="42E7A947" w14:textId="77777777" w:rsidTr="00745F17">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5D31ACC5" w14:textId="4216B061" w:rsidR="00702C22" w:rsidRPr="00985E71" w:rsidRDefault="00985E71" w:rsidP="00702C22">
            <w:pPr>
              <w:jc w:val="center"/>
              <w:rPr>
                <w:rFonts w:eastAsia="Times New Roman" w:cstheme="minorHAnsi"/>
                <w:sz w:val="18"/>
                <w:szCs w:val="18"/>
                <w:lang w:eastAsia="hr-HR"/>
              </w:rPr>
            </w:pPr>
            <w:r>
              <w:rPr>
                <w:rFonts w:eastAsia="Times New Roman" w:cstheme="minorHAnsi"/>
                <w:sz w:val="18"/>
                <w:szCs w:val="18"/>
                <w:lang w:eastAsia="hr-HR"/>
              </w:rPr>
              <w:t xml:space="preserve">71 – Prihodi od prodaje </w:t>
            </w:r>
            <w:proofErr w:type="spellStart"/>
            <w:r>
              <w:rPr>
                <w:rFonts w:eastAsia="Times New Roman" w:cstheme="minorHAnsi"/>
                <w:sz w:val="18"/>
                <w:szCs w:val="18"/>
                <w:lang w:eastAsia="hr-HR"/>
              </w:rPr>
              <w:t>neproizvedene</w:t>
            </w:r>
            <w:proofErr w:type="spellEnd"/>
            <w:r>
              <w:rPr>
                <w:rFonts w:eastAsia="Times New Roman" w:cstheme="minorHAnsi"/>
                <w:sz w:val="18"/>
                <w:szCs w:val="18"/>
                <w:lang w:eastAsia="hr-HR"/>
              </w:rPr>
              <w:t xml:space="preserve"> imovine</w:t>
            </w:r>
          </w:p>
        </w:tc>
        <w:tc>
          <w:tcPr>
            <w:tcW w:w="1235" w:type="dxa"/>
            <w:vAlign w:val="center"/>
          </w:tcPr>
          <w:p w14:paraId="55BDEA8A" w14:textId="420B5F1D"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10.296,89</w:t>
            </w:r>
          </w:p>
        </w:tc>
        <w:tc>
          <w:tcPr>
            <w:tcW w:w="1394" w:type="dxa"/>
            <w:vAlign w:val="center"/>
          </w:tcPr>
          <w:p w14:paraId="71DB9C54" w14:textId="4B8042B4"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25.000,00</w:t>
            </w:r>
          </w:p>
        </w:tc>
        <w:tc>
          <w:tcPr>
            <w:tcW w:w="1394" w:type="dxa"/>
            <w:vAlign w:val="center"/>
          </w:tcPr>
          <w:p w14:paraId="11092772" w14:textId="7313B1BA"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13.000,00</w:t>
            </w:r>
          </w:p>
        </w:tc>
        <w:tc>
          <w:tcPr>
            <w:tcW w:w="1410" w:type="dxa"/>
            <w:vAlign w:val="center"/>
          </w:tcPr>
          <w:p w14:paraId="273B0DAB" w14:textId="7A63F552"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13.000,00</w:t>
            </w:r>
          </w:p>
        </w:tc>
        <w:tc>
          <w:tcPr>
            <w:tcW w:w="1403" w:type="dxa"/>
            <w:vAlign w:val="center"/>
          </w:tcPr>
          <w:p w14:paraId="1F881704" w14:textId="490D6BFC" w:rsidR="00702C22" w:rsidRDefault="00985E71"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13.000,00</w:t>
            </w:r>
          </w:p>
        </w:tc>
      </w:tr>
      <w:tr w:rsidR="00702C22" w14:paraId="2371488F" w14:textId="77777777" w:rsidTr="00745F1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1E23F870" w14:textId="3006F113" w:rsidR="00702C22" w:rsidRPr="00985E71" w:rsidRDefault="00985E71" w:rsidP="00702C22">
            <w:pPr>
              <w:jc w:val="center"/>
              <w:rPr>
                <w:rFonts w:eastAsia="Times New Roman" w:cstheme="minorHAnsi"/>
                <w:sz w:val="18"/>
                <w:szCs w:val="18"/>
                <w:lang w:eastAsia="hr-HR"/>
              </w:rPr>
            </w:pPr>
            <w:r>
              <w:rPr>
                <w:rFonts w:eastAsia="Times New Roman" w:cstheme="minorHAnsi"/>
                <w:sz w:val="18"/>
                <w:szCs w:val="18"/>
                <w:lang w:eastAsia="hr-HR"/>
              </w:rPr>
              <w:t>72 – Prihodi od prodaje proizvedene dugotrajne imovine</w:t>
            </w:r>
          </w:p>
        </w:tc>
        <w:tc>
          <w:tcPr>
            <w:tcW w:w="1235" w:type="dxa"/>
            <w:vAlign w:val="center"/>
          </w:tcPr>
          <w:p w14:paraId="64FEA9BE" w14:textId="5F67383B"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809,21</w:t>
            </w:r>
          </w:p>
        </w:tc>
        <w:tc>
          <w:tcPr>
            <w:tcW w:w="1394" w:type="dxa"/>
            <w:vAlign w:val="center"/>
          </w:tcPr>
          <w:p w14:paraId="18C2BBB0" w14:textId="7030C638"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600,00</w:t>
            </w:r>
          </w:p>
        </w:tc>
        <w:tc>
          <w:tcPr>
            <w:tcW w:w="1394" w:type="dxa"/>
            <w:vAlign w:val="center"/>
          </w:tcPr>
          <w:p w14:paraId="01A7045E" w14:textId="46A09926"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600,00</w:t>
            </w:r>
          </w:p>
        </w:tc>
        <w:tc>
          <w:tcPr>
            <w:tcW w:w="1410" w:type="dxa"/>
            <w:vAlign w:val="center"/>
          </w:tcPr>
          <w:p w14:paraId="7F5F2AD0" w14:textId="676ABF8A"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600,00</w:t>
            </w:r>
          </w:p>
        </w:tc>
        <w:tc>
          <w:tcPr>
            <w:tcW w:w="1403" w:type="dxa"/>
            <w:vAlign w:val="center"/>
          </w:tcPr>
          <w:p w14:paraId="00FA7543" w14:textId="4E7BDB79" w:rsidR="00702C22"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600,00</w:t>
            </w:r>
          </w:p>
        </w:tc>
      </w:tr>
      <w:tr w:rsidR="00C40E83" w14:paraId="227CCA46" w14:textId="77777777" w:rsidTr="00745F17">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709FECD0" w14:textId="1D218F78" w:rsidR="00C40E83" w:rsidRDefault="00C40E83" w:rsidP="00702C22">
            <w:pPr>
              <w:jc w:val="center"/>
              <w:rPr>
                <w:rFonts w:eastAsia="Times New Roman" w:cstheme="minorHAnsi"/>
                <w:sz w:val="18"/>
                <w:szCs w:val="18"/>
                <w:lang w:eastAsia="hr-HR"/>
              </w:rPr>
            </w:pPr>
            <w:r>
              <w:rPr>
                <w:rFonts w:eastAsia="Times New Roman" w:cstheme="minorHAnsi"/>
                <w:sz w:val="18"/>
                <w:szCs w:val="18"/>
                <w:lang w:eastAsia="hr-HR"/>
              </w:rPr>
              <w:t>8 – Primici od financijske imovine i zaduživanja</w:t>
            </w:r>
          </w:p>
        </w:tc>
        <w:tc>
          <w:tcPr>
            <w:tcW w:w="1235" w:type="dxa"/>
            <w:vAlign w:val="center"/>
          </w:tcPr>
          <w:p w14:paraId="424CE07F" w14:textId="7C32B2C2" w:rsidR="00C40E83" w:rsidRDefault="00C40E83"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0,00</w:t>
            </w:r>
          </w:p>
        </w:tc>
        <w:tc>
          <w:tcPr>
            <w:tcW w:w="1394" w:type="dxa"/>
            <w:vAlign w:val="center"/>
          </w:tcPr>
          <w:p w14:paraId="1A4D4892" w14:textId="1CC64F0A" w:rsidR="00C40E83" w:rsidRDefault="00C40E83"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0,00</w:t>
            </w:r>
          </w:p>
        </w:tc>
        <w:tc>
          <w:tcPr>
            <w:tcW w:w="1394" w:type="dxa"/>
            <w:vAlign w:val="center"/>
          </w:tcPr>
          <w:p w14:paraId="21E5DA1D" w14:textId="4DE028DE" w:rsidR="00C40E83" w:rsidRDefault="00C40E83"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140.000,00</w:t>
            </w:r>
          </w:p>
        </w:tc>
        <w:tc>
          <w:tcPr>
            <w:tcW w:w="1410" w:type="dxa"/>
            <w:vAlign w:val="center"/>
          </w:tcPr>
          <w:p w14:paraId="09ED528B" w14:textId="466964ED" w:rsidR="00C40E83" w:rsidRDefault="00C40E83"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0,00</w:t>
            </w:r>
          </w:p>
        </w:tc>
        <w:tc>
          <w:tcPr>
            <w:tcW w:w="1403" w:type="dxa"/>
            <w:vAlign w:val="center"/>
          </w:tcPr>
          <w:p w14:paraId="70846753" w14:textId="6AF2900D" w:rsidR="00C40E83" w:rsidRDefault="00C40E83" w:rsidP="00702C2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0,00</w:t>
            </w:r>
          </w:p>
        </w:tc>
      </w:tr>
      <w:tr w:rsidR="00985E71" w:rsidRPr="00985E71" w14:paraId="76AAD44B" w14:textId="77777777" w:rsidTr="00745F1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5C343398" w14:textId="6DA16B87" w:rsidR="00985E71" w:rsidRPr="00985E71" w:rsidRDefault="00985E71" w:rsidP="00702C22">
            <w:pPr>
              <w:jc w:val="center"/>
              <w:rPr>
                <w:rFonts w:eastAsia="Times New Roman" w:cstheme="minorHAnsi"/>
                <w:sz w:val="18"/>
                <w:szCs w:val="18"/>
                <w:lang w:eastAsia="hr-HR"/>
              </w:rPr>
            </w:pPr>
            <w:r w:rsidRPr="00985E71">
              <w:rPr>
                <w:rFonts w:eastAsia="Times New Roman" w:cstheme="minorHAnsi"/>
                <w:sz w:val="18"/>
                <w:szCs w:val="18"/>
                <w:lang w:eastAsia="hr-HR"/>
              </w:rPr>
              <w:t>UKUPNO</w:t>
            </w:r>
          </w:p>
        </w:tc>
        <w:tc>
          <w:tcPr>
            <w:tcW w:w="1235" w:type="dxa"/>
            <w:vAlign w:val="center"/>
          </w:tcPr>
          <w:p w14:paraId="59AC33BF" w14:textId="77F7F593" w:rsidR="00985E71"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875.301,27</w:t>
            </w:r>
          </w:p>
        </w:tc>
        <w:tc>
          <w:tcPr>
            <w:tcW w:w="1394" w:type="dxa"/>
            <w:vAlign w:val="center"/>
          </w:tcPr>
          <w:p w14:paraId="3E4A04F2" w14:textId="47B90CF9" w:rsidR="00985E71"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1.309.179,74</w:t>
            </w:r>
          </w:p>
        </w:tc>
        <w:tc>
          <w:tcPr>
            <w:tcW w:w="1394" w:type="dxa"/>
            <w:vAlign w:val="center"/>
          </w:tcPr>
          <w:p w14:paraId="38AC9A98" w14:textId="04EB49B5" w:rsidR="00985E71"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w:t>
            </w:r>
            <w:r w:rsidR="00C40E83">
              <w:rPr>
                <w:rFonts w:eastAsia="Times New Roman" w:cstheme="minorHAnsi"/>
                <w:b/>
                <w:bCs/>
                <w:lang w:eastAsia="hr-HR"/>
              </w:rPr>
              <w:t>69</w:t>
            </w:r>
            <w:r w:rsidRPr="00985E71">
              <w:rPr>
                <w:rFonts w:eastAsia="Times New Roman" w:cstheme="minorHAnsi"/>
                <w:b/>
                <w:bCs/>
                <w:lang w:eastAsia="hr-HR"/>
              </w:rPr>
              <w:t>4.725,00</w:t>
            </w:r>
          </w:p>
        </w:tc>
        <w:tc>
          <w:tcPr>
            <w:tcW w:w="1410" w:type="dxa"/>
            <w:vAlign w:val="center"/>
          </w:tcPr>
          <w:p w14:paraId="50B39B86" w14:textId="0B259502" w:rsidR="00985E71"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1.830.875,00</w:t>
            </w:r>
          </w:p>
        </w:tc>
        <w:tc>
          <w:tcPr>
            <w:tcW w:w="1403" w:type="dxa"/>
            <w:vAlign w:val="center"/>
          </w:tcPr>
          <w:p w14:paraId="15624983" w14:textId="7CF361A8" w:rsidR="00985E71" w:rsidRPr="00985E71" w:rsidRDefault="00985E71" w:rsidP="00702C2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sidRPr="00985E71">
              <w:rPr>
                <w:rFonts w:eastAsia="Times New Roman" w:cstheme="minorHAnsi"/>
                <w:b/>
                <w:bCs/>
                <w:lang w:eastAsia="hr-HR"/>
              </w:rPr>
              <w:t>1.903.850,00</w:t>
            </w:r>
          </w:p>
        </w:tc>
      </w:tr>
      <w:bookmarkEnd w:id="0"/>
    </w:tbl>
    <w:p w14:paraId="5EF2A58C" w14:textId="77777777" w:rsidR="00642C58" w:rsidRDefault="00642C58" w:rsidP="00C40E83">
      <w:pPr>
        <w:spacing w:after="0" w:line="240" w:lineRule="auto"/>
        <w:jc w:val="both"/>
        <w:rPr>
          <w:rFonts w:eastAsia="Times New Roman" w:cstheme="minorHAnsi"/>
          <w:lang w:eastAsia="hr-HR"/>
        </w:rPr>
      </w:pPr>
    </w:p>
    <w:p w14:paraId="497FFBB4" w14:textId="61DC0B70" w:rsidR="00642C58" w:rsidRDefault="00D46BD6" w:rsidP="00702C22">
      <w:pPr>
        <w:spacing w:after="0" w:line="240" w:lineRule="auto"/>
        <w:ind w:firstLine="540"/>
        <w:jc w:val="both"/>
        <w:rPr>
          <w:rFonts w:eastAsia="Times New Roman" w:cstheme="minorHAnsi"/>
          <w:lang w:eastAsia="hr-HR"/>
        </w:rPr>
      </w:pPr>
      <w:r w:rsidRPr="00D46BD6">
        <w:rPr>
          <w:rFonts w:eastAsia="Times New Roman" w:cstheme="minorHAnsi"/>
          <w:noProof/>
          <w:lang w:eastAsia="hr-HR"/>
        </w:rPr>
        <w:lastRenderedPageBreak/>
        <w:drawing>
          <wp:inline distT="0" distB="0" distL="0" distR="0" wp14:anchorId="51AFA353" wp14:editId="5A19869C">
            <wp:extent cx="5315692" cy="3496163"/>
            <wp:effectExtent l="0" t="0" r="0" b="9525"/>
            <wp:docPr id="17269092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09216" name=""/>
                    <pic:cNvPicPr/>
                  </pic:nvPicPr>
                  <pic:blipFill>
                    <a:blip r:embed="rId9"/>
                    <a:stretch>
                      <a:fillRect/>
                    </a:stretch>
                  </pic:blipFill>
                  <pic:spPr>
                    <a:xfrm>
                      <a:off x="0" y="0"/>
                      <a:ext cx="5315692" cy="3496163"/>
                    </a:xfrm>
                    <a:prstGeom prst="rect">
                      <a:avLst/>
                    </a:prstGeom>
                  </pic:spPr>
                </pic:pic>
              </a:graphicData>
            </a:graphic>
          </wp:inline>
        </w:drawing>
      </w:r>
    </w:p>
    <w:p w14:paraId="5AF1E8DA" w14:textId="77777777" w:rsidR="00642C58" w:rsidRDefault="00642C58" w:rsidP="00702C22">
      <w:pPr>
        <w:spacing w:after="0" w:line="240" w:lineRule="auto"/>
        <w:ind w:firstLine="540"/>
        <w:jc w:val="both"/>
        <w:rPr>
          <w:rFonts w:eastAsia="Times New Roman" w:cstheme="minorHAnsi"/>
          <w:lang w:eastAsia="hr-HR"/>
        </w:rPr>
      </w:pPr>
    </w:p>
    <w:p w14:paraId="1BDB8317" w14:textId="2B65607A" w:rsidR="009D1B2C" w:rsidRDefault="00C40E83" w:rsidP="00A46C79">
      <w:pPr>
        <w:jc w:val="both"/>
        <w:rPr>
          <w:rFonts w:eastAsia="Times New Roman" w:cstheme="minorHAnsi"/>
          <w:i/>
          <w:iCs/>
          <w:sz w:val="20"/>
          <w:szCs w:val="20"/>
          <w:lang w:eastAsia="hr-HR"/>
        </w:rPr>
      </w:pPr>
      <w:r>
        <w:rPr>
          <w:rFonts w:eastAsia="Times New Roman" w:cstheme="minorHAnsi"/>
          <w:i/>
          <w:iCs/>
          <w:sz w:val="20"/>
          <w:szCs w:val="20"/>
          <w:lang w:eastAsia="hr-HR"/>
        </w:rPr>
        <w:t xml:space="preserve">Grafikon 1. Prihodi </w:t>
      </w:r>
      <w:r w:rsidR="00D46BD6">
        <w:rPr>
          <w:rFonts w:eastAsia="Times New Roman" w:cstheme="minorHAnsi"/>
          <w:i/>
          <w:iCs/>
          <w:sz w:val="20"/>
          <w:szCs w:val="20"/>
          <w:lang w:eastAsia="hr-HR"/>
        </w:rPr>
        <w:t xml:space="preserve">i primici </w:t>
      </w:r>
      <w:r>
        <w:rPr>
          <w:rFonts w:eastAsia="Times New Roman" w:cstheme="minorHAnsi"/>
          <w:i/>
          <w:iCs/>
          <w:sz w:val="20"/>
          <w:szCs w:val="20"/>
          <w:lang w:eastAsia="hr-HR"/>
        </w:rPr>
        <w:t>Općine Žakanje</w:t>
      </w:r>
    </w:p>
    <w:p w14:paraId="2115AFC9" w14:textId="77777777" w:rsidR="00C40E83" w:rsidRDefault="00C40E83" w:rsidP="00A46C79">
      <w:pPr>
        <w:jc w:val="both"/>
        <w:rPr>
          <w:rFonts w:eastAsia="Times New Roman" w:cstheme="minorHAnsi"/>
          <w:i/>
          <w:iCs/>
          <w:sz w:val="20"/>
          <w:szCs w:val="20"/>
          <w:lang w:eastAsia="hr-HR"/>
        </w:rPr>
      </w:pPr>
    </w:p>
    <w:p w14:paraId="30504F05" w14:textId="402E9B16" w:rsidR="00E00FEC" w:rsidRPr="00CE3587" w:rsidRDefault="001E77FF" w:rsidP="00CE3587">
      <w:pPr>
        <w:pStyle w:val="Odlomakpopisa"/>
        <w:numPr>
          <w:ilvl w:val="1"/>
          <w:numId w:val="6"/>
        </w:numPr>
        <w:jc w:val="both"/>
        <w:rPr>
          <w:rFonts w:asciiTheme="minorHAnsi" w:eastAsia="Times New Roman" w:hAnsiTheme="minorHAnsi" w:cstheme="minorHAnsi"/>
          <w:b/>
          <w:bCs/>
          <w:lang w:eastAsia="hr-HR"/>
        </w:rPr>
      </w:pPr>
      <w:r>
        <w:rPr>
          <w:rFonts w:asciiTheme="minorHAnsi" w:eastAsia="Times New Roman" w:hAnsiTheme="minorHAnsi" w:cstheme="minorHAnsi"/>
          <w:b/>
          <w:bCs/>
          <w:lang w:eastAsia="hr-HR"/>
        </w:rPr>
        <w:t>R</w:t>
      </w:r>
      <w:r w:rsidR="00E00FEC" w:rsidRPr="00CE3587">
        <w:rPr>
          <w:rFonts w:asciiTheme="minorHAnsi" w:eastAsia="Times New Roman" w:hAnsiTheme="minorHAnsi" w:cstheme="minorHAnsi"/>
          <w:b/>
          <w:bCs/>
          <w:lang w:eastAsia="hr-HR"/>
        </w:rPr>
        <w:t xml:space="preserve">ASHODI </w:t>
      </w:r>
      <w:r w:rsidR="00CE3587">
        <w:rPr>
          <w:rFonts w:asciiTheme="minorHAnsi" w:eastAsia="Times New Roman" w:hAnsiTheme="minorHAnsi" w:cstheme="minorHAnsi"/>
          <w:b/>
          <w:bCs/>
          <w:lang w:eastAsia="hr-HR"/>
        </w:rPr>
        <w:t>I IZDACI</w:t>
      </w:r>
    </w:p>
    <w:p w14:paraId="21AE6B10" w14:textId="77777777" w:rsidR="00E00FEC" w:rsidRPr="004E4DF2" w:rsidRDefault="00E00FEC" w:rsidP="000350CB">
      <w:pPr>
        <w:pStyle w:val="Odlomakpopisa"/>
        <w:ind w:left="873"/>
        <w:jc w:val="both"/>
        <w:rPr>
          <w:rFonts w:eastAsia="Times New Roman" w:cstheme="minorHAnsi"/>
          <w:i/>
          <w:iCs/>
          <w:sz w:val="20"/>
          <w:szCs w:val="20"/>
          <w:lang w:eastAsia="hr-HR"/>
        </w:rPr>
      </w:pPr>
    </w:p>
    <w:p w14:paraId="52F01A86" w14:textId="2C16CF5A" w:rsidR="001F6AC1" w:rsidRDefault="00637288" w:rsidP="000350CB">
      <w:pPr>
        <w:spacing w:after="0" w:line="240" w:lineRule="auto"/>
        <w:jc w:val="both"/>
        <w:rPr>
          <w:rFonts w:eastAsia="Times New Roman" w:cstheme="minorHAnsi"/>
          <w:lang w:eastAsia="hr-HR"/>
        </w:rPr>
      </w:pPr>
      <w:r>
        <w:rPr>
          <w:rFonts w:eastAsia="Times New Roman" w:cstheme="minorHAnsi"/>
          <w:lang w:eastAsia="hr-HR"/>
        </w:rPr>
        <w:t>Rashodi Proračuna Općine Žakanje za 202</w:t>
      </w:r>
      <w:r w:rsidR="00434946">
        <w:rPr>
          <w:rFonts w:eastAsia="Times New Roman" w:cstheme="minorHAnsi"/>
          <w:lang w:eastAsia="hr-HR"/>
        </w:rPr>
        <w:t>4</w:t>
      </w:r>
      <w:r>
        <w:rPr>
          <w:rFonts w:eastAsia="Times New Roman" w:cstheme="minorHAnsi"/>
          <w:lang w:eastAsia="hr-HR"/>
        </w:rPr>
        <w:t xml:space="preserve">. godinu planiraju se u iznosu od </w:t>
      </w:r>
      <w:r w:rsidR="00A76D8D">
        <w:rPr>
          <w:rFonts w:eastAsia="Times New Roman" w:cstheme="minorHAnsi"/>
          <w:lang w:eastAsia="hr-HR"/>
        </w:rPr>
        <w:t>1.</w:t>
      </w:r>
      <w:r w:rsidR="00CE3587">
        <w:rPr>
          <w:rFonts w:eastAsia="Times New Roman" w:cstheme="minorHAnsi"/>
          <w:lang w:eastAsia="hr-HR"/>
        </w:rPr>
        <w:t>794.925</w:t>
      </w:r>
      <w:r w:rsidR="00A76D8D">
        <w:rPr>
          <w:rFonts w:eastAsia="Times New Roman" w:cstheme="minorHAnsi"/>
          <w:lang w:eastAsia="hr-HR"/>
        </w:rPr>
        <w:t>,00</w:t>
      </w:r>
      <w:r w:rsidR="002178CA">
        <w:rPr>
          <w:rFonts w:eastAsia="Times New Roman" w:cstheme="minorHAnsi"/>
          <w:lang w:eastAsia="hr-HR"/>
        </w:rPr>
        <w:t xml:space="preserve"> €</w:t>
      </w:r>
      <w:r>
        <w:rPr>
          <w:rFonts w:eastAsia="Times New Roman" w:cstheme="minorHAnsi"/>
          <w:lang w:eastAsia="hr-HR"/>
        </w:rPr>
        <w:t>, a za 202</w:t>
      </w:r>
      <w:r w:rsidR="003456DE">
        <w:rPr>
          <w:rFonts w:eastAsia="Times New Roman" w:cstheme="minorHAnsi"/>
          <w:lang w:eastAsia="hr-HR"/>
        </w:rPr>
        <w:t>5</w:t>
      </w:r>
      <w:r>
        <w:rPr>
          <w:rFonts w:eastAsia="Times New Roman" w:cstheme="minorHAnsi"/>
          <w:lang w:eastAsia="hr-HR"/>
        </w:rPr>
        <w:t xml:space="preserve">. godinu projiciraju se u iznosu od </w:t>
      </w:r>
      <w:r w:rsidR="00A76D8D">
        <w:rPr>
          <w:rFonts w:eastAsia="Times New Roman" w:cstheme="minorHAnsi"/>
          <w:lang w:eastAsia="hr-HR"/>
        </w:rPr>
        <w:t>1.8</w:t>
      </w:r>
      <w:r w:rsidR="00CE3587">
        <w:rPr>
          <w:rFonts w:eastAsia="Times New Roman" w:cstheme="minorHAnsi"/>
          <w:lang w:eastAsia="hr-HR"/>
        </w:rPr>
        <w:t>30.8</w:t>
      </w:r>
      <w:r w:rsidR="00A76D8D">
        <w:rPr>
          <w:rFonts w:eastAsia="Times New Roman" w:cstheme="minorHAnsi"/>
          <w:lang w:eastAsia="hr-HR"/>
        </w:rPr>
        <w:t>75,00</w:t>
      </w:r>
      <w:r w:rsidR="002178CA">
        <w:rPr>
          <w:rFonts w:eastAsia="Times New Roman" w:cstheme="minorHAnsi"/>
          <w:lang w:eastAsia="hr-HR"/>
        </w:rPr>
        <w:t xml:space="preserve"> €</w:t>
      </w:r>
      <w:r>
        <w:rPr>
          <w:rFonts w:eastAsia="Times New Roman" w:cstheme="minorHAnsi"/>
          <w:lang w:eastAsia="hr-HR"/>
        </w:rPr>
        <w:t xml:space="preserve">, te </w:t>
      </w:r>
      <w:r w:rsidR="00A76D8D">
        <w:rPr>
          <w:rFonts w:eastAsia="Times New Roman" w:cstheme="minorHAnsi"/>
          <w:lang w:eastAsia="hr-HR"/>
        </w:rPr>
        <w:t>1.903.850,00</w:t>
      </w:r>
      <w:r w:rsidR="002178CA">
        <w:rPr>
          <w:rFonts w:eastAsia="Times New Roman" w:cstheme="minorHAnsi"/>
          <w:lang w:eastAsia="hr-HR"/>
        </w:rPr>
        <w:t xml:space="preserve"> €</w:t>
      </w:r>
      <w:r>
        <w:rPr>
          <w:rFonts w:eastAsia="Times New Roman" w:cstheme="minorHAnsi"/>
          <w:lang w:eastAsia="hr-HR"/>
        </w:rPr>
        <w:t xml:space="preserve"> za 202</w:t>
      </w:r>
      <w:r w:rsidR="003456DE">
        <w:rPr>
          <w:rFonts w:eastAsia="Times New Roman" w:cstheme="minorHAnsi"/>
          <w:lang w:eastAsia="hr-HR"/>
        </w:rPr>
        <w:t>6</w:t>
      </w:r>
      <w:r>
        <w:rPr>
          <w:rFonts w:eastAsia="Times New Roman" w:cstheme="minorHAnsi"/>
          <w:lang w:eastAsia="hr-HR"/>
        </w:rPr>
        <w:t>. godinu.</w:t>
      </w:r>
      <w:r w:rsidR="003456DE">
        <w:rPr>
          <w:rFonts w:eastAsia="Times New Roman" w:cstheme="minorHAnsi"/>
          <w:lang w:eastAsia="hr-HR"/>
        </w:rPr>
        <w:t xml:space="preserve"> </w:t>
      </w:r>
    </w:p>
    <w:p w14:paraId="71C0C35F" w14:textId="77777777" w:rsidR="00745F17" w:rsidRDefault="00745F17" w:rsidP="000350CB">
      <w:pPr>
        <w:spacing w:after="0" w:line="240" w:lineRule="auto"/>
        <w:jc w:val="both"/>
        <w:rPr>
          <w:rFonts w:eastAsia="Times New Roman" w:cstheme="minorHAnsi"/>
          <w:lang w:eastAsia="hr-HR"/>
        </w:rPr>
      </w:pPr>
    </w:p>
    <w:tbl>
      <w:tblPr>
        <w:tblStyle w:val="Tablicareetke2-isticanje5"/>
        <w:tblW w:w="0" w:type="auto"/>
        <w:tblLook w:val="04A0" w:firstRow="1" w:lastRow="0" w:firstColumn="1" w:lastColumn="0" w:noHBand="0" w:noVBand="1"/>
      </w:tblPr>
      <w:tblGrid>
        <w:gridCol w:w="2803"/>
        <w:gridCol w:w="1235"/>
        <w:gridCol w:w="1394"/>
        <w:gridCol w:w="1394"/>
        <w:gridCol w:w="1410"/>
        <w:gridCol w:w="1403"/>
      </w:tblGrid>
      <w:tr w:rsidR="00745F17" w14:paraId="4BF51DD4" w14:textId="77777777" w:rsidTr="0051061B">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CCCA2D5" w14:textId="09E3DB98" w:rsidR="00745F17" w:rsidRDefault="00880EA9" w:rsidP="0051061B">
            <w:pPr>
              <w:jc w:val="center"/>
              <w:rPr>
                <w:rFonts w:eastAsia="Times New Roman" w:cstheme="minorHAnsi"/>
                <w:lang w:eastAsia="hr-HR"/>
              </w:rPr>
            </w:pPr>
            <w:r>
              <w:rPr>
                <w:rFonts w:eastAsia="Times New Roman" w:cstheme="minorHAnsi"/>
                <w:lang w:eastAsia="hr-HR"/>
              </w:rPr>
              <w:t>RASHODI I IZDACI</w:t>
            </w:r>
          </w:p>
        </w:tc>
        <w:tc>
          <w:tcPr>
            <w:tcW w:w="1235" w:type="dxa"/>
            <w:vAlign w:val="center"/>
          </w:tcPr>
          <w:p w14:paraId="018FAD02" w14:textId="77777777" w:rsidR="00745F17" w:rsidRDefault="00745F17" w:rsidP="0051061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IZVRŠENJE 2022.</w:t>
            </w:r>
          </w:p>
        </w:tc>
        <w:tc>
          <w:tcPr>
            <w:tcW w:w="1394" w:type="dxa"/>
            <w:vAlign w:val="center"/>
          </w:tcPr>
          <w:p w14:paraId="7FECE14A" w14:textId="77777777" w:rsidR="00745F17" w:rsidRDefault="00745F17" w:rsidP="0051061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Pr>
                <w:rFonts w:eastAsia="Times New Roman" w:cstheme="minorHAnsi"/>
                <w:lang w:eastAsia="hr-HR"/>
              </w:rPr>
              <w:t xml:space="preserve">PLAN </w:t>
            </w:r>
          </w:p>
          <w:p w14:paraId="3D8BE399" w14:textId="77777777" w:rsidR="00745F17" w:rsidRDefault="00745F17" w:rsidP="0051061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2023.</w:t>
            </w:r>
          </w:p>
        </w:tc>
        <w:tc>
          <w:tcPr>
            <w:tcW w:w="1394" w:type="dxa"/>
            <w:vAlign w:val="center"/>
          </w:tcPr>
          <w:p w14:paraId="3AA7326F" w14:textId="77777777" w:rsidR="00745F17" w:rsidRDefault="00745F17" w:rsidP="0051061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hr-HR"/>
              </w:rPr>
            </w:pPr>
            <w:r>
              <w:rPr>
                <w:rFonts w:eastAsia="Times New Roman" w:cstheme="minorHAnsi"/>
                <w:lang w:eastAsia="hr-HR"/>
              </w:rPr>
              <w:t xml:space="preserve">PLAN </w:t>
            </w:r>
          </w:p>
          <w:p w14:paraId="3B469B99" w14:textId="77777777" w:rsidR="00745F17" w:rsidRDefault="00745F17" w:rsidP="0051061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2024.</w:t>
            </w:r>
          </w:p>
        </w:tc>
        <w:tc>
          <w:tcPr>
            <w:tcW w:w="1410" w:type="dxa"/>
            <w:vAlign w:val="center"/>
          </w:tcPr>
          <w:p w14:paraId="1ECC1D2B" w14:textId="77777777" w:rsidR="00745F17" w:rsidRDefault="00745F17" w:rsidP="0051061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PROJEKCIJE 2025</w:t>
            </w:r>
          </w:p>
        </w:tc>
        <w:tc>
          <w:tcPr>
            <w:tcW w:w="1403" w:type="dxa"/>
            <w:vAlign w:val="center"/>
          </w:tcPr>
          <w:p w14:paraId="1787B345" w14:textId="77777777" w:rsidR="00745F17" w:rsidRDefault="00745F17" w:rsidP="0051061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PROJEKCIJE 2026</w:t>
            </w:r>
          </w:p>
        </w:tc>
      </w:tr>
      <w:tr w:rsidR="00745F17" w:rsidRPr="00985E71" w14:paraId="540509F0"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15863DF6" w14:textId="7E11FAF3"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 – Rashodi poslovanja</w:t>
            </w:r>
          </w:p>
        </w:tc>
        <w:tc>
          <w:tcPr>
            <w:tcW w:w="1235" w:type="dxa"/>
            <w:vAlign w:val="center"/>
          </w:tcPr>
          <w:p w14:paraId="5A03C814" w14:textId="7B6727C2" w:rsidR="00745F17" w:rsidRPr="00985E71" w:rsidRDefault="00880EA9"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592.</w:t>
            </w:r>
            <w:r w:rsidR="005259C8">
              <w:rPr>
                <w:rFonts w:eastAsia="Times New Roman" w:cstheme="minorHAnsi"/>
                <w:b/>
                <w:bCs/>
                <w:lang w:eastAsia="hr-HR"/>
              </w:rPr>
              <w:t>848,10</w:t>
            </w:r>
          </w:p>
        </w:tc>
        <w:tc>
          <w:tcPr>
            <w:tcW w:w="1394" w:type="dxa"/>
            <w:vAlign w:val="center"/>
          </w:tcPr>
          <w:p w14:paraId="5E1F8C91" w14:textId="3455D61E" w:rsidR="00745F17" w:rsidRPr="00985E71"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694.519,00</w:t>
            </w:r>
          </w:p>
        </w:tc>
        <w:tc>
          <w:tcPr>
            <w:tcW w:w="1394" w:type="dxa"/>
            <w:vAlign w:val="center"/>
          </w:tcPr>
          <w:p w14:paraId="7B6086B1" w14:textId="6F222FAE" w:rsidR="00745F17" w:rsidRPr="00985E71"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915.725,00</w:t>
            </w:r>
          </w:p>
        </w:tc>
        <w:tc>
          <w:tcPr>
            <w:tcW w:w="1410" w:type="dxa"/>
            <w:vAlign w:val="center"/>
          </w:tcPr>
          <w:p w14:paraId="411C2358" w14:textId="2288BC5D" w:rsidR="00745F17" w:rsidRPr="00985E71"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884.975,00</w:t>
            </w:r>
          </w:p>
        </w:tc>
        <w:tc>
          <w:tcPr>
            <w:tcW w:w="1403" w:type="dxa"/>
            <w:vAlign w:val="center"/>
          </w:tcPr>
          <w:p w14:paraId="6F84C84C" w14:textId="04D45337" w:rsidR="00745F17" w:rsidRPr="00985E71"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896.125,00</w:t>
            </w:r>
          </w:p>
        </w:tc>
      </w:tr>
      <w:tr w:rsidR="00745F17" w14:paraId="26A109B4" w14:textId="77777777" w:rsidTr="0051061B">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05B1F9E" w14:textId="6AF2C1FA"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31 – Rashodi za zaposlene</w:t>
            </w:r>
          </w:p>
        </w:tc>
        <w:tc>
          <w:tcPr>
            <w:tcW w:w="1235" w:type="dxa"/>
            <w:vAlign w:val="center"/>
          </w:tcPr>
          <w:p w14:paraId="22D8CBAA" w14:textId="604A9049"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189.631,83</w:t>
            </w:r>
          </w:p>
        </w:tc>
        <w:tc>
          <w:tcPr>
            <w:tcW w:w="1394" w:type="dxa"/>
            <w:vAlign w:val="center"/>
          </w:tcPr>
          <w:p w14:paraId="7209F55F" w14:textId="2E71E5CA"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224.160,00</w:t>
            </w:r>
          </w:p>
        </w:tc>
        <w:tc>
          <w:tcPr>
            <w:tcW w:w="1394" w:type="dxa"/>
            <w:vAlign w:val="center"/>
          </w:tcPr>
          <w:p w14:paraId="03173BB2" w14:textId="7C165E31"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259.900,00</w:t>
            </w:r>
          </w:p>
        </w:tc>
        <w:tc>
          <w:tcPr>
            <w:tcW w:w="1410" w:type="dxa"/>
            <w:vAlign w:val="center"/>
          </w:tcPr>
          <w:p w14:paraId="2D59CAA5" w14:textId="7BB64F01"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272.100,00</w:t>
            </w:r>
          </w:p>
        </w:tc>
        <w:tc>
          <w:tcPr>
            <w:tcW w:w="1403" w:type="dxa"/>
            <w:vAlign w:val="center"/>
          </w:tcPr>
          <w:p w14:paraId="68BFF182" w14:textId="239E065D"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284.900,00</w:t>
            </w:r>
          </w:p>
        </w:tc>
      </w:tr>
      <w:tr w:rsidR="00745F17" w14:paraId="07CD2BFF"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0AFE1370" w14:textId="3A3A035B"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32 – Materijalni rashodi</w:t>
            </w:r>
          </w:p>
        </w:tc>
        <w:tc>
          <w:tcPr>
            <w:tcW w:w="1235" w:type="dxa"/>
            <w:vAlign w:val="center"/>
          </w:tcPr>
          <w:p w14:paraId="503C6962" w14:textId="580ED7C5"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256.144,02</w:t>
            </w:r>
          </w:p>
        </w:tc>
        <w:tc>
          <w:tcPr>
            <w:tcW w:w="1394" w:type="dxa"/>
            <w:vAlign w:val="center"/>
          </w:tcPr>
          <w:p w14:paraId="38A3A932" w14:textId="3B2F1858"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310.059,00</w:t>
            </w:r>
          </w:p>
        </w:tc>
        <w:tc>
          <w:tcPr>
            <w:tcW w:w="1394" w:type="dxa"/>
            <w:vAlign w:val="center"/>
          </w:tcPr>
          <w:p w14:paraId="799EBFC6" w14:textId="49B5FAE1"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438.925,00</w:t>
            </w:r>
          </w:p>
        </w:tc>
        <w:tc>
          <w:tcPr>
            <w:tcW w:w="1410" w:type="dxa"/>
            <w:vAlign w:val="center"/>
          </w:tcPr>
          <w:p w14:paraId="5A2FFC40" w14:textId="276F9103"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348.575,00</w:t>
            </w:r>
          </w:p>
        </w:tc>
        <w:tc>
          <w:tcPr>
            <w:tcW w:w="1403" w:type="dxa"/>
            <w:vAlign w:val="center"/>
          </w:tcPr>
          <w:p w14:paraId="7DECFDAF" w14:textId="13FB2BEF"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343.725,00</w:t>
            </w:r>
          </w:p>
        </w:tc>
      </w:tr>
      <w:tr w:rsidR="00745F17" w14:paraId="14B10695" w14:textId="77777777" w:rsidTr="0051061B">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51D8E35" w14:textId="14D21099"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34 – Financijski rashodi</w:t>
            </w:r>
          </w:p>
        </w:tc>
        <w:tc>
          <w:tcPr>
            <w:tcW w:w="1235" w:type="dxa"/>
            <w:vAlign w:val="center"/>
          </w:tcPr>
          <w:p w14:paraId="39E5666A" w14:textId="3EE0ABE2"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2.488,79</w:t>
            </w:r>
          </w:p>
        </w:tc>
        <w:tc>
          <w:tcPr>
            <w:tcW w:w="1394" w:type="dxa"/>
            <w:vAlign w:val="center"/>
          </w:tcPr>
          <w:p w14:paraId="3096BE36" w14:textId="71BBBA7C"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2.010,00</w:t>
            </w:r>
          </w:p>
        </w:tc>
        <w:tc>
          <w:tcPr>
            <w:tcW w:w="1394" w:type="dxa"/>
            <w:vAlign w:val="center"/>
          </w:tcPr>
          <w:p w14:paraId="220BDEF5" w14:textId="12D93C1C"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9.900,00</w:t>
            </w:r>
          </w:p>
        </w:tc>
        <w:tc>
          <w:tcPr>
            <w:tcW w:w="1410" w:type="dxa"/>
            <w:vAlign w:val="center"/>
          </w:tcPr>
          <w:p w14:paraId="3C751F77" w14:textId="50B3C5B7"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2.100,00</w:t>
            </w:r>
          </w:p>
        </w:tc>
        <w:tc>
          <w:tcPr>
            <w:tcW w:w="1403" w:type="dxa"/>
            <w:vAlign w:val="center"/>
          </w:tcPr>
          <w:p w14:paraId="7444F67D" w14:textId="7D9CADD6"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1.300,00</w:t>
            </w:r>
          </w:p>
        </w:tc>
      </w:tr>
      <w:tr w:rsidR="00745F17" w14:paraId="2868C7D8"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6564EA1" w14:textId="40AC7781"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35 – Subvencije</w:t>
            </w:r>
          </w:p>
        </w:tc>
        <w:tc>
          <w:tcPr>
            <w:tcW w:w="1235" w:type="dxa"/>
            <w:vAlign w:val="center"/>
          </w:tcPr>
          <w:p w14:paraId="181361CA" w14:textId="5E2BB6A8"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31.773,22</w:t>
            </w:r>
          </w:p>
        </w:tc>
        <w:tc>
          <w:tcPr>
            <w:tcW w:w="1394" w:type="dxa"/>
            <w:vAlign w:val="center"/>
          </w:tcPr>
          <w:p w14:paraId="3A9B3A0E" w14:textId="6FCDECD1"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15.460,00</w:t>
            </w:r>
          </w:p>
        </w:tc>
        <w:tc>
          <w:tcPr>
            <w:tcW w:w="1394" w:type="dxa"/>
            <w:vAlign w:val="center"/>
          </w:tcPr>
          <w:p w14:paraId="700F0359" w14:textId="345A07B4"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29.100,00</w:t>
            </w:r>
          </w:p>
        </w:tc>
        <w:tc>
          <w:tcPr>
            <w:tcW w:w="1410" w:type="dxa"/>
            <w:vAlign w:val="center"/>
          </w:tcPr>
          <w:p w14:paraId="0B006C7D" w14:textId="3F78340E"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29.500,00</w:t>
            </w:r>
          </w:p>
        </w:tc>
        <w:tc>
          <w:tcPr>
            <w:tcW w:w="1403" w:type="dxa"/>
            <w:vAlign w:val="center"/>
          </w:tcPr>
          <w:p w14:paraId="2A4EB454" w14:textId="44122398"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29.500,00</w:t>
            </w:r>
          </w:p>
        </w:tc>
      </w:tr>
      <w:tr w:rsidR="00745F17" w14:paraId="4D57DFDD" w14:textId="77777777" w:rsidTr="0051061B">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56C76E54" w14:textId="2E076F41"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36 – Pomoći dane u inozemstvo i unutar opće države</w:t>
            </w:r>
          </w:p>
        </w:tc>
        <w:tc>
          <w:tcPr>
            <w:tcW w:w="1235" w:type="dxa"/>
            <w:vAlign w:val="center"/>
          </w:tcPr>
          <w:p w14:paraId="3BE06395" w14:textId="3243EBB1"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21.598,38</w:t>
            </w:r>
          </w:p>
        </w:tc>
        <w:tc>
          <w:tcPr>
            <w:tcW w:w="1394" w:type="dxa"/>
            <w:vAlign w:val="center"/>
          </w:tcPr>
          <w:p w14:paraId="2A592784" w14:textId="12FFC763"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18.350,00</w:t>
            </w:r>
          </w:p>
        </w:tc>
        <w:tc>
          <w:tcPr>
            <w:tcW w:w="1394" w:type="dxa"/>
            <w:vAlign w:val="center"/>
          </w:tcPr>
          <w:p w14:paraId="394DCB5F" w14:textId="79070C97"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25.700,00</w:t>
            </w:r>
          </w:p>
        </w:tc>
        <w:tc>
          <w:tcPr>
            <w:tcW w:w="1410" w:type="dxa"/>
            <w:vAlign w:val="center"/>
          </w:tcPr>
          <w:p w14:paraId="787FBBDF" w14:textId="15D86035"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25.200,00</w:t>
            </w:r>
          </w:p>
        </w:tc>
        <w:tc>
          <w:tcPr>
            <w:tcW w:w="1403" w:type="dxa"/>
            <w:vAlign w:val="center"/>
          </w:tcPr>
          <w:p w14:paraId="57575B56" w14:textId="59495068"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26.200,00</w:t>
            </w:r>
          </w:p>
        </w:tc>
      </w:tr>
      <w:tr w:rsidR="00745F17" w14:paraId="19CE7992"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3F33F129" w14:textId="148FAD68"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37 – Naknade građanima i kućanstvima</w:t>
            </w:r>
          </w:p>
        </w:tc>
        <w:tc>
          <w:tcPr>
            <w:tcW w:w="1235" w:type="dxa"/>
            <w:vAlign w:val="center"/>
          </w:tcPr>
          <w:p w14:paraId="46B77D7F" w14:textId="4AEC9400"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44.728,45</w:t>
            </w:r>
          </w:p>
        </w:tc>
        <w:tc>
          <w:tcPr>
            <w:tcW w:w="1394" w:type="dxa"/>
            <w:vAlign w:val="center"/>
          </w:tcPr>
          <w:p w14:paraId="0856558B" w14:textId="3F0760A5"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51.250,00</w:t>
            </w:r>
          </w:p>
        </w:tc>
        <w:tc>
          <w:tcPr>
            <w:tcW w:w="1394" w:type="dxa"/>
            <w:vAlign w:val="center"/>
          </w:tcPr>
          <w:p w14:paraId="731C7841" w14:textId="7502B484"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63.500,00</w:t>
            </w:r>
          </w:p>
        </w:tc>
        <w:tc>
          <w:tcPr>
            <w:tcW w:w="1410" w:type="dxa"/>
            <w:vAlign w:val="center"/>
          </w:tcPr>
          <w:p w14:paraId="263E4FC0" w14:textId="79B4E392"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70.500,00</w:t>
            </w:r>
          </w:p>
        </w:tc>
        <w:tc>
          <w:tcPr>
            <w:tcW w:w="1403" w:type="dxa"/>
            <w:vAlign w:val="center"/>
          </w:tcPr>
          <w:p w14:paraId="3F862F39" w14:textId="7D0DF5A3"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70.500,00</w:t>
            </w:r>
          </w:p>
        </w:tc>
      </w:tr>
      <w:tr w:rsidR="00745F17" w14:paraId="4B6B6CD0" w14:textId="77777777" w:rsidTr="0051061B">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211AA40B" w14:textId="05BB4BDD"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38 – Ostali rashodi</w:t>
            </w:r>
          </w:p>
        </w:tc>
        <w:tc>
          <w:tcPr>
            <w:tcW w:w="1235" w:type="dxa"/>
            <w:vAlign w:val="center"/>
          </w:tcPr>
          <w:p w14:paraId="1613F0D9" w14:textId="0849B960"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46.483,41</w:t>
            </w:r>
          </w:p>
        </w:tc>
        <w:tc>
          <w:tcPr>
            <w:tcW w:w="1394" w:type="dxa"/>
            <w:vAlign w:val="center"/>
          </w:tcPr>
          <w:p w14:paraId="160B66D0" w14:textId="0C14C589"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73.230,00</w:t>
            </w:r>
          </w:p>
        </w:tc>
        <w:tc>
          <w:tcPr>
            <w:tcW w:w="1394" w:type="dxa"/>
            <w:vAlign w:val="center"/>
          </w:tcPr>
          <w:p w14:paraId="4E73F2F5" w14:textId="19B19AE5"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88.700,00</w:t>
            </w:r>
          </w:p>
        </w:tc>
        <w:tc>
          <w:tcPr>
            <w:tcW w:w="1410" w:type="dxa"/>
            <w:vAlign w:val="center"/>
          </w:tcPr>
          <w:p w14:paraId="513C8016" w14:textId="72739CD1"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137.000,00</w:t>
            </w:r>
          </w:p>
        </w:tc>
        <w:tc>
          <w:tcPr>
            <w:tcW w:w="1403" w:type="dxa"/>
            <w:vAlign w:val="center"/>
          </w:tcPr>
          <w:p w14:paraId="190AB917" w14:textId="5E986546"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140.000,00</w:t>
            </w:r>
          </w:p>
        </w:tc>
      </w:tr>
      <w:tr w:rsidR="00745F17" w14:paraId="179950CC"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733A5002" w14:textId="2F3153F8"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lastRenderedPageBreak/>
              <w:t>4 – Rashodi za nabavu nefinancijske imovine</w:t>
            </w:r>
          </w:p>
        </w:tc>
        <w:tc>
          <w:tcPr>
            <w:tcW w:w="1235" w:type="dxa"/>
            <w:vAlign w:val="center"/>
          </w:tcPr>
          <w:p w14:paraId="1F1C64E0" w14:textId="37F0F021"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213.598,94</w:t>
            </w:r>
          </w:p>
        </w:tc>
        <w:tc>
          <w:tcPr>
            <w:tcW w:w="1394" w:type="dxa"/>
            <w:vAlign w:val="center"/>
          </w:tcPr>
          <w:p w14:paraId="1F569A80" w14:textId="032D00B8"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545.990,00</w:t>
            </w:r>
          </w:p>
        </w:tc>
        <w:tc>
          <w:tcPr>
            <w:tcW w:w="1394" w:type="dxa"/>
            <w:vAlign w:val="center"/>
          </w:tcPr>
          <w:p w14:paraId="5871F205" w14:textId="156F5E1B"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710.200,00</w:t>
            </w:r>
          </w:p>
        </w:tc>
        <w:tc>
          <w:tcPr>
            <w:tcW w:w="1410" w:type="dxa"/>
            <w:vAlign w:val="center"/>
          </w:tcPr>
          <w:p w14:paraId="265E9BA2" w14:textId="1D84BC23"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931.400,00</w:t>
            </w:r>
          </w:p>
        </w:tc>
        <w:tc>
          <w:tcPr>
            <w:tcW w:w="1403" w:type="dxa"/>
            <w:vAlign w:val="center"/>
          </w:tcPr>
          <w:p w14:paraId="16856C52" w14:textId="59078EF9" w:rsidR="00745F17"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Pr>
                <w:rFonts w:eastAsia="Times New Roman" w:cstheme="minorHAnsi"/>
                <w:lang w:eastAsia="hr-HR"/>
              </w:rPr>
              <w:t>1.007.725,00</w:t>
            </w:r>
          </w:p>
        </w:tc>
      </w:tr>
      <w:tr w:rsidR="00745F17" w14:paraId="0C95A0FE" w14:textId="77777777" w:rsidTr="0051061B">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FBD4EC4" w14:textId="69BE6608" w:rsidR="00745F17"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 xml:space="preserve">41 – Rashodi za nabavu </w:t>
            </w:r>
            <w:proofErr w:type="spellStart"/>
            <w:r>
              <w:rPr>
                <w:rFonts w:eastAsia="Times New Roman" w:cstheme="minorHAnsi"/>
                <w:sz w:val="18"/>
                <w:szCs w:val="18"/>
                <w:lang w:eastAsia="hr-HR"/>
              </w:rPr>
              <w:t>neproizvedene</w:t>
            </w:r>
            <w:proofErr w:type="spellEnd"/>
            <w:r>
              <w:rPr>
                <w:rFonts w:eastAsia="Times New Roman" w:cstheme="minorHAnsi"/>
                <w:sz w:val="18"/>
                <w:szCs w:val="18"/>
                <w:lang w:eastAsia="hr-HR"/>
              </w:rPr>
              <w:t xml:space="preserve"> imovine</w:t>
            </w:r>
          </w:p>
        </w:tc>
        <w:tc>
          <w:tcPr>
            <w:tcW w:w="1235" w:type="dxa"/>
            <w:vAlign w:val="center"/>
          </w:tcPr>
          <w:p w14:paraId="4C8398EF" w14:textId="034141C6"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703,43</w:t>
            </w:r>
          </w:p>
        </w:tc>
        <w:tc>
          <w:tcPr>
            <w:tcW w:w="1394" w:type="dxa"/>
            <w:vAlign w:val="center"/>
          </w:tcPr>
          <w:p w14:paraId="6F8ED9AB" w14:textId="280360DE"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5.150,00</w:t>
            </w:r>
          </w:p>
        </w:tc>
        <w:tc>
          <w:tcPr>
            <w:tcW w:w="1394" w:type="dxa"/>
            <w:vAlign w:val="center"/>
          </w:tcPr>
          <w:p w14:paraId="564174F3" w14:textId="3D284B5A"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7.700,00</w:t>
            </w:r>
          </w:p>
        </w:tc>
        <w:tc>
          <w:tcPr>
            <w:tcW w:w="1410" w:type="dxa"/>
            <w:vAlign w:val="center"/>
          </w:tcPr>
          <w:p w14:paraId="2830639F" w14:textId="6D25F34B"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0,00</w:t>
            </w:r>
          </w:p>
        </w:tc>
        <w:tc>
          <w:tcPr>
            <w:tcW w:w="1403" w:type="dxa"/>
            <w:vAlign w:val="center"/>
          </w:tcPr>
          <w:p w14:paraId="636AA054" w14:textId="69BFEB25" w:rsidR="00745F17"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hr-HR"/>
              </w:rPr>
            </w:pPr>
            <w:r>
              <w:rPr>
                <w:rFonts w:eastAsia="Times New Roman" w:cstheme="minorHAnsi"/>
                <w:lang w:eastAsia="hr-HR"/>
              </w:rPr>
              <w:t>0,00</w:t>
            </w:r>
          </w:p>
        </w:tc>
      </w:tr>
      <w:tr w:rsidR="00745F17" w:rsidRPr="00985E71" w14:paraId="61D90ECC"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34DE805" w14:textId="41850FC6" w:rsidR="00745F17" w:rsidRPr="00985E71"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42 – Rashodi za nabavu proizvedene materijalne imovine</w:t>
            </w:r>
          </w:p>
        </w:tc>
        <w:tc>
          <w:tcPr>
            <w:tcW w:w="1235" w:type="dxa"/>
            <w:vAlign w:val="center"/>
          </w:tcPr>
          <w:p w14:paraId="3ECAE70D" w14:textId="4687570F" w:rsidR="00745F17" w:rsidRPr="005259C8"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5259C8">
              <w:rPr>
                <w:rFonts w:eastAsia="Times New Roman" w:cstheme="minorHAnsi"/>
                <w:lang w:eastAsia="hr-HR"/>
              </w:rPr>
              <w:t>212.107,47</w:t>
            </w:r>
          </w:p>
        </w:tc>
        <w:tc>
          <w:tcPr>
            <w:tcW w:w="1394" w:type="dxa"/>
            <w:vAlign w:val="center"/>
          </w:tcPr>
          <w:p w14:paraId="090EB265" w14:textId="3A81D215" w:rsidR="00745F17" w:rsidRPr="005259C8"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5259C8">
              <w:rPr>
                <w:rFonts w:eastAsia="Times New Roman" w:cstheme="minorHAnsi"/>
                <w:lang w:eastAsia="hr-HR"/>
              </w:rPr>
              <w:t>540.840,00</w:t>
            </w:r>
          </w:p>
        </w:tc>
        <w:tc>
          <w:tcPr>
            <w:tcW w:w="1394" w:type="dxa"/>
            <w:vAlign w:val="center"/>
          </w:tcPr>
          <w:p w14:paraId="13DE89E9" w14:textId="4E92A3A5" w:rsidR="00745F17" w:rsidRPr="005259C8"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5259C8">
              <w:rPr>
                <w:rFonts w:eastAsia="Times New Roman" w:cstheme="minorHAnsi"/>
                <w:lang w:eastAsia="hr-HR"/>
              </w:rPr>
              <w:t>492.500,00</w:t>
            </w:r>
          </w:p>
        </w:tc>
        <w:tc>
          <w:tcPr>
            <w:tcW w:w="1410" w:type="dxa"/>
            <w:vAlign w:val="center"/>
          </w:tcPr>
          <w:p w14:paraId="5B5D727B" w14:textId="1C707FCB" w:rsidR="00745F17" w:rsidRPr="005259C8"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5259C8">
              <w:rPr>
                <w:rFonts w:eastAsia="Times New Roman" w:cstheme="minorHAnsi"/>
                <w:lang w:eastAsia="hr-HR"/>
              </w:rPr>
              <w:t>901.400,00</w:t>
            </w:r>
          </w:p>
        </w:tc>
        <w:tc>
          <w:tcPr>
            <w:tcW w:w="1403" w:type="dxa"/>
            <w:vAlign w:val="center"/>
          </w:tcPr>
          <w:p w14:paraId="2AFDB36C" w14:textId="17F138AB" w:rsidR="00745F17" w:rsidRPr="005259C8"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hr-HR"/>
              </w:rPr>
            </w:pPr>
            <w:r w:rsidRPr="005259C8">
              <w:rPr>
                <w:rFonts w:eastAsia="Times New Roman" w:cstheme="minorHAnsi"/>
                <w:lang w:eastAsia="hr-HR"/>
              </w:rPr>
              <w:t>977.725,00</w:t>
            </w:r>
          </w:p>
        </w:tc>
      </w:tr>
      <w:tr w:rsidR="00880EA9" w:rsidRPr="00985E71" w14:paraId="2B885B04" w14:textId="77777777" w:rsidTr="0051061B">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197C48FE" w14:textId="7B9986BC" w:rsidR="00880EA9"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45 – Rashodi za dodatna ulaganja na nefinancijskoj imovini</w:t>
            </w:r>
          </w:p>
        </w:tc>
        <w:tc>
          <w:tcPr>
            <w:tcW w:w="1235" w:type="dxa"/>
            <w:vAlign w:val="center"/>
          </w:tcPr>
          <w:p w14:paraId="5008FB8F" w14:textId="5C84D87D" w:rsidR="00880EA9" w:rsidRPr="00985E71"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788,04</w:t>
            </w:r>
          </w:p>
        </w:tc>
        <w:tc>
          <w:tcPr>
            <w:tcW w:w="1394" w:type="dxa"/>
            <w:vAlign w:val="center"/>
          </w:tcPr>
          <w:p w14:paraId="03A77B23" w14:textId="1BCE2B47" w:rsidR="00880EA9" w:rsidRPr="00985E71"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0,00</w:t>
            </w:r>
          </w:p>
        </w:tc>
        <w:tc>
          <w:tcPr>
            <w:tcW w:w="1394" w:type="dxa"/>
            <w:vAlign w:val="center"/>
          </w:tcPr>
          <w:p w14:paraId="4B2BAD8E" w14:textId="08EDEDE4" w:rsidR="00880EA9" w:rsidRPr="00985E71"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210.000,00</w:t>
            </w:r>
          </w:p>
        </w:tc>
        <w:tc>
          <w:tcPr>
            <w:tcW w:w="1410" w:type="dxa"/>
            <w:vAlign w:val="center"/>
          </w:tcPr>
          <w:p w14:paraId="65ADF122" w14:textId="0B3CD15E" w:rsidR="00880EA9" w:rsidRPr="00985E71"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30.000,00</w:t>
            </w:r>
          </w:p>
        </w:tc>
        <w:tc>
          <w:tcPr>
            <w:tcW w:w="1403" w:type="dxa"/>
            <w:vAlign w:val="center"/>
          </w:tcPr>
          <w:p w14:paraId="5D08894E" w14:textId="10CC15E6" w:rsidR="00880EA9" w:rsidRPr="00985E71" w:rsidRDefault="005259C8"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30.000,00</w:t>
            </w:r>
          </w:p>
        </w:tc>
      </w:tr>
      <w:tr w:rsidR="007E63E6" w:rsidRPr="00985E71" w14:paraId="46C93941"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27BA1305" w14:textId="4F8580B5" w:rsidR="007E63E6" w:rsidRDefault="007E63E6" w:rsidP="0051061B">
            <w:pPr>
              <w:jc w:val="center"/>
              <w:rPr>
                <w:rFonts w:eastAsia="Times New Roman" w:cstheme="minorHAnsi"/>
                <w:sz w:val="18"/>
                <w:szCs w:val="18"/>
                <w:lang w:eastAsia="hr-HR"/>
              </w:rPr>
            </w:pPr>
            <w:r>
              <w:rPr>
                <w:rFonts w:eastAsia="Times New Roman" w:cstheme="minorHAnsi"/>
                <w:sz w:val="18"/>
                <w:szCs w:val="18"/>
                <w:lang w:eastAsia="hr-HR"/>
              </w:rPr>
              <w:t>5 – Izdaci za financijsku imovinu i otplate zajmova</w:t>
            </w:r>
          </w:p>
        </w:tc>
        <w:tc>
          <w:tcPr>
            <w:tcW w:w="1235" w:type="dxa"/>
            <w:vAlign w:val="center"/>
          </w:tcPr>
          <w:p w14:paraId="287880E2" w14:textId="620B7B27" w:rsidR="007E63E6"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28.128,60</w:t>
            </w:r>
          </w:p>
        </w:tc>
        <w:tc>
          <w:tcPr>
            <w:tcW w:w="1394" w:type="dxa"/>
            <w:vAlign w:val="center"/>
          </w:tcPr>
          <w:p w14:paraId="31F51E51" w14:textId="1B060212" w:rsidR="007E63E6"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29.000,00</w:t>
            </w:r>
          </w:p>
        </w:tc>
        <w:tc>
          <w:tcPr>
            <w:tcW w:w="1394" w:type="dxa"/>
            <w:vAlign w:val="center"/>
          </w:tcPr>
          <w:p w14:paraId="2398D674" w14:textId="54057C91" w:rsidR="007E63E6"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169.000,00</w:t>
            </w:r>
          </w:p>
        </w:tc>
        <w:tc>
          <w:tcPr>
            <w:tcW w:w="1410" w:type="dxa"/>
            <w:vAlign w:val="center"/>
          </w:tcPr>
          <w:p w14:paraId="3967EF7E" w14:textId="6F1A7EE9" w:rsidR="007E63E6"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14.500,00</w:t>
            </w:r>
          </w:p>
        </w:tc>
        <w:tc>
          <w:tcPr>
            <w:tcW w:w="1403" w:type="dxa"/>
            <w:vAlign w:val="center"/>
          </w:tcPr>
          <w:p w14:paraId="635B75F6" w14:textId="708F31ED" w:rsidR="007E63E6"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0,00</w:t>
            </w:r>
          </w:p>
        </w:tc>
      </w:tr>
      <w:tr w:rsidR="007E63E6" w:rsidRPr="00985E71" w14:paraId="08919499" w14:textId="77777777" w:rsidTr="0051061B">
        <w:trPr>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3C31BE14" w14:textId="571158B8" w:rsidR="007E63E6" w:rsidRDefault="007E63E6" w:rsidP="0051061B">
            <w:pPr>
              <w:jc w:val="center"/>
              <w:rPr>
                <w:rFonts w:eastAsia="Times New Roman" w:cstheme="minorHAnsi"/>
                <w:sz w:val="18"/>
                <w:szCs w:val="18"/>
                <w:lang w:eastAsia="hr-HR"/>
              </w:rPr>
            </w:pPr>
            <w:r>
              <w:rPr>
                <w:rFonts w:eastAsia="Times New Roman" w:cstheme="minorHAnsi"/>
                <w:sz w:val="18"/>
                <w:szCs w:val="18"/>
                <w:lang w:eastAsia="hr-HR"/>
              </w:rPr>
              <w:t>54 – Izdaci za otplatu glavnice primljenih kredita i zajmova</w:t>
            </w:r>
          </w:p>
        </w:tc>
        <w:tc>
          <w:tcPr>
            <w:tcW w:w="1235" w:type="dxa"/>
            <w:vAlign w:val="center"/>
          </w:tcPr>
          <w:p w14:paraId="5B55EAA4" w14:textId="66EA1FED" w:rsidR="007E63E6" w:rsidRDefault="007E63E6"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28.128,60</w:t>
            </w:r>
          </w:p>
        </w:tc>
        <w:tc>
          <w:tcPr>
            <w:tcW w:w="1394" w:type="dxa"/>
            <w:vAlign w:val="center"/>
          </w:tcPr>
          <w:p w14:paraId="0A178C91" w14:textId="71F0A54D" w:rsidR="007E63E6" w:rsidRDefault="007E63E6"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29.000,00</w:t>
            </w:r>
          </w:p>
        </w:tc>
        <w:tc>
          <w:tcPr>
            <w:tcW w:w="1394" w:type="dxa"/>
            <w:vAlign w:val="center"/>
          </w:tcPr>
          <w:p w14:paraId="44785B3C" w14:textId="6E12208C" w:rsidR="007E63E6" w:rsidRDefault="007E63E6"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169.000,00</w:t>
            </w:r>
          </w:p>
        </w:tc>
        <w:tc>
          <w:tcPr>
            <w:tcW w:w="1410" w:type="dxa"/>
            <w:vAlign w:val="center"/>
          </w:tcPr>
          <w:p w14:paraId="5850EE5A" w14:textId="7179F78B" w:rsidR="007E63E6" w:rsidRDefault="007E63E6"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14.500,00</w:t>
            </w:r>
          </w:p>
        </w:tc>
        <w:tc>
          <w:tcPr>
            <w:tcW w:w="1403" w:type="dxa"/>
            <w:vAlign w:val="center"/>
          </w:tcPr>
          <w:p w14:paraId="33D4DF91" w14:textId="77777777" w:rsidR="007E63E6" w:rsidRDefault="007E63E6" w:rsidP="0051061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hr-HR"/>
              </w:rPr>
            </w:pPr>
          </w:p>
        </w:tc>
      </w:tr>
      <w:tr w:rsidR="00880EA9" w:rsidRPr="00985E71" w14:paraId="010AF923" w14:textId="77777777" w:rsidTr="0051061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23CFD7F7" w14:textId="1D83D111" w:rsidR="00880EA9" w:rsidRDefault="00880EA9" w:rsidP="0051061B">
            <w:pPr>
              <w:jc w:val="center"/>
              <w:rPr>
                <w:rFonts w:eastAsia="Times New Roman" w:cstheme="minorHAnsi"/>
                <w:sz w:val="18"/>
                <w:szCs w:val="18"/>
                <w:lang w:eastAsia="hr-HR"/>
              </w:rPr>
            </w:pPr>
            <w:r>
              <w:rPr>
                <w:rFonts w:eastAsia="Times New Roman" w:cstheme="minorHAnsi"/>
                <w:sz w:val="18"/>
                <w:szCs w:val="18"/>
                <w:lang w:eastAsia="hr-HR"/>
              </w:rPr>
              <w:t>UKUPNO</w:t>
            </w:r>
          </w:p>
        </w:tc>
        <w:tc>
          <w:tcPr>
            <w:tcW w:w="1235" w:type="dxa"/>
            <w:vAlign w:val="center"/>
          </w:tcPr>
          <w:p w14:paraId="779CDE7E" w14:textId="6217AC11" w:rsidR="00880EA9" w:rsidRPr="00985E71"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834.575,64</w:t>
            </w:r>
          </w:p>
        </w:tc>
        <w:tc>
          <w:tcPr>
            <w:tcW w:w="1394" w:type="dxa"/>
            <w:vAlign w:val="center"/>
          </w:tcPr>
          <w:p w14:paraId="581077B7" w14:textId="72B5700E" w:rsidR="00880EA9" w:rsidRPr="00985E71"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1.269.509,00</w:t>
            </w:r>
          </w:p>
        </w:tc>
        <w:tc>
          <w:tcPr>
            <w:tcW w:w="1394" w:type="dxa"/>
            <w:vAlign w:val="center"/>
          </w:tcPr>
          <w:p w14:paraId="0ACD8FB6" w14:textId="3AE103B7" w:rsidR="00880EA9" w:rsidRPr="00985E71"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1.794.925,00</w:t>
            </w:r>
          </w:p>
        </w:tc>
        <w:tc>
          <w:tcPr>
            <w:tcW w:w="1410" w:type="dxa"/>
            <w:vAlign w:val="center"/>
          </w:tcPr>
          <w:p w14:paraId="0B0EDFA2" w14:textId="6796857A" w:rsidR="00880EA9" w:rsidRPr="00985E71" w:rsidRDefault="007E63E6"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1.830.875,00</w:t>
            </w:r>
          </w:p>
        </w:tc>
        <w:tc>
          <w:tcPr>
            <w:tcW w:w="1403" w:type="dxa"/>
            <w:vAlign w:val="center"/>
          </w:tcPr>
          <w:p w14:paraId="54A60B43" w14:textId="1F27D1CC" w:rsidR="00880EA9" w:rsidRPr="00985E71" w:rsidRDefault="005259C8" w:rsidP="0051061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hr-HR"/>
              </w:rPr>
            </w:pPr>
            <w:r>
              <w:rPr>
                <w:rFonts w:eastAsia="Times New Roman" w:cstheme="minorHAnsi"/>
                <w:b/>
                <w:bCs/>
                <w:lang w:eastAsia="hr-HR"/>
              </w:rPr>
              <w:t>1.903.850,00</w:t>
            </w:r>
          </w:p>
        </w:tc>
      </w:tr>
    </w:tbl>
    <w:p w14:paraId="1800D660" w14:textId="77777777" w:rsidR="00745F17" w:rsidRDefault="00745F17" w:rsidP="000350CB">
      <w:pPr>
        <w:spacing w:after="0" w:line="240" w:lineRule="auto"/>
        <w:jc w:val="both"/>
        <w:rPr>
          <w:rFonts w:eastAsia="Times New Roman" w:cstheme="minorHAnsi"/>
          <w:lang w:eastAsia="hr-HR"/>
        </w:rPr>
      </w:pPr>
    </w:p>
    <w:p w14:paraId="079A52BB" w14:textId="7F1DB5A4" w:rsidR="00637288" w:rsidRDefault="00637288" w:rsidP="000350CB">
      <w:pPr>
        <w:spacing w:after="0" w:line="240" w:lineRule="auto"/>
        <w:jc w:val="both"/>
        <w:rPr>
          <w:rFonts w:eastAsia="Times New Roman" w:cstheme="minorHAnsi"/>
          <w:lang w:eastAsia="hr-HR"/>
        </w:rPr>
      </w:pPr>
    </w:p>
    <w:p w14:paraId="612B2E59" w14:textId="3052081C" w:rsidR="00C40E83" w:rsidRDefault="007F5E41" w:rsidP="007E63E6">
      <w:pPr>
        <w:spacing w:after="0" w:line="240" w:lineRule="auto"/>
        <w:jc w:val="center"/>
        <w:rPr>
          <w:rFonts w:eastAsia="Times New Roman" w:cstheme="minorHAnsi"/>
          <w:lang w:eastAsia="hr-HR"/>
        </w:rPr>
      </w:pPr>
      <w:r w:rsidRPr="007F5E41">
        <w:rPr>
          <w:rFonts w:eastAsia="Times New Roman" w:cstheme="minorHAnsi"/>
          <w:noProof/>
          <w:lang w:eastAsia="hr-HR"/>
        </w:rPr>
        <w:drawing>
          <wp:inline distT="0" distB="0" distL="0" distR="0" wp14:anchorId="560DD716" wp14:editId="678EDBDA">
            <wp:extent cx="5695203" cy="3743325"/>
            <wp:effectExtent l="0" t="0" r="1270" b="0"/>
            <wp:docPr id="17807373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37314" name=""/>
                    <pic:cNvPicPr/>
                  </pic:nvPicPr>
                  <pic:blipFill>
                    <a:blip r:embed="rId10"/>
                    <a:stretch>
                      <a:fillRect/>
                    </a:stretch>
                  </pic:blipFill>
                  <pic:spPr>
                    <a:xfrm>
                      <a:off x="0" y="0"/>
                      <a:ext cx="5706919" cy="3751026"/>
                    </a:xfrm>
                    <a:prstGeom prst="rect">
                      <a:avLst/>
                    </a:prstGeom>
                  </pic:spPr>
                </pic:pic>
              </a:graphicData>
            </a:graphic>
          </wp:inline>
        </w:drawing>
      </w:r>
    </w:p>
    <w:p w14:paraId="559C6BC2" w14:textId="77777777" w:rsidR="00C40E83" w:rsidRDefault="00C40E83" w:rsidP="000350CB">
      <w:pPr>
        <w:spacing w:after="0" w:line="240" w:lineRule="auto"/>
        <w:jc w:val="both"/>
        <w:rPr>
          <w:rFonts w:eastAsia="Times New Roman" w:cstheme="minorHAnsi"/>
          <w:lang w:eastAsia="hr-HR"/>
        </w:rPr>
      </w:pPr>
    </w:p>
    <w:p w14:paraId="173A6722" w14:textId="628D55B7" w:rsidR="00C40E83" w:rsidRDefault="007E63E6" w:rsidP="000350CB">
      <w:pPr>
        <w:spacing w:after="0" w:line="240" w:lineRule="auto"/>
        <w:jc w:val="both"/>
        <w:rPr>
          <w:rFonts w:eastAsia="Times New Roman" w:cstheme="minorHAnsi"/>
          <w:lang w:eastAsia="hr-HR"/>
        </w:rPr>
      </w:pPr>
      <w:r w:rsidRPr="00206592">
        <w:rPr>
          <w:rFonts w:eastAsia="Times New Roman" w:cstheme="minorHAnsi"/>
          <w:i/>
          <w:iCs/>
          <w:lang w:eastAsia="hr-HR"/>
        </w:rPr>
        <w:t xml:space="preserve">Grafikon 2. Rashodi i izdaci </w:t>
      </w:r>
      <w:r w:rsidR="00206592">
        <w:rPr>
          <w:rFonts w:eastAsia="Times New Roman" w:cstheme="minorHAnsi"/>
          <w:i/>
          <w:iCs/>
          <w:lang w:eastAsia="hr-HR"/>
        </w:rPr>
        <w:t>Općine Žakanje</w:t>
      </w:r>
    </w:p>
    <w:p w14:paraId="7FC353E5" w14:textId="77777777" w:rsidR="00C40E83" w:rsidRDefault="00C40E83" w:rsidP="000350CB">
      <w:pPr>
        <w:spacing w:after="0" w:line="240" w:lineRule="auto"/>
        <w:jc w:val="both"/>
        <w:rPr>
          <w:rFonts w:eastAsia="Times New Roman" w:cstheme="minorHAnsi"/>
          <w:lang w:eastAsia="hr-HR"/>
        </w:rPr>
      </w:pPr>
    </w:p>
    <w:p w14:paraId="31CE4738" w14:textId="77777777" w:rsidR="00F6484F" w:rsidRDefault="00F6484F" w:rsidP="000350CB">
      <w:pPr>
        <w:spacing w:after="0" w:line="240" w:lineRule="auto"/>
        <w:jc w:val="both"/>
        <w:rPr>
          <w:rFonts w:eastAsia="Times New Roman" w:cstheme="minorHAnsi"/>
          <w:lang w:eastAsia="hr-HR"/>
        </w:rPr>
      </w:pPr>
    </w:p>
    <w:p w14:paraId="342FC280" w14:textId="3026061B" w:rsidR="00206592" w:rsidRPr="00526FF3" w:rsidRDefault="00526FF3" w:rsidP="00526FF3">
      <w:pPr>
        <w:pStyle w:val="Odlomakpopisa"/>
        <w:numPr>
          <w:ilvl w:val="1"/>
          <w:numId w:val="6"/>
        </w:numPr>
        <w:jc w:val="both"/>
        <w:rPr>
          <w:rFonts w:asciiTheme="minorHAnsi" w:eastAsia="Times New Roman" w:hAnsiTheme="minorHAnsi" w:cstheme="minorHAnsi"/>
          <w:b/>
          <w:bCs/>
          <w:lang w:eastAsia="hr-HR"/>
        </w:rPr>
      </w:pPr>
      <w:r w:rsidRPr="00526FF3">
        <w:rPr>
          <w:rFonts w:asciiTheme="minorHAnsi" w:eastAsia="Times New Roman" w:hAnsiTheme="minorHAnsi" w:cstheme="minorHAnsi"/>
          <w:b/>
          <w:bCs/>
          <w:lang w:eastAsia="hr-HR"/>
        </w:rPr>
        <w:t>PRORAČUNSKE KLASIFIKACIJE</w:t>
      </w:r>
    </w:p>
    <w:p w14:paraId="0B0EC113" w14:textId="77777777" w:rsidR="00526FF3" w:rsidRDefault="00526FF3" w:rsidP="00FD7D85">
      <w:pPr>
        <w:spacing w:after="0" w:line="240" w:lineRule="auto"/>
        <w:jc w:val="both"/>
        <w:rPr>
          <w:rFonts w:eastAsia="Times New Roman" w:cstheme="minorHAnsi"/>
          <w:lang w:eastAsia="hr-HR"/>
        </w:rPr>
      </w:pPr>
    </w:p>
    <w:p w14:paraId="49F6FE6D" w14:textId="77777777" w:rsidR="00526FF3" w:rsidRDefault="00206592" w:rsidP="00FD7D85">
      <w:pPr>
        <w:spacing w:after="0" w:line="240" w:lineRule="auto"/>
        <w:jc w:val="both"/>
        <w:rPr>
          <w:rFonts w:eastAsia="Times New Roman" w:cstheme="minorHAnsi"/>
          <w:lang w:eastAsia="hr-HR"/>
        </w:rPr>
      </w:pPr>
      <w:r w:rsidRPr="00206592">
        <w:rPr>
          <w:rFonts w:eastAsia="Times New Roman" w:cstheme="minorHAnsi"/>
          <w:lang w:eastAsia="hr-HR"/>
        </w:rPr>
        <w:t>Prihodi, primici, rashodi i izdaci proračuna i financijskog plana iskazuju se prema proračunskim</w:t>
      </w:r>
      <w:r w:rsidR="00526FF3">
        <w:rPr>
          <w:rFonts w:eastAsia="Times New Roman" w:cstheme="minorHAnsi"/>
          <w:lang w:eastAsia="hr-HR"/>
        </w:rPr>
        <w:t xml:space="preserve"> </w:t>
      </w:r>
      <w:r w:rsidRPr="00206592">
        <w:rPr>
          <w:rFonts w:eastAsia="Times New Roman" w:cstheme="minorHAnsi"/>
          <w:lang w:eastAsia="hr-HR"/>
        </w:rPr>
        <w:t>klasifikacijama. Sukladno Pravilniku o proračunskim klasifikacijama (»Narodne novine«, broj</w:t>
      </w:r>
      <w:r w:rsidR="00526FF3">
        <w:rPr>
          <w:rFonts w:eastAsia="Times New Roman" w:cstheme="minorHAnsi"/>
          <w:lang w:eastAsia="hr-HR"/>
        </w:rPr>
        <w:t xml:space="preserve"> </w:t>
      </w:r>
      <w:r w:rsidRPr="00206592">
        <w:rPr>
          <w:rFonts w:eastAsia="Times New Roman" w:cstheme="minorHAnsi"/>
          <w:lang w:eastAsia="hr-HR"/>
        </w:rPr>
        <w:t>26/10, 120/13 i 01/20) proračunske klasifikacije jesu:</w:t>
      </w:r>
    </w:p>
    <w:p w14:paraId="78BC37A5" w14:textId="77777777" w:rsidR="00FD7D85" w:rsidRPr="00FD7D85" w:rsidRDefault="00206592" w:rsidP="00FD7D85">
      <w:pPr>
        <w:pStyle w:val="Odlomakpopisa"/>
        <w:numPr>
          <w:ilvl w:val="0"/>
          <w:numId w:val="11"/>
        </w:numPr>
        <w:jc w:val="both"/>
        <w:rPr>
          <w:rFonts w:asciiTheme="minorHAnsi" w:eastAsia="Times New Roman" w:hAnsiTheme="minorHAnsi" w:cstheme="minorHAnsi"/>
          <w:lang w:eastAsia="hr-HR"/>
        </w:rPr>
      </w:pPr>
      <w:r w:rsidRPr="00FD7D85">
        <w:rPr>
          <w:rFonts w:asciiTheme="minorHAnsi" w:eastAsia="Times New Roman" w:hAnsiTheme="minorHAnsi" w:cstheme="minorHAnsi"/>
          <w:lang w:eastAsia="hr-HR"/>
        </w:rPr>
        <w:t>Organizacijska klasifikacija sadrži povezane i međusobno usklađene (hijerarhijski i s</w:t>
      </w:r>
      <w:r w:rsidR="00FD7D85" w:rsidRPr="00FD7D85">
        <w:rPr>
          <w:rFonts w:asciiTheme="minorHAnsi" w:eastAsia="Times New Roman" w:hAnsiTheme="minorHAnsi" w:cstheme="minorHAnsi"/>
          <w:lang w:eastAsia="hr-HR"/>
        </w:rPr>
        <w:t xml:space="preserve"> </w:t>
      </w:r>
      <w:r w:rsidRPr="00FD7D85">
        <w:rPr>
          <w:rFonts w:asciiTheme="minorHAnsi" w:eastAsia="Times New Roman" w:hAnsiTheme="minorHAnsi" w:cstheme="minorHAnsi"/>
          <w:lang w:eastAsia="hr-HR"/>
        </w:rPr>
        <w:t>obzirom na odnose prava i odgovornosti) cjeline proračuna i proračunskih korisnika koje</w:t>
      </w:r>
      <w:r w:rsidR="00FD7D85" w:rsidRPr="00FD7D85">
        <w:rPr>
          <w:rFonts w:asciiTheme="minorHAnsi" w:eastAsia="Times New Roman" w:hAnsiTheme="minorHAnsi" w:cstheme="minorHAnsi"/>
          <w:lang w:eastAsia="hr-HR"/>
        </w:rPr>
        <w:t xml:space="preserve"> </w:t>
      </w:r>
      <w:r w:rsidRPr="00FD7D85">
        <w:rPr>
          <w:rFonts w:asciiTheme="minorHAnsi" w:eastAsia="Times New Roman" w:hAnsiTheme="minorHAnsi" w:cstheme="minorHAnsi"/>
          <w:lang w:eastAsia="hr-HR"/>
        </w:rPr>
        <w:t>odgovarajućim materijalnim sredstvima ostvaruju postavljene ciljeve,</w:t>
      </w:r>
    </w:p>
    <w:p w14:paraId="1B14EED4" w14:textId="77777777" w:rsidR="00FD7D85" w:rsidRPr="00FD7D85" w:rsidRDefault="00206592" w:rsidP="00FD7D85">
      <w:pPr>
        <w:pStyle w:val="Odlomakpopisa"/>
        <w:numPr>
          <w:ilvl w:val="0"/>
          <w:numId w:val="11"/>
        </w:numPr>
        <w:jc w:val="both"/>
        <w:rPr>
          <w:rFonts w:asciiTheme="minorHAnsi" w:eastAsia="Times New Roman" w:hAnsiTheme="minorHAnsi" w:cstheme="minorHAnsi"/>
          <w:lang w:eastAsia="hr-HR"/>
        </w:rPr>
      </w:pPr>
      <w:r w:rsidRPr="00FD7D85">
        <w:rPr>
          <w:rFonts w:asciiTheme="minorHAnsi" w:eastAsia="Times New Roman" w:hAnsiTheme="minorHAnsi" w:cstheme="minorHAnsi"/>
          <w:lang w:eastAsia="hr-HR"/>
        </w:rPr>
        <w:lastRenderedPageBreak/>
        <w:t>Programska klasifikacija sadrži rashode i izdatke iskazane kroz aktivnosti i projekte,</w:t>
      </w:r>
      <w:r w:rsidR="00FD7D85" w:rsidRPr="00FD7D85">
        <w:rPr>
          <w:rFonts w:asciiTheme="minorHAnsi" w:eastAsia="Times New Roman" w:hAnsiTheme="minorHAnsi" w:cstheme="minorHAnsi"/>
          <w:lang w:eastAsia="hr-HR"/>
        </w:rPr>
        <w:t xml:space="preserve"> </w:t>
      </w:r>
      <w:r w:rsidRPr="00FD7D85">
        <w:rPr>
          <w:rFonts w:asciiTheme="minorHAnsi" w:eastAsia="Times New Roman" w:hAnsiTheme="minorHAnsi" w:cstheme="minorHAnsi"/>
          <w:lang w:eastAsia="hr-HR"/>
        </w:rPr>
        <w:t>koji su povezani u programe temeljem zajedničkih ciljeva,</w:t>
      </w:r>
    </w:p>
    <w:p w14:paraId="3A457F5D" w14:textId="77777777" w:rsidR="00FD7D85" w:rsidRPr="00FD7D85" w:rsidRDefault="00206592" w:rsidP="00FD7D85">
      <w:pPr>
        <w:pStyle w:val="Odlomakpopisa"/>
        <w:numPr>
          <w:ilvl w:val="0"/>
          <w:numId w:val="11"/>
        </w:numPr>
        <w:jc w:val="both"/>
        <w:rPr>
          <w:rFonts w:asciiTheme="minorHAnsi" w:eastAsia="Times New Roman" w:hAnsiTheme="minorHAnsi" w:cstheme="minorHAnsi"/>
          <w:lang w:eastAsia="hr-HR"/>
        </w:rPr>
      </w:pPr>
      <w:r w:rsidRPr="00FD7D85">
        <w:rPr>
          <w:rFonts w:asciiTheme="minorHAnsi" w:eastAsia="Times New Roman" w:hAnsiTheme="minorHAnsi" w:cstheme="minorHAnsi"/>
          <w:lang w:eastAsia="hr-HR"/>
        </w:rPr>
        <w:t>Funkcijska klasifikacija sadrži rashode razvrstane prema njihovoj namjeni,</w:t>
      </w:r>
    </w:p>
    <w:p w14:paraId="51B7B3A6" w14:textId="77777777" w:rsidR="00FD7D85" w:rsidRPr="00FD7D85" w:rsidRDefault="00206592" w:rsidP="00FD7D85">
      <w:pPr>
        <w:pStyle w:val="Odlomakpopisa"/>
        <w:numPr>
          <w:ilvl w:val="0"/>
          <w:numId w:val="11"/>
        </w:numPr>
        <w:jc w:val="both"/>
        <w:rPr>
          <w:rFonts w:asciiTheme="minorHAnsi" w:eastAsia="Times New Roman" w:hAnsiTheme="minorHAnsi" w:cstheme="minorHAnsi"/>
          <w:lang w:eastAsia="hr-HR"/>
        </w:rPr>
      </w:pPr>
      <w:r w:rsidRPr="00FD7D85">
        <w:rPr>
          <w:rFonts w:asciiTheme="minorHAnsi" w:eastAsia="Times New Roman" w:hAnsiTheme="minorHAnsi" w:cstheme="minorHAnsi"/>
          <w:lang w:eastAsia="hr-HR"/>
        </w:rPr>
        <w:t>Ekonomska klasifikacija sadrži prihode i primitke po prirodnim vrstama te rashode i</w:t>
      </w:r>
      <w:r w:rsidR="00FD7D85" w:rsidRPr="00FD7D85">
        <w:rPr>
          <w:rFonts w:asciiTheme="minorHAnsi" w:eastAsia="Times New Roman" w:hAnsiTheme="minorHAnsi" w:cstheme="minorHAnsi"/>
          <w:lang w:eastAsia="hr-HR"/>
        </w:rPr>
        <w:t xml:space="preserve"> </w:t>
      </w:r>
      <w:r w:rsidRPr="00FD7D85">
        <w:rPr>
          <w:rFonts w:asciiTheme="minorHAnsi" w:eastAsia="Times New Roman" w:hAnsiTheme="minorHAnsi" w:cstheme="minorHAnsi"/>
          <w:lang w:eastAsia="hr-HR"/>
        </w:rPr>
        <w:t>izdatke prema njihovoj ekonomskoj namjeni,</w:t>
      </w:r>
    </w:p>
    <w:p w14:paraId="65BADE08" w14:textId="77777777" w:rsidR="00FD7D85" w:rsidRPr="00FD7D85" w:rsidRDefault="00206592" w:rsidP="00FD7D85">
      <w:pPr>
        <w:pStyle w:val="Odlomakpopisa"/>
        <w:numPr>
          <w:ilvl w:val="0"/>
          <w:numId w:val="11"/>
        </w:numPr>
        <w:jc w:val="both"/>
        <w:rPr>
          <w:rFonts w:asciiTheme="minorHAnsi" w:eastAsia="Times New Roman" w:hAnsiTheme="minorHAnsi" w:cstheme="minorHAnsi"/>
          <w:lang w:eastAsia="hr-HR"/>
        </w:rPr>
      </w:pPr>
      <w:r w:rsidRPr="00FD7D85">
        <w:rPr>
          <w:rFonts w:asciiTheme="minorHAnsi" w:eastAsia="Times New Roman" w:hAnsiTheme="minorHAnsi" w:cstheme="minorHAnsi"/>
          <w:lang w:eastAsia="hr-HR"/>
        </w:rPr>
        <w:t>Lokacijska klasifikacija sadrži rashode i izdatke razvrstane za Republiku Hrvatsku i za</w:t>
      </w:r>
      <w:r w:rsidR="00FD7D85" w:rsidRPr="00FD7D85">
        <w:rPr>
          <w:rFonts w:asciiTheme="minorHAnsi" w:eastAsia="Times New Roman" w:hAnsiTheme="minorHAnsi" w:cstheme="minorHAnsi"/>
          <w:lang w:eastAsia="hr-HR"/>
        </w:rPr>
        <w:t xml:space="preserve"> </w:t>
      </w:r>
      <w:r w:rsidRPr="00FD7D85">
        <w:rPr>
          <w:rFonts w:asciiTheme="minorHAnsi" w:eastAsia="Times New Roman" w:hAnsiTheme="minorHAnsi" w:cstheme="minorHAnsi"/>
          <w:lang w:eastAsia="hr-HR"/>
        </w:rPr>
        <w:t>inozemstvo,</w:t>
      </w:r>
    </w:p>
    <w:p w14:paraId="1A164C08" w14:textId="150369EE" w:rsidR="00206592" w:rsidRPr="00FD7D85" w:rsidRDefault="00206592" w:rsidP="00FD7D85">
      <w:pPr>
        <w:pStyle w:val="Odlomakpopisa"/>
        <w:numPr>
          <w:ilvl w:val="0"/>
          <w:numId w:val="11"/>
        </w:numPr>
        <w:jc w:val="both"/>
        <w:rPr>
          <w:rFonts w:asciiTheme="minorHAnsi" w:eastAsia="Times New Roman" w:hAnsiTheme="minorHAnsi" w:cstheme="minorHAnsi"/>
          <w:lang w:eastAsia="hr-HR"/>
        </w:rPr>
      </w:pPr>
      <w:r w:rsidRPr="00FD7D85">
        <w:rPr>
          <w:rFonts w:asciiTheme="minorHAnsi" w:eastAsia="Times New Roman" w:hAnsiTheme="minorHAnsi" w:cstheme="minorHAnsi"/>
          <w:lang w:eastAsia="hr-HR"/>
        </w:rPr>
        <w:t>Izvori financiranja sadrže prihode i primitke iz kojih se podmiruju rashodi i izdaci</w:t>
      </w:r>
      <w:r w:rsidR="00FD7D85" w:rsidRPr="00FD7D85">
        <w:rPr>
          <w:rFonts w:asciiTheme="minorHAnsi" w:eastAsia="Times New Roman" w:hAnsiTheme="minorHAnsi" w:cstheme="minorHAnsi"/>
          <w:lang w:eastAsia="hr-HR"/>
        </w:rPr>
        <w:t xml:space="preserve"> </w:t>
      </w:r>
      <w:r w:rsidRPr="00FD7D85">
        <w:rPr>
          <w:rFonts w:asciiTheme="minorHAnsi" w:eastAsia="Times New Roman" w:hAnsiTheme="minorHAnsi" w:cstheme="minorHAnsi"/>
          <w:lang w:eastAsia="hr-HR"/>
        </w:rPr>
        <w:t>određene vrste i namjene.</w:t>
      </w:r>
    </w:p>
    <w:p w14:paraId="4C9BA84B" w14:textId="77777777" w:rsidR="00FD7D85" w:rsidRDefault="00FD7D85" w:rsidP="00FD7D85">
      <w:pPr>
        <w:spacing w:after="0" w:line="240" w:lineRule="auto"/>
        <w:jc w:val="both"/>
        <w:rPr>
          <w:rFonts w:eastAsia="Times New Roman" w:cstheme="minorHAnsi"/>
          <w:lang w:eastAsia="hr-HR"/>
        </w:rPr>
      </w:pPr>
    </w:p>
    <w:p w14:paraId="4CA2BFFD" w14:textId="77777777" w:rsidR="00034B98" w:rsidRDefault="00034B98" w:rsidP="00FD7D85">
      <w:pPr>
        <w:spacing w:after="0" w:line="240" w:lineRule="auto"/>
        <w:jc w:val="both"/>
        <w:rPr>
          <w:rFonts w:eastAsia="Times New Roman" w:cstheme="minorHAnsi"/>
          <w:lang w:eastAsia="hr-HR"/>
        </w:rPr>
      </w:pPr>
    </w:p>
    <w:p w14:paraId="5A79B85C" w14:textId="77777777" w:rsidR="00034B98" w:rsidRDefault="00034B98" w:rsidP="00FD7D85">
      <w:pPr>
        <w:spacing w:after="0" w:line="240" w:lineRule="auto"/>
        <w:jc w:val="both"/>
        <w:rPr>
          <w:rFonts w:eastAsia="Times New Roman" w:cstheme="minorHAnsi"/>
          <w:lang w:eastAsia="hr-HR"/>
        </w:rPr>
      </w:pPr>
    </w:p>
    <w:p w14:paraId="56818EEB" w14:textId="77777777" w:rsidR="008740F3" w:rsidRDefault="008740F3" w:rsidP="008740F3">
      <w:pPr>
        <w:spacing w:after="0" w:line="240" w:lineRule="auto"/>
        <w:jc w:val="both"/>
        <w:rPr>
          <w:rFonts w:eastAsia="Times New Roman" w:cstheme="minorHAnsi"/>
          <w:b/>
          <w:bCs/>
          <w:lang w:eastAsia="hr-HR"/>
        </w:rPr>
      </w:pPr>
    </w:p>
    <w:p w14:paraId="4A826B33" w14:textId="71ACF228" w:rsidR="00FD7D85" w:rsidRPr="00FD7D85" w:rsidRDefault="00FD7D85" w:rsidP="00FD7D85">
      <w:pPr>
        <w:pStyle w:val="Odlomakpopisa"/>
        <w:numPr>
          <w:ilvl w:val="0"/>
          <w:numId w:val="6"/>
        </w:numPr>
        <w:rPr>
          <w:rFonts w:asciiTheme="minorHAnsi" w:eastAsia="Times New Roman" w:hAnsiTheme="minorHAnsi" w:cstheme="minorHAnsi"/>
          <w:b/>
          <w:bCs/>
          <w:lang w:eastAsia="hr-HR"/>
        </w:rPr>
      </w:pPr>
      <w:r w:rsidRPr="00FD7D85">
        <w:rPr>
          <w:rFonts w:asciiTheme="minorHAnsi" w:eastAsia="Times New Roman" w:hAnsiTheme="minorHAnsi" w:cstheme="minorHAnsi"/>
          <w:b/>
          <w:bCs/>
          <w:lang w:eastAsia="hr-HR"/>
        </w:rPr>
        <w:t>KLJUČNI PROGRAMI, PROJEKTI I AKTIVNOSTI KOJI SE FINANCIRAJU IZ PRORAČUNA</w:t>
      </w:r>
    </w:p>
    <w:p w14:paraId="709313FD" w14:textId="77777777" w:rsidR="00FD7D85" w:rsidRPr="00FD7D85" w:rsidRDefault="00FD7D85" w:rsidP="008740F3">
      <w:pPr>
        <w:spacing w:after="0" w:line="240" w:lineRule="auto"/>
        <w:jc w:val="both"/>
        <w:rPr>
          <w:rFonts w:eastAsia="Times New Roman" w:cstheme="minorHAnsi"/>
          <w:b/>
          <w:bCs/>
          <w:lang w:eastAsia="hr-HR"/>
        </w:rPr>
      </w:pPr>
    </w:p>
    <w:p w14:paraId="0B919437" w14:textId="77777777" w:rsidR="00FD7D85" w:rsidRDefault="00FD7D85" w:rsidP="00FD7D85">
      <w:pPr>
        <w:autoSpaceDE w:val="0"/>
        <w:autoSpaceDN w:val="0"/>
        <w:adjustRightInd w:val="0"/>
        <w:spacing w:after="0" w:line="240" w:lineRule="auto"/>
        <w:rPr>
          <w:rFonts w:ascii="Tahoma,Bold" w:hAnsi="Tahoma,Bold" w:cs="Tahoma,Bold"/>
          <w:b/>
          <w:bCs/>
          <w:sz w:val="16"/>
          <w:szCs w:val="16"/>
        </w:rPr>
      </w:pPr>
    </w:p>
    <w:p w14:paraId="4AE91EC4" w14:textId="77777777" w:rsidR="00FD7D85" w:rsidRDefault="00FD7D85" w:rsidP="00FD7D85">
      <w:pPr>
        <w:spacing w:after="0" w:line="240" w:lineRule="auto"/>
        <w:jc w:val="both"/>
        <w:rPr>
          <w:rFonts w:eastAsia="Times New Roman" w:cstheme="minorHAnsi"/>
          <w:lang w:eastAsia="hr-HR"/>
        </w:rPr>
      </w:pPr>
      <w:r w:rsidRPr="00206592">
        <w:rPr>
          <w:rFonts w:eastAsia="Times New Roman" w:cstheme="minorHAnsi"/>
          <w:lang w:eastAsia="hr-HR"/>
        </w:rPr>
        <w:t xml:space="preserve">Proračun </w:t>
      </w:r>
      <w:r>
        <w:rPr>
          <w:rFonts w:eastAsia="Times New Roman" w:cstheme="minorHAnsi"/>
          <w:lang w:eastAsia="hr-HR"/>
        </w:rPr>
        <w:t>Općine Žakanje</w:t>
      </w:r>
      <w:r w:rsidRPr="00206592">
        <w:rPr>
          <w:rFonts w:eastAsia="Times New Roman" w:cstheme="minorHAnsi"/>
          <w:lang w:eastAsia="hr-HR"/>
        </w:rPr>
        <w:t xml:space="preserve"> sastoji se od razdjela, glava i programa. Programi se sastoje od</w:t>
      </w:r>
      <w:r>
        <w:rPr>
          <w:rFonts w:eastAsia="Times New Roman" w:cstheme="minorHAnsi"/>
          <w:lang w:eastAsia="hr-HR"/>
        </w:rPr>
        <w:t xml:space="preserve"> </w:t>
      </w:r>
      <w:r w:rsidRPr="00206592">
        <w:rPr>
          <w:rFonts w:eastAsia="Times New Roman" w:cstheme="minorHAnsi"/>
          <w:lang w:eastAsia="hr-HR"/>
        </w:rPr>
        <w:t>aktivnosti i projekata (kapitalni i tekući projekti).</w:t>
      </w:r>
    </w:p>
    <w:p w14:paraId="0BEB3A55" w14:textId="77777777" w:rsidR="00FD7D85" w:rsidRDefault="00FD7D85" w:rsidP="00FD7D85">
      <w:pPr>
        <w:autoSpaceDE w:val="0"/>
        <w:autoSpaceDN w:val="0"/>
        <w:adjustRightInd w:val="0"/>
        <w:spacing w:after="0" w:line="240" w:lineRule="auto"/>
        <w:rPr>
          <w:rFonts w:ascii="Tahoma,Bold" w:hAnsi="Tahoma,Bold" w:cs="Tahoma,Bold"/>
          <w:b/>
          <w:bCs/>
          <w:sz w:val="16"/>
          <w:szCs w:val="16"/>
        </w:rPr>
      </w:pPr>
    </w:p>
    <w:tbl>
      <w:tblPr>
        <w:tblStyle w:val="Tablicapopisa2-isticanje5"/>
        <w:tblW w:w="0" w:type="auto"/>
        <w:tblInd w:w="1134" w:type="dxa"/>
        <w:tblLook w:val="04A0" w:firstRow="1" w:lastRow="0" w:firstColumn="1" w:lastColumn="0" w:noHBand="0" w:noVBand="1"/>
      </w:tblPr>
      <w:tblGrid>
        <w:gridCol w:w="7513"/>
      </w:tblGrid>
      <w:tr w:rsidR="00FD7D85" w:rsidRPr="00D417FD" w14:paraId="5A76BC68" w14:textId="77777777" w:rsidTr="00D417F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111FF29" w14:textId="658E6E60" w:rsidR="00FD7D85" w:rsidRPr="00D417FD" w:rsidRDefault="00F42181" w:rsidP="00F42181">
            <w:pPr>
              <w:autoSpaceDE w:val="0"/>
              <w:autoSpaceDN w:val="0"/>
              <w:adjustRightInd w:val="0"/>
              <w:rPr>
                <w:rFonts w:cstheme="minorHAnsi"/>
                <w:sz w:val="24"/>
                <w:szCs w:val="24"/>
              </w:rPr>
            </w:pPr>
            <w:r w:rsidRPr="00D417FD">
              <w:rPr>
                <w:rFonts w:cstheme="minorHAnsi"/>
                <w:sz w:val="24"/>
                <w:szCs w:val="24"/>
              </w:rPr>
              <w:t>RAZDJEL 001 PREDSTAVNIČKA I IZVRŠNA TIJELA</w:t>
            </w:r>
          </w:p>
        </w:tc>
      </w:tr>
      <w:tr w:rsidR="00FD7D85" w:rsidRPr="00D417FD" w14:paraId="2393766F"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826CD02" w14:textId="7BF1D29B" w:rsidR="00FD7D85" w:rsidRPr="00D417FD" w:rsidRDefault="00F42181" w:rsidP="00F42181">
            <w:pPr>
              <w:autoSpaceDE w:val="0"/>
              <w:autoSpaceDN w:val="0"/>
              <w:adjustRightInd w:val="0"/>
              <w:rPr>
                <w:rFonts w:cstheme="minorHAnsi"/>
                <w:sz w:val="20"/>
                <w:szCs w:val="20"/>
              </w:rPr>
            </w:pPr>
            <w:r w:rsidRPr="00D417FD">
              <w:rPr>
                <w:rFonts w:cstheme="minorHAnsi"/>
                <w:sz w:val="20"/>
                <w:szCs w:val="20"/>
              </w:rPr>
              <w:t>GLAVA 00101 PREDSTAVNIČKA I IZVRŠNA TIJELA</w:t>
            </w:r>
          </w:p>
        </w:tc>
      </w:tr>
      <w:tr w:rsidR="00FD7D85" w:rsidRPr="00D417FD" w14:paraId="26B8CCC0"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B333658" w14:textId="28DE8B86" w:rsidR="00FD7D85" w:rsidRPr="00D417FD" w:rsidRDefault="00F42181" w:rsidP="00F42181">
            <w:pPr>
              <w:autoSpaceDE w:val="0"/>
              <w:autoSpaceDN w:val="0"/>
              <w:adjustRightInd w:val="0"/>
              <w:rPr>
                <w:rFonts w:cstheme="minorHAnsi"/>
                <w:b w:val="0"/>
                <w:bCs w:val="0"/>
                <w:sz w:val="20"/>
                <w:szCs w:val="20"/>
              </w:rPr>
            </w:pPr>
            <w:r w:rsidRPr="00D417FD">
              <w:rPr>
                <w:rFonts w:cstheme="minorHAnsi"/>
                <w:b w:val="0"/>
                <w:bCs w:val="0"/>
                <w:sz w:val="20"/>
                <w:szCs w:val="20"/>
              </w:rPr>
              <w:t>Program 1001 Redovna djelatnost Općinskog vijeća, ureda načelnika i Savjeta mladih</w:t>
            </w:r>
          </w:p>
        </w:tc>
      </w:tr>
      <w:tr w:rsidR="00FD7D85" w:rsidRPr="00D417FD" w14:paraId="2CBF0D80"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A93A21E" w14:textId="458B94E0" w:rsidR="00FD7D85" w:rsidRPr="00D417FD" w:rsidRDefault="00F42181" w:rsidP="00F42181">
            <w:pPr>
              <w:autoSpaceDE w:val="0"/>
              <w:autoSpaceDN w:val="0"/>
              <w:adjustRightInd w:val="0"/>
              <w:rPr>
                <w:rFonts w:cstheme="minorHAnsi"/>
                <w:b w:val="0"/>
                <w:bCs w:val="0"/>
                <w:sz w:val="20"/>
                <w:szCs w:val="20"/>
              </w:rPr>
            </w:pPr>
            <w:r w:rsidRPr="00D417FD">
              <w:rPr>
                <w:rFonts w:cstheme="minorHAnsi"/>
                <w:b w:val="0"/>
                <w:bCs w:val="0"/>
                <w:sz w:val="20"/>
                <w:szCs w:val="20"/>
              </w:rPr>
              <w:t>Aktivnost A100101 Poslovanje Općinskog vijeća</w:t>
            </w:r>
          </w:p>
        </w:tc>
      </w:tr>
      <w:tr w:rsidR="00FD7D85" w:rsidRPr="00D417FD" w14:paraId="15B8589D"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875AE9C" w14:textId="7AB42529" w:rsidR="00FD7D85" w:rsidRPr="00D417FD" w:rsidRDefault="00F42181" w:rsidP="00F42181">
            <w:pPr>
              <w:autoSpaceDE w:val="0"/>
              <w:autoSpaceDN w:val="0"/>
              <w:adjustRightInd w:val="0"/>
              <w:rPr>
                <w:rFonts w:cstheme="minorHAnsi"/>
                <w:b w:val="0"/>
                <w:bCs w:val="0"/>
                <w:sz w:val="20"/>
                <w:szCs w:val="20"/>
              </w:rPr>
            </w:pPr>
            <w:r w:rsidRPr="00D417FD">
              <w:rPr>
                <w:rFonts w:cstheme="minorHAnsi"/>
                <w:b w:val="0"/>
                <w:bCs w:val="0"/>
                <w:sz w:val="20"/>
                <w:szCs w:val="20"/>
              </w:rPr>
              <w:t>Aktivnost A100102 Poslovanje Ureda načelnika</w:t>
            </w:r>
          </w:p>
        </w:tc>
      </w:tr>
      <w:tr w:rsidR="00FD7D85" w:rsidRPr="00D417FD" w14:paraId="25B4A79C"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C2C2C84" w14:textId="1386E081" w:rsidR="00FD7D85" w:rsidRPr="00D417FD" w:rsidRDefault="00F42181" w:rsidP="00F42181">
            <w:pPr>
              <w:autoSpaceDE w:val="0"/>
              <w:autoSpaceDN w:val="0"/>
              <w:adjustRightInd w:val="0"/>
              <w:rPr>
                <w:rFonts w:cstheme="minorHAnsi"/>
                <w:b w:val="0"/>
                <w:bCs w:val="0"/>
                <w:sz w:val="20"/>
                <w:szCs w:val="20"/>
              </w:rPr>
            </w:pPr>
            <w:r w:rsidRPr="00D417FD">
              <w:rPr>
                <w:rFonts w:cstheme="minorHAnsi"/>
                <w:b w:val="0"/>
                <w:bCs w:val="0"/>
                <w:sz w:val="20"/>
                <w:szCs w:val="20"/>
              </w:rPr>
              <w:t>Aktivnost A100104 Izbori</w:t>
            </w:r>
          </w:p>
        </w:tc>
      </w:tr>
      <w:tr w:rsidR="00FD7D85" w:rsidRPr="00D417FD" w14:paraId="68A07FEF"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E8ED57B" w14:textId="10F70491" w:rsidR="00FD7D85" w:rsidRPr="00D417FD" w:rsidRDefault="00F42181" w:rsidP="00F42181">
            <w:pPr>
              <w:autoSpaceDE w:val="0"/>
              <w:autoSpaceDN w:val="0"/>
              <w:adjustRightInd w:val="0"/>
              <w:rPr>
                <w:rFonts w:cstheme="minorHAnsi"/>
                <w:b w:val="0"/>
                <w:bCs w:val="0"/>
                <w:sz w:val="20"/>
                <w:szCs w:val="20"/>
              </w:rPr>
            </w:pPr>
            <w:r w:rsidRPr="00D417FD">
              <w:rPr>
                <w:rFonts w:cstheme="minorHAnsi"/>
                <w:b w:val="0"/>
                <w:bCs w:val="0"/>
                <w:sz w:val="20"/>
                <w:szCs w:val="20"/>
              </w:rPr>
              <w:t>Aktivnost A100105 Donacije političkim strankama</w:t>
            </w:r>
          </w:p>
        </w:tc>
      </w:tr>
      <w:tr w:rsidR="00FD7D85" w:rsidRPr="00D417FD" w14:paraId="1F7403C5"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058F320" w14:textId="61E20912" w:rsidR="00FD7D85" w:rsidRPr="00D417FD" w:rsidRDefault="00F42181" w:rsidP="00F42181">
            <w:pPr>
              <w:autoSpaceDE w:val="0"/>
              <w:autoSpaceDN w:val="0"/>
              <w:adjustRightInd w:val="0"/>
              <w:rPr>
                <w:rFonts w:cstheme="minorHAnsi"/>
                <w:sz w:val="24"/>
                <w:szCs w:val="24"/>
              </w:rPr>
            </w:pPr>
            <w:r w:rsidRPr="00D417FD">
              <w:rPr>
                <w:rFonts w:cstheme="minorHAnsi"/>
                <w:sz w:val="24"/>
                <w:szCs w:val="24"/>
              </w:rPr>
              <w:t>RAZDJEL 002 JEDINSTVENI UPRAVNI ODJEL</w:t>
            </w:r>
          </w:p>
        </w:tc>
      </w:tr>
      <w:tr w:rsidR="00F42181" w:rsidRPr="00D417FD" w14:paraId="650D9152"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278F2F6" w14:textId="42F26499" w:rsidR="00F42181" w:rsidRPr="00D417FD" w:rsidRDefault="00F42181" w:rsidP="00F42181">
            <w:pPr>
              <w:autoSpaceDE w:val="0"/>
              <w:autoSpaceDN w:val="0"/>
              <w:adjustRightInd w:val="0"/>
              <w:rPr>
                <w:rFonts w:cstheme="minorHAnsi"/>
                <w:sz w:val="20"/>
                <w:szCs w:val="20"/>
              </w:rPr>
            </w:pPr>
            <w:r w:rsidRPr="00D417FD">
              <w:rPr>
                <w:rFonts w:cstheme="minorHAnsi"/>
                <w:sz w:val="20"/>
                <w:szCs w:val="20"/>
              </w:rPr>
              <w:t>GLAVA 00201 JEDINSTVENI UPRAVNI ODJEL</w:t>
            </w:r>
          </w:p>
        </w:tc>
      </w:tr>
      <w:tr w:rsidR="00F42181" w:rsidRPr="00D417FD" w14:paraId="44AA7710"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729ABA3" w14:textId="447BB7FC" w:rsidR="00F42181" w:rsidRPr="00D417FD" w:rsidRDefault="00F42181" w:rsidP="00F42181">
            <w:pPr>
              <w:autoSpaceDE w:val="0"/>
              <w:autoSpaceDN w:val="0"/>
              <w:adjustRightInd w:val="0"/>
              <w:rPr>
                <w:rFonts w:cstheme="minorHAnsi"/>
                <w:sz w:val="20"/>
                <w:szCs w:val="20"/>
              </w:rPr>
            </w:pPr>
            <w:r w:rsidRPr="00D417FD">
              <w:rPr>
                <w:rFonts w:cstheme="minorHAnsi"/>
                <w:sz w:val="20"/>
                <w:szCs w:val="20"/>
              </w:rPr>
              <w:t>Program 1002 JAVN UPRAVA I ADMINISTRACIJA</w:t>
            </w:r>
          </w:p>
        </w:tc>
      </w:tr>
      <w:tr w:rsidR="00F42181" w:rsidRPr="00D417FD" w14:paraId="623EBCC7"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526F2D6" w14:textId="147B53EB"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A100201 Rashodi za zaposlene</w:t>
            </w:r>
          </w:p>
        </w:tc>
      </w:tr>
      <w:tr w:rsidR="00F42181" w:rsidRPr="00D417FD" w14:paraId="2C3BFF78"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4F6D451" w14:textId="363C5AE5"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A100202 Nabava sredstava, proizvoda i usluga za rad uprave</w:t>
            </w:r>
          </w:p>
        </w:tc>
      </w:tr>
      <w:tr w:rsidR="00F42181" w:rsidRPr="00D417FD" w14:paraId="0DC2D9CB"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3CC4012" w14:textId="4566EBF4"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A100203 Opskrba toplinskom energijom</w:t>
            </w:r>
          </w:p>
        </w:tc>
      </w:tr>
      <w:tr w:rsidR="00F42181" w:rsidRPr="00D417FD" w14:paraId="0B7C41D7"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F0B31A5" w14:textId="47FD275A"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A100205 Održavanje automobila</w:t>
            </w:r>
          </w:p>
        </w:tc>
      </w:tr>
      <w:tr w:rsidR="00F42181" w:rsidRPr="00D417FD" w14:paraId="4B535D21"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127B4E3" w14:textId="0961937F"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K100203 Opremanje javne uprave i administracije</w:t>
            </w:r>
          </w:p>
        </w:tc>
      </w:tr>
      <w:tr w:rsidR="00F42181" w:rsidRPr="00D417FD" w14:paraId="351D8ACC"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EFE194E" w14:textId="5B3B79FD" w:rsidR="00F42181" w:rsidRPr="00D417FD" w:rsidRDefault="00F42181" w:rsidP="00F42181">
            <w:pPr>
              <w:autoSpaceDE w:val="0"/>
              <w:autoSpaceDN w:val="0"/>
              <w:adjustRightInd w:val="0"/>
              <w:rPr>
                <w:rFonts w:cstheme="minorHAnsi"/>
                <w:sz w:val="20"/>
                <w:szCs w:val="20"/>
              </w:rPr>
            </w:pPr>
            <w:r w:rsidRPr="00D417FD">
              <w:rPr>
                <w:rFonts w:cstheme="minorHAnsi"/>
                <w:sz w:val="20"/>
                <w:szCs w:val="20"/>
              </w:rPr>
              <w:t>Program 1003 Program održavanja komunalne infrastrukture</w:t>
            </w:r>
          </w:p>
        </w:tc>
      </w:tr>
      <w:tr w:rsidR="00F42181" w:rsidRPr="00D417FD" w14:paraId="145B4DA2"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8035EDE" w14:textId="2C5403CD"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A100301 Održavanje javne rasvjete</w:t>
            </w:r>
          </w:p>
        </w:tc>
      </w:tr>
      <w:tr w:rsidR="00F42181" w:rsidRPr="00D417FD" w14:paraId="58A8CB5D"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0AF85B2" w14:textId="27159E40"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A100302 Održavanje nerazvrstanih cesta</w:t>
            </w:r>
          </w:p>
        </w:tc>
      </w:tr>
      <w:tr w:rsidR="00F42181" w:rsidRPr="00D417FD" w14:paraId="5DEB287B"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BA46CB5" w14:textId="2B0105FF"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A100303 Održavanje groblja i mrtvačnica</w:t>
            </w:r>
          </w:p>
        </w:tc>
      </w:tr>
      <w:tr w:rsidR="00F42181" w:rsidRPr="00D417FD" w14:paraId="4D9335AF"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DDDB5C5" w14:textId="52E14D25"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A100304 Održavanje građevina javne odvodnje oborinskih voda</w:t>
            </w:r>
          </w:p>
        </w:tc>
      </w:tr>
      <w:tr w:rsidR="00F42181" w:rsidRPr="00D417FD" w14:paraId="63305742"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ACFDBCF" w14:textId="0BAB4EE8"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A100305 Održavanje javnih zelenih površina</w:t>
            </w:r>
          </w:p>
        </w:tc>
      </w:tr>
      <w:tr w:rsidR="00F42181" w:rsidRPr="00D417FD" w14:paraId="538E2594"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E4D38F0" w14:textId="1D26ED38" w:rsidR="00F42181" w:rsidRPr="00D417FD" w:rsidRDefault="00F42181" w:rsidP="00F42181">
            <w:pPr>
              <w:autoSpaceDE w:val="0"/>
              <w:autoSpaceDN w:val="0"/>
              <w:adjustRightInd w:val="0"/>
              <w:rPr>
                <w:rFonts w:cstheme="minorHAnsi"/>
                <w:sz w:val="20"/>
                <w:szCs w:val="20"/>
              </w:rPr>
            </w:pPr>
            <w:r w:rsidRPr="00D417FD">
              <w:rPr>
                <w:rFonts w:cstheme="minorHAnsi"/>
                <w:sz w:val="20"/>
                <w:szCs w:val="20"/>
              </w:rPr>
              <w:t>Program 1004 Program gradnje komunalne infrastrukture</w:t>
            </w:r>
          </w:p>
        </w:tc>
      </w:tr>
      <w:tr w:rsidR="00F42181" w:rsidRPr="00D417FD" w14:paraId="45A8351A"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880862E" w14:textId="48EFA1BA"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K100402 Gradnja – rekonstrukcija – modernizacija prometnica</w:t>
            </w:r>
          </w:p>
        </w:tc>
      </w:tr>
      <w:tr w:rsidR="00F42181" w:rsidRPr="00D417FD" w14:paraId="04FF2763"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27F9EE2" w14:textId="28BF1715"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K100407 Rekonstrukcija traktorskog puta u šumsku ceste</w:t>
            </w:r>
          </w:p>
        </w:tc>
      </w:tr>
      <w:tr w:rsidR="00F42181" w:rsidRPr="00D417FD" w14:paraId="5EE9D964"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7122A35" w14:textId="5F4BAF51"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lastRenderedPageBreak/>
              <w:t>Aktivnost K100408 Razvoj i unapređenje Poslovne zone</w:t>
            </w:r>
          </w:p>
        </w:tc>
      </w:tr>
      <w:tr w:rsidR="00F42181" w:rsidRPr="00D417FD" w14:paraId="49B5FE17"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1183BAB" w14:textId="270D7362"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K100410 Sportsko – rekreacijski centar /Žakanje/</w:t>
            </w:r>
            <w:proofErr w:type="spellStart"/>
            <w:r w:rsidRPr="00D417FD">
              <w:rPr>
                <w:rFonts w:cstheme="minorHAnsi"/>
                <w:b w:val="0"/>
                <w:bCs w:val="0"/>
                <w:i/>
                <w:iCs/>
                <w:sz w:val="20"/>
                <w:szCs w:val="20"/>
              </w:rPr>
              <w:t>Pravutina</w:t>
            </w:r>
            <w:proofErr w:type="spellEnd"/>
          </w:p>
        </w:tc>
      </w:tr>
      <w:tr w:rsidR="00F42181" w:rsidRPr="00D417FD" w14:paraId="09B95C0F"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76E9E3E" w14:textId="66556BA6" w:rsidR="00F42181" w:rsidRPr="00D417FD" w:rsidRDefault="00F42181"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K100412 Geodetske i projektantske usluge</w:t>
            </w:r>
          </w:p>
        </w:tc>
      </w:tr>
      <w:tr w:rsidR="00F42181" w:rsidRPr="00D417FD" w14:paraId="0374DF86"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18F59CD" w14:textId="5FC10B30" w:rsidR="00F42181"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K100413 Uređenje groblja</w:t>
            </w:r>
          </w:p>
        </w:tc>
      </w:tr>
      <w:tr w:rsidR="00EC0D0F" w:rsidRPr="00D417FD" w14:paraId="1F6EE460"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43C1142" w14:textId="51AD20C0"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K100415 Gradnja javne rasvjete</w:t>
            </w:r>
          </w:p>
        </w:tc>
      </w:tr>
      <w:tr w:rsidR="00EC0D0F" w:rsidRPr="00D417FD" w14:paraId="36006FAE"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8CEF0FF" w14:textId="28B45FB1"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K100416 Aglomeracija Žakanje</w:t>
            </w:r>
          </w:p>
        </w:tc>
      </w:tr>
      <w:tr w:rsidR="00EC0D0F" w:rsidRPr="00D417FD" w14:paraId="00A212FD"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D98F955" w14:textId="4E90D0E9"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 xml:space="preserve">Aktivnost K100418 Autobusna stanica </w:t>
            </w:r>
            <w:proofErr w:type="spellStart"/>
            <w:r w:rsidRPr="00D417FD">
              <w:rPr>
                <w:rFonts w:cstheme="minorHAnsi"/>
                <w:b w:val="0"/>
                <w:bCs w:val="0"/>
                <w:i/>
                <w:iCs/>
                <w:sz w:val="20"/>
                <w:szCs w:val="20"/>
              </w:rPr>
              <w:t>Pravutina</w:t>
            </w:r>
            <w:proofErr w:type="spellEnd"/>
          </w:p>
        </w:tc>
      </w:tr>
      <w:tr w:rsidR="00EC0D0F" w:rsidRPr="00D417FD" w14:paraId="6D027B0E"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AB85785" w14:textId="08F13684"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 xml:space="preserve">Aktivnost K100419 Uređenje okoliša župnog dvora u </w:t>
            </w:r>
            <w:proofErr w:type="spellStart"/>
            <w:r w:rsidRPr="00D417FD">
              <w:rPr>
                <w:rFonts w:cstheme="minorHAnsi"/>
                <w:b w:val="0"/>
                <w:bCs w:val="0"/>
                <w:i/>
                <w:iCs/>
                <w:sz w:val="20"/>
                <w:szCs w:val="20"/>
              </w:rPr>
              <w:t>Žakanju</w:t>
            </w:r>
            <w:proofErr w:type="spellEnd"/>
          </w:p>
        </w:tc>
      </w:tr>
      <w:tr w:rsidR="00EC0D0F" w:rsidRPr="00D417FD" w14:paraId="093A6B1F"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C5663AB" w14:textId="705EC598"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 xml:space="preserve">Aktivnost K100420 Uređenje okoliša kapele sv. Antuna u </w:t>
            </w:r>
            <w:proofErr w:type="spellStart"/>
            <w:r w:rsidRPr="00D417FD">
              <w:rPr>
                <w:rFonts w:cstheme="minorHAnsi"/>
                <w:b w:val="0"/>
                <w:bCs w:val="0"/>
                <w:i/>
                <w:iCs/>
                <w:sz w:val="20"/>
                <w:szCs w:val="20"/>
              </w:rPr>
              <w:t>Mišincima</w:t>
            </w:r>
            <w:proofErr w:type="spellEnd"/>
          </w:p>
        </w:tc>
      </w:tr>
      <w:tr w:rsidR="00EC0D0F" w:rsidRPr="00D417FD" w14:paraId="38C3AB43"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3F5D39A" w14:textId="5455C81C" w:rsidR="00EC0D0F" w:rsidRPr="00D417FD" w:rsidRDefault="00EC0D0F" w:rsidP="00F42181">
            <w:pPr>
              <w:autoSpaceDE w:val="0"/>
              <w:autoSpaceDN w:val="0"/>
              <w:adjustRightInd w:val="0"/>
              <w:rPr>
                <w:rFonts w:cstheme="minorHAnsi"/>
                <w:sz w:val="20"/>
                <w:szCs w:val="20"/>
              </w:rPr>
            </w:pPr>
            <w:r w:rsidRPr="00D417FD">
              <w:rPr>
                <w:rFonts w:cstheme="minorHAnsi"/>
                <w:sz w:val="20"/>
                <w:szCs w:val="20"/>
              </w:rPr>
              <w:t>Program 1006 Program javnih potreba u kulturi</w:t>
            </w:r>
          </w:p>
        </w:tc>
      </w:tr>
      <w:tr w:rsidR="00EC0D0F" w:rsidRPr="00D417FD" w14:paraId="7FDA1F01"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D339B50" w14:textId="1FB1630B"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A100601 Financiranje redovne djelatnosti udruga i projekata u kulturi</w:t>
            </w:r>
          </w:p>
        </w:tc>
      </w:tr>
      <w:tr w:rsidR="00EC0D0F" w:rsidRPr="00D417FD" w14:paraId="698CC1D9"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84A6836" w14:textId="0C170101" w:rsidR="00EC0D0F" w:rsidRPr="00D417FD" w:rsidRDefault="00EC0D0F" w:rsidP="00F42181">
            <w:pPr>
              <w:autoSpaceDE w:val="0"/>
              <w:autoSpaceDN w:val="0"/>
              <w:adjustRightInd w:val="0"/>
              <w:rPr>
                <w:rFonts w:cstheme="minorHAnsi"/>
                <w:sz w:val="20"/>
                <w:szCs w:val="20"/>
              </w:rPr>
            </w:pPr>
            <w:r w:rsidRPr="00D417FD">
              <w:rPr>
                <w:rFonts w:cstheme="minorHAnsi"/>
                <w:sz w:val="20"/>
                <w:szCs w:val="20"/>
              </w:rPr>
              <w:t>Program 1007 Program javnih potreba u sportu</w:t>
            </w:r>
          </w:p>
        </w:tc>
      </w:tr>
      <w:tr w:rsidR="00EC0D0F" w:rsidRPr="00D417FD" w14:paraId="08FA88A7"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324E1E3" w14:textId="4215A67C"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A100701 Financiranje redovne djelatnosti udruga i projekata u sportu</w:t>
            </w:r>
          </w:p>
        </w:tc>
      </w:tr>
      <w:tr w:rsidR="00EC0D0F" w:rsidRPr="00D417FD" w14:paraId="42567229"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602BE96" w14:textId="25780C2D" w:rsidR="00EC0D0F" w:rsidRPr="00D417FD" w:rsidRDefault="00EC0D0F" w:rsidP="00F42181">
            <w:pPr>
              <w:autoSpaceDE w:val="0"/>
              <w:autoSpaceDN w:val="0"/>
              <w:adjustRightInd w:val="0"/>
              <w:rPr>
                <w:rFonts w:cstheme="minorHAnsi"/>
                <w:sz w:val="20"/>
                <w:szCs w:val="20"/>
              </w:rPr>
            </w:pPr>
            <w:r w:rsidRPr="00D417FD">
              <w:rPr>
                <w:rFonts w:cstheme="minorHAnsi"/>
                <w:sz w:val="20"/>
                <w:szCs w:val="20"/>
              </w:rPr>
              <w:t>Program 1008 Razvoj civilnog društva</w:t>
            </w:r>
          </w:p>
        </w:tc>
      </w:tr>
      <w:tr w:rsidR="00EC0D0F" w:rsidRPr="00D417FD" w14:paraId="0633AB7C"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4ACD9FD" w14:textId="0137F97A"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A100801 Gradsko društvo Crvenog križa Ozalj</w:t>
            </w:r>
          </w:p>
        </w:tc>
      </w:tr>
      <w:tr w:rsidR="00EC0D0F" w:rsidRPr="00D417FD" w14:paraId="6F5607FB"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E5649B3" w14:textId="5DBF2C37"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A100803 Sufinanciranje rekonstrukcije objekata društvene namjene</w:t>
            </w:r>
          </w:p>
        </w:tc>
      </w:tr>
      <w:tr w:rsidR="00EC0D0F" w:rsidRPr="00D417FD" w14:paraId="76EA5C49"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5ACF2C6" w14:textId="4B6EBB72"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A100804 Tekuće pomoći organizacijama civilnog društva</w:t>
            </w:r>
          </w:p>
        </w:tc>
      </w:tr>
      <w:tr w:rsidR="00EC0D0F" w:rsidRPr="00D417FD" w14:paraId="53503CF3"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8BA6F64" w14:textId="4377E721" w:rsidR="00EC0D0F" w:rsidRPr="00D417FD" w:rsidRDefault="00EC0D0F" w:rsidP="00F42181">
            <w:pPr>
              <w:autoSpaceDE w:val="0"/>
              <w:autoSpaceDN w:val="0"/>
              <w:adjustRightInd w:val="0"/>
              <w:rPr>
                <w:rFonts w:cstheme="minorHAnsi"/>
                <w:sz w:val="20"/>
                <w:szCs w:val="20"/>
              </w:rPr>
            </w:pPr>
            <w:r w:rsidRPr="00D417FD">
              <w:rPr>
                <w:rFonts w:cstheme="minorHAnsi"/>
                <w:sz w:val="20"/>
                <w:szCs w:val="20"/>
              </w:rPr>
              <w:t>Program 1015 Program predškolskog odgoja i obrazovanja</w:t>
            </w:r>
          </w:p>
        </w:tc>
      </w:tr>
      <w:tr w:rsidR="00EC0D0F" w:rsidRPr="00D417FD" w14:paraId="72031D5A"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B3882E9" w14:textId="53EE7C91"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K101505 Proširenje dječjeg vrtića</w:t>
            </w:r>
          </w:p>
        </w:tc>
      </w:tr>
      <w:tr w:rsidR="00EC0D0F" w:rsidRPr="00D417FD" w14:paraId="4FFA2EF4"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60EC722" w14:textId="4F629E18" w:rsidR="00EC0D0F" w:rsidRPr="00D417FD" w:rsidRDefault="00EC0D0F" w:rsidP="00F42181">
            <w:pPr>
              <w:autoSpaceDE w:val="0"/>
              <w:autoSpaceDN w:val="0"/>
              <w:adjustRightInd w:val="0"/>
              <w:rPr>
                <w:rFonts w:cstheme="minorHAnsi"/>
                <w:sz w:val="20"/>
                <w:szCs w:val="20"/>
              </w:rPr>
            </w:pPr>
            <w:r w:rsidRPr="00D417FD">
              <w:rPr>
                <w:rFonts w:cstheme="minorHAnsi"/>
                <w:sz w:val="20"/>
                <w:szCs w:val="20"/>
              </w:rPr>
              <w:t>Program 1016 Osnovno, srednjoškolsko i visoko obrazovanje</w:t>
            </w:r>
          </w:p>
        </w:tc>
      </w:tr>
      <w:tr w:rsidR="00EC0D0F" w:rsidRPr="00D417FD" w14:paraId="3A9A8FB3"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6C54FFD" w14:textId="2F3F6807"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A101601 Sufinanciranje prijevoza učenika</w:t>
            </w:r>
          </w:p>
        </w:tc>
      </w:tr>
      <w:tr w:rsidR="00EC0D0F" w:rsidRPr="00D417FD" w14:paraId="7AD5E471"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F97BA60" w14:textId="61F721D8"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A101602 Sufinanciranje nabave školskog pribora učenicima</w:t>
            </w:r>
          </w:p>
        </w:tc>
      </w:tr>
      <w:tr w:rsidR="00EC0D0F" w:rsidRPr="00D417FD" w14:paraId="31840301"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04711D6" w14:textId="713C8D1E"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A101603 Sufinanciranje programa „Škola u prirodi“</w:t>
            </w:r>
          </w:p>
        </w:tc>
      </w:tr>
      <w:tr w:rsidR="00EC0D0F" w:rsidRPr="00D417FD" w14:paraId="09C6B3D2"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6294EF3" w14:textId="77E3DCE7"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A101604 Sufinanciranje produženog boravka</w:t>
            </w:r>
          </w:p>
        </w:tc>
      </w:tr>
      <w:tr w:rsidR="00EC0D0F" w:rsidRPr="00D417FD" w14:paraId="72690806"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9E6B2E1" w14:textId="10A69D53"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A101605 Stipendije</w:t>
            </w:r>
          </w:p>
        </w:tc>
      </w:tr>
      <w:tr w:rsidR="00EC0D0F" w:rsidRPr="00D417FD" w14:paraId="643C9AA6"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7CDFBAA" w14:textId="56BCCB86"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A101606 Ostale pomoći osnovnoj školi</w:t>
            </w:r>
          </w:p>
        </w:tc>
      </w:tr>
      <w:tr w:rsidR="00EC0D0F" w:rsidRPr="00D417FD" w14:paraId="5A4F584F"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E1D6F9A" w14:textId="2B139CF8" w:rsidR="00EC0D0F" w:rsidRPr="00D417FD" w:rsidRDefault="00EC0D0F" w:rsidP="00F42181">
            <w:pPr>
              <w:autoSpaceDE w:val="0"/>
              <w:autoSpaceDN w:val="0"/>
              <w:adjustRightInd w:val="0"/>
              <w:rPr>
                <w:rFonts w:cstheme="minorHAnsi"/>
                <w:sz w:val="20"/>
                <w:szCs w:val="20"/>
              </w:rPr>
            </w:pPr>
            <w:r w:rsidRPr="00D417FD">
              <w:rPr>
                <w:rFonts w:cstheme="minorHAnsi"/>
                <w:sz w:val="20"/>
                <w:szCs w:val="20"/>
              </w:rPr>
              <w:t>Program 1017 Zdravstvo i socijalna skrb</w:t>
            </w:r>
          </w:p>
        </w:tc>
      </w:tr>
      <w:tr w:rsidR="00EC0D0F" w:rsidRPr="00D417FD" w14:paraId="3867617A"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423B1C4" w14:textId="64D5DF46"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A101701 Socijalne pomoći, potpore i naknade</w:t>
            </w:r>
          </w:p>
        </w:tc>
      </w:tr>
      <w:tr w:rsidR="00EC0D0F" w:rsidRPr="00D417FD" w14:paraId="22EDE748"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F9CF19C" w14:textId="3ED6593E"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A101702 Sufinanciranje rada liječnika – Ambulanta Žakanje</w:t>
            </w:r>
          </w:p>
        </w:tc>
      </w:tr>
      <w:tr w:rsidR="00EC0D0F" w:rsidRPr="00D417FD" w14:paraId="2538251E"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930EE71" w14:textId="252BECD9"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Program 1018 Program organiziranja i provođenja zaštite i spašavanja</w:t>
            </w:r>
          </w:p>
        </w:tc>
      </w:tr>
      <w:tr w:rsidR="00EC0D0F" w:rsidRPr="00D417FD" w14:paraId="5DFD38D8"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34EB832" w14:textId="207046C1"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A101801 Vatrogasna zajednica Općine Žakanje</w:t>
            </w:r>
          </w:p>
        </w:tc>
      </w:tr>
      <w:tr w:rsidR="00EC0D0F" w:rsidRPr="00D417FD" w14:paraId="61E7E31C"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E29BA96" w14:textId="1BF46EF4" w:rsidR="00EC0D0F" w:rsidRPr="00D417FD" w:rsidRDefault="00EC0D0F"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 xml:space="preserve">Aktivnost A101802 </w:t>
            </w:r>
            <w:r w:rsidR="00C81F53" w:rsidRPr="00D417FD">
              <w:rPr>
                <w:rFonts w:cstheme="minorHAnsi"/>
                <w:b w:val="0"/>
                <w:bCs w:val="0"/>
                <w:i/>
                <w:iCs/>
                <w:sz w:val="20"/>
                <w:szCs w:val="20"/>
              </w:rPr>
              <w:t>Dobrovoljna vatrogasna društva</w:t>
            </w:r>
          </w:p>
        </w:tc>
      </w:tr>
      <w:tr w:rsidR="00C81F53" w:rsidRPr="00D417FD" w14:paraId="1E7BFAC5"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906A1DA" w14:textId="2A177F5B"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A101803 Hrvatska gorska služba spašavanja</w:t>
            </w:r>
          </w:p>
        </w:tc>
      </w:tr>
      <w:tr w:rsidR="00C81F53" w:rsidRPr="00D417FD" w14:paraId="6988E300"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6EDBD6E" w14:textId="70AF07B6"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A101804 Javna vatrogasna postrojba Karlovac</w:t>
            </w:r>
          </w:p>
        </w:tc>
      </w:tr>
      <w:tr w:rsidR="00C81F53" w:rsidRPr="00D417FD" w14:paraId="5D4ADEE2"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9F313C9" w14:textId="4C029D3A"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A101805 Revizija procjene ugroženosti od požara i tehnoloških eksplozija</w:t>
            </w:r>
          </w:p>
        </w:tc>
      </w:tr>
      <w:tr w:rsidR="00C81F53" w:rsidRPr="00D417FD" w14:paraId="1C0AEBB1"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2A62CA0" w14:textId="7EB32E69"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A101806 Naknade dobrovoljnim vatrogascima i načelniku Stožera CZ</w:t>
            </w:r>
          </w:p>
        </w:tc>
      </w:tr>
      <w:tr w:rsidR="00C81F53" w:rsidRPr="00D417FD" w14:paraId="4FA79CC9"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FD23E29" w14:textId="064A3576"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lastRenderedPageBreak/>
              <w:t>Aktivnost A101807 Hitne intervencije</w:t>
            </w:r>
          </w:p>
        </w:tc>
      </w:tr>
      <w:tr w:rsidR="00C81F53" w:rsidRPr="00D417FD" w14:paraId="3D8DE7E0"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C30F759" w14:textId="3441A0F7" w:rsidR="00C81F53" w:rsidRPr="00D417FD" w:rsidRDefault="00C81F53" w:rsidP="00F42181">
            <w:pPr>
              <w:autoSpaceDE w:val="0"/>
              <w:autoSpaceDN w:val="0"/>
              <w:adjustRightInd w:val="0"/>
              <w:rPr>
                <w:rFonts w:cstheme="minorHAnsi"/>
                <w:sz w:val="20"/>
                <w:szCs w:val="20"/>
              </w:rPr>
            </w:pPr>
            <w:r w:rsidRPr="00D417FD">
              <w:rPr>
                <w:rFonts w:cstheme="minorHAnsi"/>
                <w:sz w:val="20"/>
                <w:szCs w:val="20"/>
              </w:rPr>
              <w:t>Program 1019 Projekti energetske obnove</w:t>
            </w:r>
          </w:p>
        </w:tc>
      </w:tr>
      <w:tr w:rsidR="00C81F53" w:rsidRPr="00D417FD" w14:paraId="7CE12E99"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961ED81" w14:textId="239AE705"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A101901 Energetska obnova obiteljskih kuća</w:t>
            </w:r>
          </w:p>
        </w:tc>
      </w:tr>
      <w:tr w:rsidR="00C81F53" w:rsidRPr="00D417FD" w14:paraId="5154EDAE"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CA3C1F7" w14:textId="3ABAA8A2"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A101902 Energetska obnova općinske zgrade</w:t>
            </w:r>
          </w:p>
        </w:tc>
      </w:tr>
      <w:tr w:rsidR="00C81F53" w:rsidRPr="00D417FD" w14:paraId="7E8B5A3C"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CA0C3FB" w14:textId="1F93192D" w:rsidR="00C81F53" w:rsidRPr="00D417FD" w:rsidRDefault="00C81F53" w:rsidP="00F42181">
            <w:pPr>
              <w:autoSpaceDE w:val="0"/>
              <w:autoSpaceDN w:val="0"/>
              <w:adjustRightInd w:val="0"/>
              <w:rPr>
                <w:rFonts w:cstheme="minorHAnsi"/>
                <w:sz w:val="20"/>
                <w:szCs w:val="20"/>
              </w:rPr>
            </w:pPr>
            <w:r w:rsidRPr="00D417FD">
              <w:rPr>
                <w:rFonts w:cstheme="minorHAnsi"/>
                <w:sz w:val="20"/>
                <w:szCs w:val="20"/>
              </w:rPr>
              <w:t>Program 1020 Razvojni projekti</w:t>
            </w:r>
          </w:p>
        </w:tc>
      </w:tr>
      <w:tr w:rsidR="00C81F53" w:rsidRPr="00D417FD" w14:paraId="7970FFCF"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FF5F2D0" w14:textId="1D45577A"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 xml:space="preserve">Aktivnost K102008 </w:t>
            </w:r>
            <w:proofErr w:type="spellStart"/>
            <w:r w:rsidRPr="00D417FD">
              <w:rPr>
                <w:rFonts w:cstheme="minorHAnsi"/>
                <w:b w:val="0"/>
                <w:bCs w:val="0"/>
                <w:i/>
                <w:iCs/>
                <w:sz w:val="20"/>
                <w:szCs w:val="20"/>
              </w:rPr>
              <w:t>Vraniczanyeva</w:t>
            </w:r>
            <w:proofErr w:type="spellEnd"/>
            <w:r w:rsidRPr="00D417FD">
              <w:rPr>
                <w:rFonts w:cstheme="minorHAnsi"/>
                <w:b w:val="0"/>
                <w:bCs w:val="0"/>
                <w:i/>
                <w:iCs/>
                <w:sz w:val="20"/>
                <w:szCs w:val="20"/>
              </w:rPr>
              <w:t xml:space="preserve"> šetnica</w:t>
            </w:r>
          </w:p>
        </w:tc>
      </w:tr>
      <w:tr w:rsidR="00C81F53" w:rsidRPr="00D417FD" w14:paraId="19940225"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92C0A4D" w14:textId="24383E29" w:rsidR="00C81F53" w:rsidRPr="00D417FD" w:rsidRDefault="00C81F53" w:rsidP="00F42181">
            <w:pPr>
              <w:autoSpaceDE w:val="0"/>
              <w:autoSpaceDN w:val="0"/>
              <w:adjustRightInd w:val="0"/>
              <w:rPr>
                <w:rFonts w:cstheme="minorHAnsi"/>
                <w:sz w:val="20"/>
                <w:szCs w:val="20"/>
              </w:rPr>
            </w:pPr>
            <w:r w:rsidRPr="00D417FD">
              <w:rPr>
                <w:rFonts w:cstheme="minorHAnsi"/>
                <w:sz w:val="20"/>
                <w:szCs w:val="20"/>
              </w:rPr>
              <w:t>Program 1022 Prostorno uređenje, unapređenje stanovanja i zaštita okoliša</w:t>
            </w:r>
          </w:p>
        </w:tc>
      </w:tr>
      <w:tr w:rsidR="00C81F53" w:rsidRPr="00D417FD" w14:paraId="12453B9E"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74AF927" w14:textId="15F61A8F"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A102202 Zbrinjavanje miješanog komunalnog otpada</w:t>
            </w:r>
          </w:p>
        </w:tc>
      </w:tr>
      <w:tr w:rsidR="00C81F53" w:rsidRPr="00D417FD" w14:paraId="2AB67E40"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FBB2CE7" w14:textId="5FBB1266"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A102204 Unapređenje električne mreže</w:t>
            </w:r>
          </w:p>
        </w:tc>
      </w:tr>
      <w:tr w:rsidR="00C81F53" w:rsidRPr="00D417FD" w14:paraId="3B103D0E"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7538B34" w14:textId="5B9C5F23"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A102209 EGTS  - revitalizacija željezničke pruge</w:t>
            </w:r>
          </w:p>
        </w:tc>
      </w:tr>
      <w:tr w:rsidR="00C81F53" w:rsidRPr="00D417FD" w14:paraId="6DEECD85"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0C12D2C" w14:textId="49753DC1"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A102215 Zaštita životinja</w:t>
            </w:r>
          </w:p>
        </w:tc>
      </w:tr>
      <w:tr w:rsidR="00C81F53" w:rsidRPr="00D417FD" w14:paraId="00E9F85C"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A169F4B" w14:textId="009CC823"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A102216 Ažuriranje akata iz područja civilne zaštite</w:t>
            </w:r>
          </w:p>
        </w:tc>
      </w:tr>
      <w:tr w:rsidR="00C81F53" w:rsidRPr="00D417FD" w14:paraId="0C8D5F23"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E5FCECE" w14:textId="07882348"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A102217 Izrada programa zaštite divljači</w:t>
            </w:r>
          </w:p>
        </w:tc>
      </w:tr>
      <w:tr w:rsidR="00C81F53" w:rsidRPr="00D417FD" w14:paraId="0B28114C"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A1823F3" w14:textId="2D4BDF09"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 xml:space="preserve">Aktivnost K102214 Izrada projektno-tehničke dokumentacije za </w:t>
            </w:r>
            <w:proofErr w:type="spellStart"/>
            <w:r w:rsidRPr="00D417FD">
              <w:rPr>
                <w:rFonts w:cstheme="minorHAnsi"/>
                <w:b w:val="0"/>
                <w:bCs w:val="0"/>
                <w:i/>
                <w:iCs/>
                <w:sz w:val="20"/>
                <w:szCs w:val="20"/>
              </w:rPr>
              <w:t>IoT</w:t>
            </w:r>
            <w:proofErr w:type="spellEnd"/>
            <w:r w:rsidRPr="00D417FD">
              <w:rPr>
                <w:rFonts w:cstheme="minorHAnsi"/>
                <w:b w:val="0"/>
                <w:bCs w:val="0"/>
                <w:i/>
                <w:iCs/>
                <w:sz w:val="20"/>
                <w:szCs w:val="20"/>
              </w:rPr>
              <w:t xml:space="preserve"> sustav Općine Žakanje na novoj svjetlovodnoj distribucijskoj mreži nove generacije</w:t>
            </w:r>
          </w:p>
        </w:tc>
      </w:tr>
      <w:tr w:rsidR="00C81F53" w:rsidRPr="00D417FD" w14:paraId="6E4E407B"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0739CAD" w14:textId="75B74D56" w:rsidR="00C81F53" w:rsidRPr="00D417FD" w:rsidRDefault="00C81F53" w:rsidP="00F42181">
            <w:pPr>
              <w:autoSpaceDE w:val="0"/>
              <w:autoSpaceDN w:val="0"/>
              <w:adjustRightInd w:val="0"/>
              <w:rPr>
                <w:rFonts w:cstheme="minorHAnsi"/>
                <w:sz w:val="20"/>
                <w:szCs w:val="20"/>
              </w:rPr>
            </w:pPr>
            <w:r w:rsidRPr="00D417FD">
              <w:rPr>
                <w:rFonts w:cstheme="minorHAnsi"/>
                <w:sz w:val="20"/>
                <w:szCs w:val="20"/>
              </w:rPr>
              <w:t>Program 1023 Program potpora u poljoprivredi</w:t>
            </w:r>
          </w:p>
        </w:tc>
      </w:tr>
      <w:tr w:rsidR="00C81F53" w:rsidRPr="00D417FD" w14:paraId="3F2EBA32"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0044744" w14:textId="5ED95DBE"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A102301 Potpore poljoprivrednicima</w:t>
            </w:r>
          </w:p>
        </w:tc>
      </w:tr>
      <w:tr w:rsidR="00C81F53" w:rsidRPr="00D417FD" w14:paraId="011BBDE1"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46FD3C2" w14:textId="6F5F18ED" w:rsidR="00C81F53" w:rsidRPr="00D417FD" w:rsidRDefault="00C81F53" w:rsidP="00F42181">
            <w:pPr>
              <w:autoSpaceDE w:val="0"/>
              <w:autoSpaceDN w:val="0"/>
              <w:adjustRightInd w:val="0"/>
              <w:rPr>
                <w:rFonts w:cstheme="minorHAnsi"/>
                <w:sz w:val="20"/>
                <w:szCs w:val="20"/>
              </w:rPr>
            </w:pPr>
            <w:r w:rsidRPr="00D417FD">
              <w:rPr>
                <w:rFonts w:cstheme="minorHAnsi"/>
                <w:sz w:val="20"/>
                <w:szCs w:val="20"/>
              </w:rPr>
              <w:t>Program 1024 Jačanje gospodarstva</w:t>
            </w:r>
          </w:p>
        </w:tc>
      </w:tr>
      <w:tr w:rsidR="00C81F53" w:rsidRPr="00D417FD" w14:paraId="3E0D6B11"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ABB49DD" w14:textId="0B62784B"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102401 Potpore gospodarskim subjektima</w:t>
            </w:r>
          </w:p>
        </w:tc>
      </w:tr>
      <w:tr w:rsidR="00C81F53" w:rsidRPr="00D417FD" w14:paraId="5A69458B"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E03949E" w14:textId="3FDB789C" w:rsidR="00C81F53" w:rsidRPr="00D417FD" w:rsidRDefault="00C81F53" w:rsidP="00F42181">
            <w:pPr>
              <w:autoSpaceDE w:val="0"/>
              <w:autoSpaceDN w:val="0"/>
              <w:adjustRightInd w:val="0"/>
              <w:rPr>
                <w:rFonts w:cstheme="minorHAnsi"/>
                <w:sz w:val="20"/>
                <w:szCs w:val="20"/>
              </w:rPr>
            </w:pPr>
            <w:r w:rsidRPr="00D417FD">
              <w:rPr>
                <w:rFonts w:cstheme="minorHAnsi"/>
                <w:sz w:val="20"/>
                <w:szCs w:val="20"/>
              </w:rPr>
              <w:t>Program 1025 Program razvoja turizma</w:t>
            </w:r>
          </w:p>
        </w:tc>
      </w:tr>
      <w:tr w:rsidR="00C81F53" w:rsidRPr="00D417FD" w14:paraId="1548D4F1"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7E91EA2" w14:textId="794D33AF"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A102501 Financiranje rada TZP „Kupa“</w:t>
            </w:r>
          </w:p>
        </w:tc>
      </w:tr>
      <w:tr w:rsidR="00C81F53" w:rsidRPr="00D417FD" w14:paraId="189A9CCB"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0C60AD7" w14:textId="2EC5F046"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A102502 Organizacija manifestacija</w:t>
            </w:r>
          </w:p>
        </w:tc>
      </w:tr>
      <w:tr w:rsidR="00C81F53" w:rsidRPr="00D417FD" w14:paraId="571F0261"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2B3CF28" w14:textId="1D230330"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A102506 Uređenje kupališta na rijeci Kupi</w:t>
            </w:r>
          </w:p>
        </w:tc>
      </w:tr>
      <w:tr w:rsidR="00C81F53" w:rsidRPr="00D417FD" w14:paraId="4862F8ED"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0236192" w14:textId="7FEABCAC" w:rsidR="00C81F53" w:rsidRPr="00D417FD" w:rsidRDefault="00C81F53" w:rsidP="00F42181">
            <w:pPr>
              <w:autoSpaceDE w:val="0"/>
              <w:autoSpaceDN w:val="0"/>
              <w:adjustRightInd w:val="0"/>
              <w:rPr>
                <w:rFonts w:cstheme="minorHAnsi"/>
                <w:sz w:val="20"/>
                <w:szCs w:val="20"/>
              </w:rPr>
            </w:pPr>
            <w:r w:rsidRPr="00D417FD">
              <w:rPr>
                <w:rFonts w:cstheme="minorHAnsi"/>
                <w:sz w:val="20"/>
                <w:szCs w:val="20"/>
              </w:rPr>
              <w:t>Program 1031 Kreditna zaduženja</w:t>
            </w:r>
          </w:p>
        </w:tc>
      </w:tr>
      <w:tr w:rsidR="00C81F53" w:rsidRPr="00D417FD" w14:paraId="733E3790"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90E4372" w14:textId="7C882D48"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A103101 Kreditno zaduženje – HBOR</w:t>
            </w:r>
          </w:p>
        </w:tc>
      </w:tr>
      <w:tr w:rsidR="00C81F53" w:rsidRPr="00D417FD" w14:paraId="577056DF"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DCB32FF" w14:textId="1270A783" w:rsidR="00C81F53" w:rsidRPr="00D417FD" w:rsidRDefault="00C81F53"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A103102 Kreditno zaduženje – KABA</w:t>
            </w:r>
          </w:p>
        </w:tc>
      </w:tr>
      <w:tr w:rsidR="00C81F53" w:rsidRPr="00D417FD" w14:paraId="6CBA4EC1"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2720F1C" w14:textId="4A97E3F9" w:rsidR="00C81F53" w:rsidRPr="00D417FD" w:rsidRDefault="00D417FD" w:rsidP="00F42181">
            <w:pPr>
              <w:autoSpaceDE w:val="0"/>
              <w:autoSpaceDN w:val="0"/>
              <w:adjustRightInd w:val="0"/>
              <w:rPr>
                <w:rFonts w:cstheme="minorHAnsi"/>
                <w:sz w:val="20"/>
                <w:szCs w:val="20"/>
              </w:rPr>
            </w:pPr>
            <w:r w:rsidRPr="00D417FD">
              <w:rPr>
                <w:rFonts w:cstheme="minorHAnsi"/>
                <w:sz w:val="20"/>
                <w:szCs w:val="20"/>
              </w:rPr>
              <w:t>GLAVA 00202 PRORAČUNSKI KORISNIK: DJEČJI VRTIĆ PČELICA ŽAKANJE</w:t>
            </w:r>
          </w:p>
        </w:tc>
      </w:tr>
      <w:tr w:rsidR="00D417FD" w:rsidRPr="00D417FD" w14:paraId="46296E1C"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0029297E" w14:textId="07B0D4FC" w:rsidR="00D417FD" w:rsidRPr="00D417FD" w:rsidRDefault="00D417FD" w:rsidP="00F42181">
            <w:pPr>
              <w:autoSpaceDE w:val="0"/>
              <w:autoSpaceDN w:val="0"/>
              <w:adjustRightInd w:val="0"/>
              <w:rPr>
                <w:rFonts w:cstheme="minorHAnsi"/>
                <w:sz w:val="20"/>
                <w:szCs w:val="20"/>
              </w:rPr>
            </w:pPr>
            <w:r w:rsidRPr="00D417FD">
              <w:rPr>
                <w:rFonts w:cstheme="minorHAnsi"/>
                <w:sz w:val="20"/>
                <w:szCs w:val="20"/>
              </w:rPr>
              <w:t>Program 1030 Predškolski odgoj i obrazovanje</w:t>
            </w:r>
          </w:p>
        </w:tc>
      </w:tr>
      <w:tr w:rsidR="00D417FD" w:rsidRPr="00D417FD" w14:paraId="424F4942" w14:textId="77777777" w:rsidTr="00D417F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3D27FE30" w14:textId="622526B2" w:rsidR="00D417FD" w:rsidRPr="00D417FD" w:rsidRDefault="00D417FD"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A103001 Rashodi za zaposlene – DV Pčelica</w:t>
            </w:r>
          </w:p>
        </w:tc>
      </w:tr>
      <w:tr w:rsidR="00D417FD" w:rsidRPr="00D417FD" w14:paraId="483BEFEA" w14:textId="77777777" w:rsidTr="00D417FD">
        <w:trPr>
          <w:trHeight w:val="397"/>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E9293C6" w14:textId="68F2E67E" w:rsidR="00D417FD" w:rsidRPr="00D417FD" w:rsidRDefault="00D417FD" w:rsidP="00F42181">
            <w:pPr>
              <w:autoSpaceDE w:val="0"/>
              <w:autoSpaceDN w:val="0"/>
              <w:adjustRightInd w:val="0"/>
              <w:rPr>
                <w:rFonts w:cstheme="minorHAnsi"/>
                <w:b w:val="0"/>
                <w:bCs w:val="0"/>
                <w:i/>
                <w:iCs/>
                <w:sz w:val="20"/>
                <w:szCs w:val="20"/>
              </w:rPr>
            </w:pPr>
            <w:r w:rsidRPr="00D417FD">
              <w:rPr>
                <w:rFonts w:cstheme="minorHAnsi"/>
                <w:b w:val="0"/>
                <w:bCs w:val="0"/>
                <w:i/>
                <w:iCs/>
                <w:sz w:val="20"/>
                <w:szCs w:val="20"/>
              </w:rPr>
              <w:t>Aktivnost A103002 Materijalni i drugi rashodi</w:t>
            </w:r>
          </w:p>
        </w:tc>
      </w:tr>
    </w:tbl>
    <w:p w14:paraId="03C5C264" w14:textId="77777777" w:rsidR="00FD7D85" w:rsidRDefault="00FD7D85" w:rsidP="00FD7D85">
      <w:pPr>
        <w:autoSpaceDE w:val="0"/>
        <w:autoSpaceDN w:val="0"/>
        <w:adjustRightInd w:val="0"/>
        <w:spacing w:after="0" w:line="240" w:lineRule="auto"/>
        <w:rPr>
          <w:rFonts w:ascii="Tahoma,Bold" w:hAnsi="Tahoma,Bold" w:cs="Tahoma,Bold"/>
          <w:b/>
          <w:bCs/>
          <w:sz w:val="16"/>
          <w:szCs w:val="16"/>
        </w:rPr>
      </w:pPr>
    </w:p>
    <w:p w14:paraId="4BB0EB18" w14:textId="77777777" w:rsidR="00FD7D85" w:rsidRDefault="00FD7D85" w:rsidP="008740F3">
      <w:pPr>
        <w:spacing w:after="0" w:line="240" w:lineRule="auto"/>
        <w:jc w:val="both"/>
        <w:rPr>
          <w:rFonts w:eastAsia="Times New Roman" w:cstheme="minorHAnsi"/>
          <w:b/>
          <w:bCs/>
          <w:lang w:eastAsia="hr-HR"/>
        </w:rPr>
      </w:pPr>
    </w:p>
    <w:p w14:paraId="77137C81" w14:textId="77777777" w:rsidR="00034B98" w:rsidRDefault="00034B98" w:rsidP="008740F3">
      <w:pPr>
        <w:spacing w:after="0" w:line="240" w:lineRule="auto"/>
        <w:jc w:val="both"/>
        <w:rPr>
          <w:rFonts w:eastAsia="Times New Roman" w:cstheme="minorHAnsi"/>
          <w:b/>
          <w:bCs/>
          <w:lang w:eastAsia="hr-HR"/>
        </w:rPr>
      </w:pPr>
    </w:p>
    <w:p w14:paraId="237346E5" w14:textId="77777777" w:rsidR="00034B98" w:rsidRDefault="00034B98" w:rsidP="008740F3">
      <w:pPr>
        <w:spacing w:after="0" w:line="240" w:lineRule="auto"/>
        <w:jc w:val="both"/>
        <w:rPr>
          <w:rFonts w:eastAsia="Times New Roman" w:cstheme="minorHAnsi"/>
          <w:b/>
          <w:bCs/>
          <w:lang w:eastAsia="hr-HR"/>
        </w:rPr>
      </w:pPr>
    </w:p>
    <w:p w14:paraId="23FF4DE2" w14:textId="77777777" w:rsidR="00034B98" w:rsidRDefault="00034B98" w:rsidP="008740F3">
      <w:pPr>
        <w:spacing w:after="0" w:line="240" w:lineRule="auto"/>
        <w:jc w:val="both"/>
        <w:rPr>
          <w:rFonts w:eastAsia="Times New Roman" w:cstheme="minorHAnsi"/>
          <w:b/>
          <w:bCs/>
          <w:lang w:eastAsia="hr-HR"/>
        </w:rPr>
      </w:pPr>
    </w:p>
    <w:p w14:paraId="1BC848ED" w14:textId="77777777" w:rsidR="00034B98" w:rsidRDefault="00034B98" w:rsidP="008740F3">
      <w:pPr>
        <w:spacing w:after="0" w:line="240" w:lineRule="auto"/>
        <w:jc w:val="both"/>
        <w:rPr>
          <w:rFonts w:eastAsia="Times New Roman" w:cstheme="minorHAnsi"/>
          <w:b/>
          <w:bCs/>
          <w:lang w:eastAsia="hr-HR"/>
        </w:rPr>
      </w:pPr>
    </w:p>
    <w:p w14:paraId="097B791A" w14:textId="77777777" w:rsidR="00034B98" w:rsidRDefault="00034B98" w:rsidP="008740F3">
      <w:pPr>
        <w:spacing w:after="0" w:line="240" w:lineRule="auto"/>
        <w:jc w:val="both"/>
        <w:rPr>
          <w:rFonts w:eastAsia="Times New Roman" w:cstheme="minorHAnsi"/>
          <w:b/>
          <w:bCs/>
          <w:lang w:eastAsia="hr-HR"/>
        </w:rPr>
      </w:pPr>
    </w:p>
    <w:p w14:paraId="4B0B0601" w14:textId="77777777" w:rsidR="00034B98" w:rsidRDefault="00034B98" w:rsidP="008740F3">
      <w:pPr>
        <w:spacing w:after="0" w:line="240" w:lineRule="auto"/>
        <w:jc w:val="both"/>
        <w:rPr>
          <w:rFonts w:eastAsia="Times New Roman" w:cstheme="minorHAnsi"/>
          <w:b/>
          <w:bCs/>
          <w:lang w:eastAsia="hr-HR"/>
        </w:rPr>
      </w:pPr>
    </w:p>
    <w:p w14:paraId="6844B725" w14:textId="77777777" w:rsidR="00034B98" w:rsidRDefault="00034B98" w:rsidP="008740F3">
      <w:pPr>
        <w:spacing w:after="0" w:line="240" w:lineRule="auto"/>
        <w:jc w:val="both"/>
        <w:rPr>
          <w:rFonts w:eastAsia="Times New Roman" w:cstheme="minorHAnsi"/>
          <w:b/>
          <w:bCs/>
          <w:lang w:eastAsia="hr-HR"/>
        </w:rPr>
      </w:pPr>
    </w:p>
    <w:p w14:paraId="79C0BC1F" w14:textId="77777777" w:rsidR="00755F8E" w:rsidRDefault="00755F8E" w:rsidP="008740F3">
      <w:pPr>
        <w:spacing w:after="0" w:line="240" w:lineRule="auto"/>
        <w:jc w:val="both"/>
        <w:rPr>
          <w:rFonts w:eastAsia="Times New Roman" w:cstheme="minorHAnsi"/>
          <w:b/>
          <w:bCs/>
          <w:lang w:eastAsia="hr-HR"/>
        </w:rPr>
      </w:pPr>
    </w:p>
    <w:p w14:paraId="599CBF24" w14:textId="12D40B46" w:rsidR="00755F8E" w:rsidRPr="00755F8E" w:rsidRDefault="00755F8E" w:rsidP="00755F8E">
      <w:pPr>
        <w:pStyle w:val="Odlomakpopisa"/>
        <w:numPr>
          <w:ilvl w:val="1"/>
          <w:numId w:val="6"/>
        </w:numPr>
        <w:jc w:val="both"/>
        <w:rPr>
          <w:rFonts w:asciiTheme="minorHAnsi" w:eastAsia="Times New Roman" w:hAnsiTheme="minorHAnsi" w:cstheme="minorHAnsi"/>
          <w:b/>
          <w:bCs/>
          <w:lang w:eastAsia="hr-HR"/>
        </w:rPr>
      </w:pPr>
      <w:r w:rsidRPr="00755F8E">
        <w:rPr>
          <w:rFonts w:asciiTheme="minorHAnsi" w:eastAsia="Times New Roman" w:hAnsiTheme="minorHAnsi" w:cstheme="minorHAnsi"/>
          <w:b/>
          <w:bCs/>
          <w:lang w:eastAsia="hr-HR"/>
        </w:rPr>
        <w:lastRenderedPageBreak/>
        <w:t>OPIS POSEBNOG DIJELA PRORAČUNA</w:t>
      </w:r>
    </w:p>
    <w:p w14:paraId="414F8E0B" w14:textId="77777777" w:rsidR="00FD7D85" w:rsidRDefault="00FD7D85" w:rsidP="008740F3">
      <w:pPr>
        <w:spacing w:after="0" w:line="240" w:lineRule="auto"/>
        <w:jc w:val="both"/>
        <w:rPr>
          <w:rFonts w:eastAsia="Times New Roman" w:cstheme="minorHAnsi"/>
          <w:b/>
          <w:bCs/>
          <w:lang w:eastAsia="hr-HR"/>
        </w:rPr>
      </w:pPr>
    </w:p>
    <w:p w14:paraId="5BADAD13" w14:textId="77777777" w:rsidR="00755F8E" w:rsidRPr="00E63E18" w:rsidRDefault="00755F8E" w:rsidP="00755F8E">
      <w:pPr>
        <w:spacing w:after="0" w:line="240" w:lineRule="auto"/>
        <w:rPr>
          <w:rFonts w:eastAsia="Times New Roman" w:cstheme="minorHAnsi"/>
          <w:b/>
          <w:bCs/>
          <w:u w:val="single"/>
          <w:lang w:eastAsia="hr-HR"/>
        </w:rPr>
      </w:pPr>
      <w:r w:rsidRPr="00E63E18">
        <w:rPr>
          <w:rFonts w:eastAsia="Times New Roman" w:cstheme="minorHAnsi"/>
          <w:b/>
          <w:bCs/>
          <w:u w:val="single"/>
          <w:lang w:eastAsia="hr-HR"/>
        </w:rPr>
        <w:t>Program 1001: REDOVNA DJELATNOST OPĆINSKOG VIJEĆA I UREDA NAČELNIKA</w:t>
      </w:r>
    </w:p>
    <w:p w14:paraId="30D59209" w14:textId="77777777" w:rsidR="00755F8E" w:rsidRPr="00AF06E1" w:rsidRDefault="00755F8E" w:rsidP="00755F8E">
      <w:pPr>
        <w:spacing w:after="0" w:line="240" w:lineRule="auto"/>
        <w:jc w:val="both"/>
        <w:rPr>
          <w:rFonts w:eastAsia="Times New Roman" w:cstheme="minorHAnsi"/>
          <w:b/>
          <w:bCs/>
          <w:lang w:eastAsia="hr-HR"/>
        </w:rPr>
      </w:pPr>
      <w:r w:rsidRPr="00547911">
        <w:rPr>
          <w:rFonts w:eastAsia="Times New Roman" w:cstheme="minorHAnsi"/>
          <w:bCs/>
          <w:lang w:eastAsia="hr-HR"/>
        </w:rPr>
        <w:t>Sredstva za realizaciju programa</w:t>
      </w:r>
      <w:r w:rsidRPr="00547911">
        <w:rPr>
          <w:rFonts w:eastAsia="Times New Roman" w:cstheme="minorHAnsi"/>
          <w:b/>
          <w:lang w:eastAsia="hr-HR"/>
        </w:rPr>
        <w:t xml:space="preserve"> </w:t>
      </w:r>
      <w:r w:rsidRPr="00547911">
        <w:rPr>
          <w:rFonts w:eastAsia="Times New Roman" w:cstheme="minorHAnsi"/>
          <w:lang w:eastAsia="hr-HR"/>
        </w:rPr>
        <w:t>u 202</w:t>
      </w:r>
      <w:r>
        <w:rPr>
          <w:rFonts w:eastAsia="Times New Roman" w:cstheme="minorHAnsi"/>
          <w:lang w:eastAsia="hr-HR"/>
        </w:rPr>
        <w:t>4</w:t>
      </w:r>
      <w:r w:rsidRPr="00547911">
        <w:rPr>
          <w:rFonts w:eastAsia="Times New Roman" w:cstheme="minorHAnsi"/>
          <w:lang w:eastAsia="hr-HR"/>
        </w:rPr>
        <w:t xml:space="preserve">. godini planiraju </w:t>
      </w:r>
      <w:r>
        <w:rPr>
          <w:rFonts w:eastAsia="Times New Roman" w:cstheme="minorHAnsi"/>
          <w:lang w:eastAsia="hr-HR"/>
        </w:rPr>
        <w:t xml:space="preserve">se </w:t>
      </w:r>
      <w:r w:rsidRPr="00547911">
        <w:rPr>
          <w:rFonts w:eastAsia="Times New Roman" w:cstheme="minorHAnsi"/>
          <w:lang w:eastAsia="hr-HR"/>
        </w:rPr>
        <w:t xml:space="preserve">u iznosu od </w:t>
      </w:r>
      <w:r>
        <w:rPr>
          <w:rFonts w:eastAsia="Times New Roman" w:cstheme="minorHAnsi"/>
          <w:lang w:eastAsia="hr-HR"/>
        </w:rPr>
        <w:t>17.100,00 €, za 2025. godinu projiciraju se u iznosu od 25.900,00 €, te 16.900,00 € u 2026. godini.</w:t>
      </w:r>
    </w:p>
    <w:p w14:paraId="0C503ED6" w14:textId="77777777" w:rsidR="00755F8E" w:rsidRDefault="00755F8E" w:rsidP="00755F8E">
      <w:pPr>
        <w:spacing w:after="0" w:line="240" w:lineRule="auto"/>
        <w:jc w:val="both"/>
        <w:rPr>
          <w:rFonts w:eastAsia="Times New Roman" w:cstheme="minorHAnsi"/>
          <w:lang w:eastAsia="hr-HR"/>
        </w:rPr>
      </w:pPr>
    </w:p>
    <w:p w14:paraId="7D8749DE" w14:textId="77777777" w:rsidR="00755F8E" w:rsidRDefault="00755F8E" w:rsidP="00755F8E">
      <w:pPr>
        <w:spacing w:after="0" w:line="240" w:lineRule="auto"/>
        <w:jc w:val="both"/>
        <w:rPr>
          <w:rFonts w:eastAsia="Times New Roman" w:cstheme="minorHAnsi"/>
          <w:lang w:eastAsia="hr-HR"/>
        </w:rPr>
      </w:pPr>
      <w:r w:rsidRPr="00547911">
        <w:rPr>
          <w:rFonts w:eastAsia="Times New Roman" w:cstheme="minorHAnsi"/>
          <w:lang w:eastAsia="hr-HR"/>
        </w:rPr>
        <w:t>Program obuhvaća aktivnosti</w:t>
      </w:r>
      <w:r>
        <w:rPr>
          <w:rFonts w:eastAsia="Times New Roman" w:cstheme="minorHAnsi"/>
          <w:lang w:eastAsia="hr-HR"/>
        </w:rPr>
        <w:t xml:space="preserve">: </w:t>
      </w:r>
    </w:p>
    <w:p w14:paraId="4A29B758" w14:textId="77777777" w:rsidR="00755F8E" w:rsidRDefault="00755F8E" w:rsidP="00755F8E">
      <w:pPr>
        <w:spacing w:after="0" w:line="240" w:lineRule="auto"/>
        <w:jc w:val="both"/>
        <w:rPr>
          <w:rFonts w:eastAsia="Times New Roman" w:cstheme="minorHAnsi"/>
          <w:lang w:eastAsia="hr-HR"/>
        </w:rPr>
      </w:pPr>
      <w:r w:rsidRPr="00FB114E">
        <w:rPr>
          <w:rFonts w:eastAsia="Times New Roman" w:cstheme="minorHAnsi"/>
          <w:b/>
          <w:bCs/>
          <w:lang w:eastAsia="hr-HR"/>
        </w:rPr>
        <w:t>A100101 Poslovanje općinskog vijeća</w:t>
      </w:r>
      <w:r>
        <w:rPr>
          <w:rFonts w:eastAsia="Times New Roman" w:cstheme="minorHAnsi"/>
          <w:lang w:eastAsia="hr-HR"/>
        </w:rPr>
        <w:t xml:space="preserve">- naknade članovima Općinskog vijeća za sudjelovanje na sjednicama koje se obračunavaju i isplaćuju sukladno Odluci </w:t>
      </w:r>
      <w:r w:rsidRPr="00FB114E">
        <w:rPr>
          <w:rFonts w:eastAsia="Times New Roman" w:cstheme="minorHAnsi"/>
          <w:lang w:eastAsia="hr-HR"/>
        </w:rPr>
        <w:t>o utvrđivanju visine naknade članovima Općinskog vijeća Općine Žakanje</w:t>
      </w:r>
      <w:r>
        <w:rPr>
          <w:rFonts w:eastAsia="Times New Roman" w:cstheme="minorHAnsi"/>
          <w:lang w:eastAsia="hr-HR"/>
        </w:rPr>
        <w:t>.</w:t>
      </w:r>
    </w:p>
    <w:p w14:paraId="3D6B81D0" w14:textId="77777777" w:rsidR="00755F8E" w:rsidRDefault="00755F8E" w:rsidP="00755F8E">
      <w:pPr>
        <w:spacing w:after="0" w:line="240" w:lineRule="auto"/>
        <w:jc w:val="both"/>
        <w:rPr>
          <w:rFonts w:eastAsia="Times New Roman" w:cstheme="minorHAnsi"/>
          <w:lang w:eastAsia="hr-HR"/>
        </w:rPr>
      </w:pPr>
      <w:r w:rsidRPr="00FB114E">
        <w:rPr>
          <w:rFonts w:eastAsia="Times New Roman" w:cstheme="minorHAnsi"/>
          <w:b/>
          <w:bCs/>
          <w:lang w:eastAsia="hr-HR"/>
        </w:rPr>
        <w:t>A100102 Poslovanje ureda načelnika</w:t>
      </w:r>
      <w:r>
        <w:rPr>
          <w:rFonts w:eastAsia="Times New Roman" w:cstheme="minorHAnsi"/>
          <w:lang w:eastAsia="hr-HR"/>
        </w:rPr>
        <w:t xml:space="preserve">- rashodi za naknade Općinskog načelnika koja se obračunava i isplaćuje sukladno Odluci </w:t>
      </w:r>
      <w:r w:rsidRPr="00FB114E">
        <w:rPr>
          <w:rFonts w:eastAsia="Times New Roman" w:cstheme="minorHAnsi"/>
          <w:lang w:eastAsia="hr-HR"/>
        </w:rPr>
        <w:t>o utvrđivanju visine osnovice i koeficijenata za obračun plaće odnosno naknade načelnika Općine Žakanje</w:t>
      </w:r>
      <w:r>
        <w:rPr>
          <w:rFonts w:eastAsia="Times New Roman" w:cstheme="minorHAnsi"/>
          <w:lang w:eastAsia="hr-HR"/>
        </w:rPr>
        <w:t>.</w:t>
      </w:r>
    </w:p>
    <w:p w14:paraId="605FD00B" w14:textId="77777777" w:rsidR="00755F8E" w:rsidRDefault="00755F8E" w:rsidP="00755F8E">
      <w:pPr>
        <w:spacing w:after="0" w:line="240" w:lineRule="auto"/>
        <w:jc w:val="both"/>
        <w:rPr>
          <w:rFonts w:eastAsia="Times New Roman" w:cstheme="minorHAnsi"/>
          <w:lang w:eastAsia="hr-HR"/>
        </w:rPr>
      </w:pPr>
      <w:r w:rsidRPr="00FB114E">
        <w:rPr>
          <w:rFonts w:eastAsia="Times New Roman" w:cstheme="minorHAnsi"/>
          <w:b/>
          <w:bCs/>
          <w:lang w:eastAsia="hr-HR"/>
        </w:rPr>
        <w:t>A100104 Izbori- rashodi za provedbu izbora</w:t>
      </w:r>
      <w:r>
        <w:rPr>
          <w:rFonts w:eastAsia="Times New Roman" w:cstheme="minorHAnsi"/>
          <w:b/>
          <w:bCs/>
          <w:lang w:eastAsia="hr-HR"/>
        </w:rPr>
        <w:t xml:space="preserve">- </w:t>
      </w:r>
      <w:r w:rsidRPr="00FB114E">
        <w:rPr>
          <w:rFonts w:eastAsia="Times New Roman" w:cstheme="minorHAnsi"/>
          <w:lang w:eastAsia="hr-HR"/>
        </w:rPr>
        <w:t>rashodi potrebni za provedbu izbora</w:t>
      </w:r>
      <w:r>
        <w:rPr>
          <w:rFonts w:eastAsia="Times New Roman" w:cstheme="minorHAnsi"/>
          <w:lang w:eastAsia="hr-HR"/>
        </w:rPr>
        <w:t xml:space="preserve"> (naknade članovima Izbornog povjerenstva, Naknade članovima biračkih odbora).</w:t>
      </w:r>
    </w:p>
    <w:p w14:paraId="56BD1AC6" w14:textId="77777777" w:rsidR="00755F8E" w:rsidRDefault="00755F8E" w:rsidP="00755F8E">
      <w:pPr>
        <w:spacing w:after="0" w:line="240" w:lineRule="auto"/>
        <w:jc w:val="both"/>
        <w:rPr>
          <w:rFonts w:eastAsia="Times New Roman" w:cstheme="minorHAnsi"/>
          <w:lang w:eastAsia="hr-HR"/>
        </w:rPr>
      </w:pPr>
      <w:r w:rsidRPr="00FB114E">
        <w:rPr>
          <w:rFonts w:eastAsia="Times New Roman" w:cstheme="minorHAnsi"/>
          <w:b/>
          <w:bCs/>
          <w:lang w:eastAsia="hr-HR"/>
        </w:rPr>
        <w:t>A100105 Donacije političkim strankama</w:t>
      </w:r>
      <w:r>
        <w:rPr>
          <w:rFonts w:eastAsia="Times New Roman" w:cstheme="minorHAnsi"/>
          <w:lang w:eastAsia="hr-HR"/>
        </w:rPr>
        <w:t xml:space="preserve">- rashodi koji se isplaćuju sukladno Odluci </w:t>
      </w:r>
      <w:r w:rsidRPr="00FB114E">
        <w:rPr>
          <w:rFonts w:eastAsia="Times New Roman" w:cstheme="minorHAnsi"/>
          <w:lang w:eastAsia="hr-HR"/>
        </w:rPr>
        <w:t xml:space="preserve">o raspoređivanju sredstava Proračuna Općine Žakanje </w:t>
      </w:r>
      <w:r>
        <w:rPr>
          <w:rFonts w:eastAsia="Times New Roman" w:cstheme="minorHAnsi"/>
          <w:lang w:eastAsia="hr-HR"/>
        </w:rPr>
        <w:t xml:space="preserve"> </w:t>
      </w:r>
      <w:r w:rsidRPr="00FB114E">
        <w:rPr>
          <w:rFonts w:eastAsia="Times New Roman" w:cstheme="minorHAnsi"/>
          <w:lang w:eastAsia="hr-HR"/>
        </w:rPr>
        <w:t>za redovito godišnje  financiranje političkih stranaka i nezavisnih vijećnika zastupljenih u tekućem sazivu Općinskog vijeća Općine Žakanje</w:t>
      </w:r>
      <w:r>
        <w:rPr>
          <w:rFonts w:eastAsia="Times New Roman" w:cstheme="minorHAnsi"/>
          <w:lang w:eastAsia="hr-HR"/>
        </w:rPr>
        <w:t>.</w:t>
      </w:r>
    </w:p>
    <w:p w14:paraId="2FB90389" w14:textId="77777777" w:rsidR="00755F8E" w:rsidRDefault="00755F8E" w:rsidP="00755F8E">
      <w:pPr>
        <w:spacing w:after="0" w:line="240" w:lineRule="auto"/>
        <w:jc w:val="both"/>
        <w:rPr>
          <w:rFonts w:eastAsia="Times New Roman" w:cstheme="minorHAnsi"/>
          <w:lang w:eastAsia="hr-HR"/>
        </w:rPr>
      </w:pPr>
    </w:p>
    <w:p w14:paraId="67C95DEF"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Ciljevi programa: </w:t>
      </w:r>
    </w:p>
    <w:p w14:paraId="33257863" w14:textId="77777777" w:rsidR="00755F8E" w:rsidRDefault="00755F8E" w:rsidP="00755F8E">
      <w:pPr>
        <w:spacing w:after="0" w:line="240" w:lineRule="auto"/>
        <w:jc w:val="both"/>
        <w:rPr>
          <w:rFonts w:eastAsia="Times New Roman" w:cstheme="minorHAnsi"/>
          <w:lang w:eastAsia="hr-HR"/>
        </w:rPr>
      </w:pPr>
      <w:r w:rsidRPr="0079359F">
        <w:rPr>
          <w:rFonts w:eastAsia="Times New Roman" w:cstheme="minorHAnsi"/>
          <w:lang w:eastAsia="hr-HR"/>
        </w:rPr>
        <w:t xml:space="preserve">Strateški cilj 11. Digitalna tranzicija društva i gospodarstva              </w:t>
      </w:r>
    </w:p>
    <w:p w14:paraId="3F882A48" w14:textId="77777777" w:rsidR="00755F8E" w:rsidRDefault="00755F8E" w:rsidP="00755F8E">
      <w:pPr>
        <w:spacing w:after="0" w:line="240" w:lineRule="auto"/>
        <w:jc w:val="both"/>
        <w:rPr>
          <w:rFonts w:eastAsia="Times New Roman" w:cstheme="minorHAnsi"/>
          <w:lang w:eastAsia="hr-HR"/>
        </w:rPr>
      </w:pPr>
      <w:r w:rsidRPr="0079359F">
        <w:rPr>
          <w:rFonts w:eastAsia="Times New Roman" w:cstheme="minorHAnsi"/>
          <w:lang w:eastAsia="hr-HR"/>
        </w:rPr>
        <w:t>Strateški cilj 3. Učinkovito i djelotvorno pravosuđe, javna uprava i upravljanje državnom imovinom</w:t>
      </w:r>
    </w:p>
    <w:p w14:paraId="65CAEE76" w14:textId="77777777" w:rsidR="00755F8E" w:rsidRDefault="00755F8E" w:rsidP="00755F8E">
      <w:pPr>
        <w:spacing w:after="0" w:line="240" w:lineRule="auto"/>
        <w:jc w:val="both"/>
        <w:rPr>
          <w:rFonts w:eastAsia="Times New Roman" w:cstheme="minorHAnsi"/>
          <w:lang w:eastAsia="hr-HR"/>
        </w:rPr>
      </w:pPr>
    </w:p>
    <w:p w14:paraId="35152121" w14:textId="2F32E886"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broj održanih sjednica Općinskog vijeća Općine Žakanje, kontinuirani obračun i isplata naknade općinskom načelniku, provedba izbora, te usmjeravanje sredstava za rad političkih stranaka i nezavisnih vijećnika sukladno Zakonu. </w:t>
      </w:r>
    </w:p>
    <w:p w14:paraId="50AF587E" w14:textId="77777777" w:rsidR="00755F8E" w:rsidRDefault="00755F8E" w:rsidP="00755F8E">
      <w:pPr>
        <w:spacing w:after="0" w:line="240" w:lineRule="auto"/>
        <w:jc w:val="both"/>
        <w:rPr>
          <w:rFonts w:eastAsia="Times New Roman" w:cstheme="minorHAnsi"/>
          <w:lang w:eastAsia="hr-HR"/>
        </w:rPr>
      </w:pPr>
    </w:p>
    <w:p w14:paraId="71E2BD93" w14:textId="77777777" w:rsidR="00755F8E" w:rsidRPr="00E63E18" w:rsidRDefault="00755F8E" w:rsidP="00755F8E">
      <w:pPr>
        <w:spacing w:after="0" w:line="240" w:lineRule="auto"/>
        <w:jc w:val="both"/>
        <w:rPr>
          <w:rFonts w:eastAsia="Times New Roman" w:cstheme="minorHAnsi"/>
          <w:b/>
          <w:bCs/>
          <w:u w:val="single"/>
          <w:lang w:eastAsia="hr-HR"/>
        </w:rPr>
      </w:pPr>
      <w:r w:rsidRPr="00E63E18">
        <w:rPr>
          <w:rFonts w:eastAsia="Times New Roman" w:cstheme="minorHAnsi"/>
          <w:b/>
          <w:bCs/>
          <w:u w:val="single"/>
          <w:lang w:eastAsia="hr-HR"/>
        </w:rPr>
        <w:t xml:space="preserve">Program 1002: </w:t>
      </w:r>
      <w:r>
        <w:rPr>
          <w:rFonts w:eastAsia="Times New Roman" w:cstheme="minorHAnsi"/>
          <w:b/>
          <w:bCs/>
          <w:u w:val="single"/>
          <w:lang w:eastAsia="hr-HR"/>
        </w:rPr>
        <w:t>JAVNA UPRAVA I ADMINISTRACIJA</w:t>
      </w:r>
    </w:p>
    <w:p w14:paraId="228FAE82" w14:textId="77777777" w:rsidR="00755F8E" w:rsidRPr="00AF06E1" w:rsidRDefault="00755F8E" w:rsidP="00755F8E">
      <w:pPr>
        <w:spacing w:after="0" w:line="240" w:lineRule="auto"/>
        <w:jc w:val="both"/>
        <w:rPr>
          <w:rFonts w:eastAsia="Times New Roman" w:cstheme="minorHAnsi"/>
          <w:b/>
          <w:bCs/>
          <w:lang w:eastAsia="hr-HR"/>
        </w:rPr>
      </w:pPr>
      <w:r>
        <w:rPr>
          <w:rFonts w:eastAsia="Times New Roman" w:cstheme="minorHAnsi"/>
          <w:lang w:eastAsia="hr-HR"/>
        </w:rPr>
        <w:t>Sredstva za realizaciju programa u 2024. godini planiraju se u iznosu od 236.425,00 €, za 2025. godinu projicira se iznos od 241.175,00 €, te 247.425,00 € za 2026. godinu.</w:t>
      </w:r>
    </w:p>
    <w:p w14:paraId="7D267FAC" w14:textId="77777777" w:rsidR="00755F8E" w:rsidRDefault="00755F8E" w:rsidP="00755F8E">
      <w:pPr>
        <w:spacing w:after="0" w:line="240" w:lineRule="auto"/>
        <w:jc w:val="both"/>
        <w:rPr>
          <w:rFonts w:eastAsia="Times New Roman" w:cstheme="minorHAnsi"/>
          <w:lang w:eastAsia="hr-HR"/>
        </w:rPr>
      </w:pPr>
    </w:p>
    <w:p w14:paraId="48FCF081"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aktivnosti:</w:t>
      </w:r>
    </w:p>
    <w:p w14:paraId="2AA36AFE" w14:textId="77777777" w:rsidR="00755F8E" w:rsidRDefault="00755F8E" w:rsidP="00755F8E">
      <w:pPr>
        <w:spacing w:after="0" w:line="240" w:lineRule="auto"/>
        <w:jc w:val="both"/>
        <w:rPr>
          <w:rFonts w:eastAsia="Times New Roman" w:cstheme="minorHAnsi"/>
          <w:lang w:eastAsia="hr-HR"/>
        </w:rPr>
      </w:pPr>
      <w:r w:rsidRPr="00E63E18">
        <w:rPr>
          <w:rFonts w:eastAsia="Times New Roman" w:cstheme="minorHAnsi"/>
          <w:b/>
          <w:bCs/>
          <w:lang w:eastAsia="hr-HR"/>
        </w:rPr>
        <w:t>A100201 Rashodi za zaposlene</w:t>
      </w:r>
      <w:r>
        <w:rPr>
          <w:rFonts w:eastAsia="Times New Roman" w:cstheme="minorHAnsi"/>
          <w:lang w:eastAsia="hr-HR"/>
        </w:rPr>
        <w:t>- rashodi za plaće, nagrade, darove, regres za godišnji odmor, troškovi prehrane, doprinosi za mirovinsko osiguranje, doprinosi za obavezno zdravstveno osiguranje, Dnevnice za službeni put u zemlji, Naknade za prijevoz na službenom putu u zemlji, naknade za prijevoz na posao i s posla, seminari, savjetovanje i simpoziji, naknade za korištenje privatnog automobila u službene svrhe.</w:t>
      </w:r>
    </w:p>
    <w:p w14:paraId="5A4C5BDA" w14:textId="77777777" w:rsidR="00755F8E" w:rsidRDefault="00755F8E" w:rsidP="00755F8E">
      <w:pPr>
        <w:spacing w:after="0" w:line="240" w:lineRule="auto"/>
        <w:jc w:val="both"/>
        <w:rPr>
          <w:rFonts w:eastAsia="Times New Roman" w:cstheme="minorHAnsi"/>
          <w:lang w:eastAsia="hr-HR"/>
        </w:rPr>
      </w:pPr>
      <w:r w:rsidRPr="00E63E18">
        <w:rPr>
          <w:rFonts w:eastAsia="Times New Roman" w:cstheme="minorHAnsi"/>
          <w:b/>
          <w:bCs/>
          <w:lang w:eastAsia="hr-HR"/>
        </w:rPr>
        <w:t>A100202 Nabava sredstava, proizvoda i usluga za rad uprave</w:t>
      </w:r>
      <w:r>
        <w:rPr>
          <w:rFonts w:eastAsia="Times New Roman" w:cstheme="minorHAnsi"/>
          <w:lang w:eastAsia="hr-HR"/>
        </w:rPr>
        <w:t>- rashodi potrebni za tekuće poslovanje Općine Žakanje, a odnose se na: uredski materijal, literatura, Materijal i sredstva za čišćenje i održavanje, električna energija, plin, službena, radna i zaštitna odjeća i obuća, usluge telefona, poštarina, opskrba vodom, iznošenje i odvoz smeća, pričuva, ugovori o djelu, usluge odvjetnika i pravnog savjetovanja, ostale računalne usluge, ostale nespomenute usluge, reprezentacija, tuzemne članarine, javnobilježničke pristojbe, ostali nespomenuti rashodi poslovanja i usluge banaka.</w:t>
      </w:r>
    </w:p>
    <w:p w14:paraId="3E6CA245" w14:textId="77777777" w:rsidR="00755F8E" w:rsidRDefault="00755F8E" w:rsidP="00755F8E">
      <w:pPr>
        <w:spacing w:after="0" w:line="240" w:lineRule="auto"/>
        <w:jc w:val="both"/>
        <w:rPr>
          <w:rFonts w:eastAsia="Times New Roman" w:cstheme="minorHAnsi"/>
          <w:lang w:eastAsia="hr-HR"/>
        </w:rPr>
      </w:pPr>
      <w:r w:rsidRPr="00643EE0">
        <w:rPr>
          <w:rFonts w:eastAsia="Times New Roman" w:cstheme="minorHAnsi"/>
          <w:b/>
          <w:bCs/>
          <w:lang w:eastAsia="hr-HR"/>
        </w:rPr>
        <w:t>A100203 Opskrba toplinskom energijom</w:t>
      </w:r>
      <w:r>
        <w:rPr>
          <w:rFonts w:eastAsia="Times New Roman" w:cstheme="minorHAnsi"/>
          <w:lang w:eastAsia="hr-HR"/>
        </w:rPr>
        <w:t>- obuhvaća rashode potrebne za osiguravanje isporuke toplinske energije: nabava loživog ulja, električna energija, materijal i dijelovi te usluge za tekuće i investicijsko održavanje.</w:t>
      </w:r>
    </w:p>
    <w:p w14:paraId="689A165E" w14:textId="77777777" w:rsidR="00755F8E" w:rsidRDefault="00755F8E" w:rsidP="00755F8E">
      <w:pPr>
        <w:spacing w:after="0" w:line="240" w:lineRule="auto"/>
        <w:jc w:val="both"/>
        <w:rPr>
          <w:rFonts w:eastAsia="Times New Roman" w:cstheme="minorHAnsi"/>
          <w:lang w:eastAsia="hr-HR"/>
        </w:rPr>
      </w:pPr>
      <w:r w:rsidRPr="00643EE0">
        <w:rPr>
          <w:rFonts w:eastAsia="Times New Roman" w:cstheme="minorHAnsi"/>
          <w:b/>
          <w:bCs/>
          <w:lang w:eastAsia="hr-HR"/>
        </w:rPr>
        <w:t>A100205 Održavanje automobila-</w:t>
      </w:r>
      <w:r>
        <w:rPr>
          <w:rFonts w:eastAsia="Times New Roman" w:cstheme="minorHAnsi"/>
          <w:lang w:eastAsia="hr-HR"/>
        </w:rPr>
        <w:t xml:space="preserve"> rashodi za održavanje službenih  automobila: gorivo, materijal, dijelovi i usluge tekućeg i investicijskog održavanja, usluge pri registraciji te premije osiguranja.</w:t>
      </w:r>
    </w:p>
    <w:p w14:paraId="7A59042A" w14:textId="77777777" w:rsidR="00755F8E" w:rsidRDefault="00755F8E" w:rsidP="00755F8E">
      <w:pPr>
        <w:spacing w:after="0" w:line="240" w:lineRule="auto"/>
        <w:jc w:val="both"/>
        <w:rPr>
          <w:rFonts w:eastAsia="Times New Roman" w:cstheme="minorHAnsi"/>
          <w:lang w:eastAsia="hr-HR"/>
        </w:rPr>
      </w:pPr>
      <w:r w:rsidRPr="00E63E18">
        <w:rPr>
          <w:rFonts w:eastAsia="Times New Roman" w:cstheme="minorHAnsi"/>
          <w:b/>
          <w:bCs/>
          <w:lang w:eastAsia="hr-HR"/>
        </w:rPr>
        <w:t>K100203 Opremanje javne uprave i administracije</w:t>
      </w:r>
      <w:r>
        <w:rPr>
          <w:rFonts w:eastAsia="Times New Roman" w:cstheme="minorHAnsi"/>
          <w:lang w:eastAsia="hr-HR"/>
        </w:rPr>
        <w:t>- rashodi koji se odnose na: nabava uredske opreme i namještaja, te ulaganja u računalne programe.</w:t>
      </w:r>
    </w:p>
    <w:p w14:paraId="07A1054E" w14:textId="77777777" w:rsidR="00755F8E" w:rsidRDefault="00755F8E" w:rsidP="00755F8E">
      <w:pPr>
        <w:spacing w:after="0" w:line="240" w:lineRule="auto"/>
        <w:jc w:val="both"/>
        <w:rPr>
          <w:rFonts w:eastAsia="Times New Roman" w:cstheme="minorHAnsi"/>
          <w:lang w:eastAsia="hr-HR"/>
        </w:rPr>
      </w:pPr>
    </w:p>
    <w:p w14:paraId="47553E41"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Ciljevi programa:</w:t>
      </w:r>
    </w:p>
    <w:p w14:paraId="2C4210F1" w14:textId="77777777" w:rsidR="00755F8E" w:rsidRDefault="00755F8E" w:rsidP="00755F8E">
      <w:pPr>
        <w:spacing w:after="0" w:line="240" w:lineRule="auto"/>
        <w:jc w:val="both"/>
        <w:rPr>
          <w:rFonts w:eastAsia="Times New Roman" w:cstheme="minorHAnsi"/>
          <w:lang w:eastAsia="hr-HR"/>
        </w:rPr>
      </w:pPr>
      <w:r w:rsidRPr="00C540EC">
        <w:rPr>
          <w:rFonts w:eastAsia="Times New Roman" w:cstheme="minorHAnsi"/>
          <w:lang w:eastAsia="hr-HR"/>
        </w:rPr>
        <w:t xml:space="preserve">Strateški cilj 11. Digitalna tranzicija društva i gospodarstva               </w:t>
      </w:r>
    </w:p>
    <w:p w14:paraId="7D90B268" w14:textId="77777777" w:rsidR="00755F8E" w:rsidRDefault="00755F8E" w:rsidP="00755F8E">
      <w:pPr>
        <w:spacing w:after="0" w:line="240" w:lineRule="auto"/>
        <w:jc w:val="both"/>
        <w:rPr>
          <w:rFonts w:eastAsia="Times New Roman" w:cstheme="minorHAnsi"/>
          <w:lang w:eastAsia="hr-HR"/>
        </w:rPr>
      </w:pPr>
      <w:r w:rsidRPr="00C540EC">
        <w:rPr>
          <w:rFonts w:eastAsia="Times New Roman" w:cstheme="minorHAnsi"/>
          <w:lang w:eastAsia="hr-HR"/>
        </w:rPr>
        <w:t>Strateški cilj 3. Učinkovito i djelotvorno pravosuđe, javna uprava i upravljanje državnom imovinom</w:t>
      </w:r>
    </w:p>
    <w:p w14:paraId="33193D36" w14:textId="77777777" w:rsidR="00755F8E" w:rsidRDefault="00755F8E" w:rsidP="00755F8E">
      <w:pPr>
        <w:spacing w:after="0" w:line="240" w:lineRule="auto"/>
        <w:jc w:val="both"/>
        <w:rPr>
          <w:rFonts w:eastAsia="Times New Roman" w:cstheme="minorHAnsi"/>
          <w:lang w:eastAsia="hr-HR"/>
        </w:rPr>
      </w:pPr>
    </w:p>
    <w:p w14:paraId="6A4E1D27"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lastRenderedPageBreak/>
        <w:t>Pokazatelji rezultata:</w:t>
      </w:r>
    </w:p>
    <w:p w14:paraId="51C14785"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Kontinuirani obračun i isplata plaća i drugih materijalnih prava službenika i namještenika JUO Žakanje</w:t>
      </w:r>
    </w:p>
    <w:p w14:paraId="7EE197CC"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Optimizacija i </w:t>
      </w:r>
      <w:r w:rsidRPr="00C540EC">
        <w:rPr>
          <w:rFonts w:eastAsia="Times New Roman" w:cstheme="minorHAnsi"/>
          <w:lang w:eastAsia="hr-HR"/>
        </w:rPr>
        <w:t xml:space="preserve"> </w:t>
      </w:r>
      <w:r>
        <w:rPr>
          <w:rFonts w:eastAsia="Times New Roman" w:cstheme="minorHAnsi"/>
          <w:lang w:eastAsia="hr-HR"/>
        </w:rPr>
        <w:t>digitalizacija</w:t>
      </w:r>
      <w:r w:rsidRPr="00C540EC">
        <w:rPr>
          <w:rFonts w:eastAsia="Times New Roman" w:cstheme="minorHAnsi"/>
          <w:lang w:eastAsia="hr-HR"/>
        </w:rPr>
        <w:t xml:space="preserve"> usluga koje pruža Općina Žakanje</w:t>
      </w:r>
    </w:p>
    <w:p w14:paraId="467B4480" w14:textId="77777777" w:rsidR="00755F8E" w:rsidRDefault="00755F8E" w:rsidP="00755F8E">
      <w:pPr>
        <w:spacing w:after="0" w:line="240" w:lineRule="auto"/>
        <w:jc w:val="both"/>
        <w:rPr>
          <w:rFonts w:eastAsia="Times New Roman" w:cstheme="minorHAnsi"/>
          <w:lang w:eastAsia="hr-HR"/>
        </w:rPr>
      </w:pPr>
    </w:p>
    <w:p w14:paraId="7A15660E" w14:textId="77777777" w:rsidR="00755F8E" w:rsidRDefault="00755F8E" w:rsidP="00755F8E">
      <w:pPr>
        <w:spacing w:after="0" w:line="240" w:lineRule="auto"/>
        <w:jc w:val="both"/>
        <w:rPr>
          <w:rFonts w:eastAsia="Times New Roman" w:cstheme="minorHAnsi"/>
          <w:lang w:eastAsia="hr-HR"/>
        </w:rPr>
      </w:pPr>
    </w:p>
    <w:p w14:paraId="01FFC7F5" w14:textId="77777777" w:rsidR="00755F8E" w:rsidRPr="00E63E18" w:rsidRDefault="00755F8E" w:rsidP="00755F8E">
      <w:pPr>
        <w:spacing w:after="0" w:line="240" w:lineRule="auto"/>
        <w:jc w:val="both"/>
        <w:rPr>
          <w:rFonts w:eastAsia="Times New Roman" w:cstheme="minorHAnsi"/>
          <w:b/>
          <w:bCs/>
          <w:u w:val="single"/>
          <w:lang w:eastAsia="hr-HR"/>
        </w:rPr>
      </w:pPr>
      <w:r w:rsidRPr="00E63E18">
        <w:rPr>
          <w:rFonts w:eastAsia="Times New Roman" w:cstheme="minorHAnsi"/>
          <w:b/>
          <w:bCs/>
          <w:u w:val="single"/>
          <w:lang w:eastAsia="hr-HR"/>
        </w:rPr>
        <w:t>Program 1003 PROGRAM ODRŽAVANJA KOMUNALNE INFRASTRUKTURE</w:t>
      </w:r>
    </w:p>
    <w:p w14:paraId="4CA6B33B"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94.000,00 €, za 2025. godinu projiciraju se u iznosu od 96.000,00 € te 99.000,00 € za 2025. godinu.</w:t>
      </w:r>
    </w:p>
    <w:p w14:paraId="3236C53D" w14:textId="77777777" w:rsidR="00755F8E" w:rsidRDefault="00755F8E" w:rsidP="00755F8E">
      <w:pPr>
        <w:spacing w:after="0" w:line="240" w:lineRule="auto"/>
        <w:jc w:val="both"/>
        <w:rPr>
          <w:rFonts w:eastAsia="Times New Roman" w:cstheme="minorHAnsi"/>
          <w:lang w:eastAsia="hr-HR"/>
        </w:rPr>
      </w:pPr>
    </w:p>
    <w:p w14:paraId="7A3987BA"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aktivnosti:</w:t>
      </w:r>
    </w:p>
    <w:p w14:paraId="0C18F138" w14:textId="77777777" w:rsidR="00755F8E" w:rsidRDefault="00755F8E" w:rsidP="00755F8E">
      <w:pPr>
        <w:spacing w:after="0" w:line="240" w:lineRule="auto"/>
        <w:jc w:val="both"/>
        <w:rPr>
          <w:rFonts w:eastAsia="Times New Roman" w:cstheme="minorHAnsi"/>
          <w:lang w:eastAsia="hr-HR"/>
        </w:rPr>
      </w:pPr>
      <w:r w:rsidRPr="00AB2CAF">
        <w:rPr>
          <w:rFonts w:eastAsia="Times New Roman" w:cstheme="minorHAnsi"/>
          <w:b/>
          <w:bCs/>
          <w:lang w:eastAsia="hr-HR"/>
        </w:rPr>
        <w:t>A100301 Održavanje javne rasvjete</w:t>
      </w:r>
      <w:r>
        <w:rPr>
          <w:rFonts w:eastAsia="Times New Roman" w:cstheme="minorHAnsi"/>
          <w:b/>
          <w:bCs/>
          <w:lang w:eastAsia="hr-HR"/>
        </w:rPr>
        <w:t>-</w:t>
      </w:r>
      <w:r>
        <w:rPr>
          <w:rFonts w:eastAsia="Times New Roman" w:cstheme="minorHAnsi"/>
          <w:lang w:eastAsia="hr-HR"/>
        </w:rPr>
        <w:t xml:space="preserve"> obuhvaća troškove električne energije potrebne za rad javne rasvjete te troškove za redovno održavanje sustava javne rasvjete. </w:t>
      </w:r>
    </w:p>
    <w:p w14:paraId="33EAB48E" w14:textId="77777777" w:rsidR="00755F8E" w:rsidRDefault="00755F8E" w:rsidP="00755F8E">
      <w:pPr>
        <w:spacing w:after="0" w:line="240" w:lineRule="auto"/>
        <w:jc w:val="both"/>
        <w:rPr>
          <w:rFonts w:eastAsia="Times New Roman" w:cstheme="minorHAnsi"/>
          <w:lang w:eastAsia="hr-HR"/>
        </w:rPr>
      </w:pPr>
      <w:r w:rsidRPr="00AB2CAF">
        <w:rPr>
          <w:rFonts w:eastAsia="Times New Roman" w:cstheme="minorHAnsi"/>
          <w:b/>
          <w:bCs/>
          <w:lang w:eastAsia="hr-HR"/>
        </w:rPr>
        <w:t>A100302 Održavanja nerazvrstanih cesta</w:t>
      </w:r>
      <w:r>
        <w:rPr>
          <w:rFonts w:eastAsia="Times New Roman" w:cstheme="minorHAnsi"/>
          <w:b/>
          <w:bCs/>
          <w:lang w:eastAsia="hr-HR"/>
        </w:rPr>
        <w:t>-</w:t>
      </w:r>
      <w:r>
        <w:rPr>
          <w:rFonts w:eastAsia="Times New Roman" w:cstheme="minorHAnsi"/>
          <w:lang w:eastAsia="hr-HR"/>
        </w:rPr>
        <w:t xml:space="preserve"> obuhvaća rashode za nabavu i prijevoz kamenog materijala, rad stroja, usluge košnje trave i raslinja uz nerazvrstane ceste i provedbu zimske službe. </w:t>
      </w:r>
    </w:p>
    <w:p w14:paraId="4E1D82CD" w14:textId="77777777" w:rsidR="00755F8E" w:rsidRDefault="00755F8E" w:rsidP="00755F8E">
      <w:pPr>
        <w:spacing w:after="0" w:line="240" w:lineRule="auto"/>
        <w:jc w:val="both"/>
        <w:rPr>
          <w:rFonts w:eastAsia="Times New Roman" w:cstheme="minorHAnsi"/>
          <w:lang w:eastAsia="hr-HR"/>
        </w:rPr>
      </w:pPr>
      <w:r w:rsidRPr="00AB2CAF">
        <w:rPr>
          <w:rFonts w:eastAsia="Times New Roman" w:cstheme="minorHAnsi"/>
          <w:b/>
          <w:bCs/>
          <w:lang w:eastAsia="hr-HR"/>
        </w:rPr>
        <w:t>A100303 Održavanje groblja i mrtvačnice</w:t>
      </w:r>
      <w:r>
        <w:rPr>
          <w:rFonts w:eastAsia="Times New Roman" w:cstheme="minorHAnsi"/>
          <w:b/>
          <w:bCs/>
          <w:lang w:eastAsia="hr-HR"/>
        </w:rPr>
        <w:t>-</w:t>
      </w:r>
      <w:r>
        <w:rPr>
          <w:rFonts w:eastAsia="Times New Roman" w:cstheme="minorHAnsi"/>
          <w:lang w:eastAsia="hr-HR"/>
        </w:rPr>
        <w:t xml:space="preserve"> obuhvaća troškove redovitog održavanja groblja i mrtvačnica na području općine Žakanje, opskrbu vodom na grobljima te odvoz smeća.</w:t>
      </w:r>
    </w:p>
    <w:p w14:paraId="5D2FDCCB" w14:textId="77777777" w:rsidR="00755F8E" w:rsidRDefault="00755F8E" w:rsidP="00755F8E">
      <w:pPr>
        <w:spacing w:after="0" w:line="240" w:lineRule="auto"/>
        <w:jc w:val="both"/>
        <w:rPr>
          <w:rFonts w:eastAsia="Times New Roman" w:cstheme="minorHAnsi"/>
          <w:lang w:eastAsia="hr-HR"/>
        </w:rPr>
      </w:pPr>
      <w:r w:rsidRPr="00AB2CAF">
        <w:rPr>
          <w:rFonts w:eastAsia="Times New Roman" w:cstheme="minorHAnsi"/>
          <w:b/>
          <w:bCs/>
          <w:lang w:eastAsia="hr-HR"/>
        </w:rPr>
        <w:t>A100304 Održavanje građevina javne odvodnje oborinskih voda</w:t>
      </w:r>
      <w:r>
        <w:rPr>
          <w:rFonts w:eastAsia="Times New Roman" w:cstheme="minorHAnsi"/>
          <w:b/>
          <w:bCs/>
          <w:lang w:eastAsia="hr-HR"/>
        </w:rPr>
        <w:t>-</w:t>
      </w:r>
      <w:r>
        <w:rPr>
          <w:rFonts w:eastAsia="Times New Roman" w:cstheme="minorHAnsi"/>
          <w:lang w:eastAsia="hr-HR"/>
        </w:rPr>
        <w:t xml:space="preserve"> obuhvaća troškove nabave cijevi i ostalog materijala za tekuće održavanje sustava odvodnje oborinskih voda.</w:t>
      </w:r>
    </w:p>
    <w:p w14:paraId="10364E49" w14:textId="77777777" w:rsidR="00755F8E" w:rsidRDefault="00755F8E" w:rsidP="00755F8E">
      <w:pPr>
        <w:spacing w:after="0" w:line="240" w:lineRule="auto"/>
        <w:jc w:val="both"/>
        <w:rPr>
          <w:rFonts w:eastAsia="Times New Roman" w:cstheme="minorHAnsi"/>
          <w:lang w:eastAsia="hr-HR"/>
        </w:rPr>
      </w:pPr>
      <w:r w:rsidRPr="00AB2CAF">
        <w:rPr>
          <w:rFonts w:eastAsia="Times New Roman" w:cstheme="minorHAnsi"/>
          <w:b/>
          <w:bCs/>
          <w:lang w:eastAsia="hr-HR"/>
        </w:rPr>
        <w:t>A100305 Održavanje javnih zelenih površina</w:t>
      </w:r>
      <w:r>
        <w:rPr>
          <w:rFonts w:eastAsia="Times New Roman" w:cstheme="minorHAnsi"/>
          <w:b/>
          <w:bCs/>
          <w:lang w:eastAsia="hr-HR"/>
        </w:rPr>
        <w:t>-</w:t>
      </w:r>
      <w:r>
        <w:rPr>
          <w:rFonts w:eastAsia="Times New Roman" w:cstheme="minorHAnsi"/>
          <w:lang w:eastAsia="hr-HR"/>
        </w:rPr>
        <w:t xml:space="preserve"> obuhvaća troškove nabave sadnica, materijala i alata potrebnih za održavanje javnih površina, te ostale usluge održavanja javnih površina.</w:t>
      </w:r>
    </w:p>
    <w:p w14:paraId="0E6607A3" w14:textId="77777777" w:rsidR="00755F8E" w:rsidRDefault="00755F8E" w:rsidP="00755F8E">
      <w:pPr>
        <w:spacing w:after="0" w:line="240" w:lineRule="auto"/>
        <w:jc w:val="both"/>
        <w:rPr>
          <w:rFonts w:eastAsia="Times New Roman" w:cstheme="minorHAnsi"/>
          <w:lang w:eastAsia="hr-HR"/>
        </w:rPr>
      </w:pPr>
    </w:p>
    <w:p w14:paraId="7B3FA5C5"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Ciljevi programa:</w:t>
      </w:r>
    </w:p>
    <w:p w14:paraId="53C76130" w14:textId="77777777" w:rsidR="00755F8E" w:rsidRDefault="00755F8E" w:rsidP="00755F8E">
      <w:pPr>
        <w:spacing w:after="0" w:line="240" w:lineRule="auto"/>
        <w:jc w:val="both"/>
        <w:rPr>
          <w:rFonts w:eastAsia="Times New Roman" w:cstheme="minorHAnsi"/>
          <w:lang w:eastAsia="hr-HR"/>
        </w:rPr>
      </w:pPr>
      <w:r w:rsidRPr="00C540EC">
        <w:rPr>
          <w:rFonts w:eastAsia="Times New Roman" w:cstheme="minorHAnsi"/>
          <w:lang w:eastAsia="hr-HR"/>
        </w:rPr>
        <w:t>Strateški cilj 12. Razvoj potpomognutih područja i područja s razvojnim posebnostima</w:t>
      </w:r>
    </w:p>
    <w:p w14:paraId="22E85A90" w14:textId="77777777" w:rsidR="00755F8E" w:rsidRDefault="00755F8E" w:rsidP="00755F8E">
      <w:pPr>
        <w:spacing w:after="0" w:line="240" w:lineRule="auto"/>
        <w:jc w:val="both"/>
        <w:rPr>
          <w:rFonts w:eastAsia="Times New Roman" w:cstheme="minorHAnsi"/>
          <w:lang w:eastAsia="hr-HR"/>
        </w:rPr>
      </w:pPr>
    </w:p>
    <w:p w14:paraId="46E6FDE9"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C540EC">
        <w:rPr>
          <w:rFonts w:eastAsia="Times New Roman" w:cstheme="minorHAnsi"/>
          <w:lang w:eastAsia="hr-HR"/>
        </w:rPr>
        <w:t>broj intervencija održavanja javne rasvjete</w:t>
      </w:r>
      <w:r>
        <w:rPr>
          <w:rFonts w:eastAsia="Times New Roman" w:cstheme="minorHAnsi"/>
          <w:lang w:eastAsia="hr-HR"/>
        </w:rPr>
        <w:t xml:space="preserve"> i redovito podmirivanje troškova električne energije, </w:t>
      </w:r>
      <w:r w:rsidRPr="00C540EC">
        <w:rPr>
          <w:rFonts w:eastAsia="Times New Roman" w:cstheme="minorHAnsi"/>
          <w:lang w:eastAsia="hr-HR"/>
        </w:rPr>
        <w:t>uređen</w:t>
      </w:r>
      <w:r>
        <w:rPr>
          <w:rFonts w:eastAsia="Times New Roman" w:cstheme="minorHAnsi"/>
          <w:lang w:eastAsia="hr-HR"/>
        </w:rPr>
        <w:t>j</w:t>
      </w:r>
      <w:r w:rsidRPr="00C540EC">
        <w:rPr>
          <w:rFonts w:eastAsia="Times New Roman" w:cstheme="minorHAnsi"/>
          <w:lang w:eastAsia="hr-HR"/>
        </w:rPr>
        <w:t>e nerazvrstan</w:t>
      </w:r>
      <w:r>
        <w:rPr>
          <w:rFonts w:eastAsia="Times New Roman" w:cstheme="minorHAnsi"/>
          <w:lang w:eastAsia="hr-HR"/>
        </w:rPr>
        <w:t>ih</w:t>
      </w:r>
      <w:r w:rsidRPr="00C540EC">
        <w:rPr>
          <w:rFonts w:eastAsia="Times New Roman" w:cstheme="minorHAnsi"/>
          <w:lang w:eastAsia="hr-HR"/>
        </w:rPr>
        <w:t xml:space="preserve"> ceste</w:t>
      </w:r>
      <w:r>
        <w:rPr>
          <w:rFonts w:eastAsia="Times New Roman" w:cstheme="minorHAnsi"/>
          <w:lang w:eastAsia="hr-HR"/>
        </w:rPr>
        <w:t xml:space="preserve">, redovito održavanje groblja i mrtvačnica, </w:t>
      </w:r>
      <w:r w:rsidRPr="00C540EC">
        <w:rPr>
          <w:rFonts w:eastAsia="Times New Roman" w:cstheme="minorHAnsi"/>
          <w:lang w:eastAsia="hr-HR"/>
        </w:rPr>
        <w:t>održavane javne zelene površine u m2</w:t>
      </w:r>
      <w:r>
        <w:rPr>
          <w:rFonts w:eastAsia="Times New Roman" w:cstheme="minorHAnsi"/>
          <w:lang w:eastAsia="hr-HR"/>
        </w:rPr>
        <w:t xml:space="preserve">, </w:t>
      </w:r>
      <w:r w:rsidRPr="00C540EC">
        <w:rPr>
          <w:rFonts w:eastAsia="Times New Roman" w:cstheme="minorHAnsi"/>
          <w:lang w:eastAsia="hr-HR"/>
        </w:rPr>
        <w:t>uređeni sustav za odvodnju oborinski voda u m</w:t>
      </w:r>
      <w:r>
        <w:rPr>
          <w:rFonts w:eastAsia="Times New Roman" w:cstheme="minorHAnsi"/>
          <w:lang w:eastAsia="hr-HR"/>
        </w:rPr>
        <w:t>.</w:t>
      </w:r>
    </w:p>
    <w:p w14:paraId="3AB927B3" w14:textId="77777777" w:rsidR="00755F8E" w:rsidRPr="00AB2CAF" w:rsidRDefault="00755F8E" w:rsidP="00755F8E">
      <w:pPr>
        <w:spacing w:after="0" w:line="240" w:lineRule="auto"/>
        <w:jc w:val="both"/>
        <w:rPr>
          <w:rFonts w:eastAsia="Times New Roman" w:cstheme="minorHAnsi"/>
          <w:b/>
          <w:bCs/>
          <w:u w:val="single"/>
          <w:lang w:eastAsia="hr-HR"/>
        </w:rPr>
      </w:pPr>
      <w:r w:rsidRPr="00AB2CAF">
        <w:rPr>
          <w:rFonts w:eastAsia="Times New Roman" w:cstheme="minorHAnsi"/>
          <w:b/>
          <w:bCs/>
          <w:u w:val="single"/>
          <w:lang w:eastAsia="hr-HR"/>
        </w:rPr>
        <w:t>Program 1004 PROGRAM GRADNJE KOMUNALNE INFRASTRUKTURE</w:t>
      </w:r>
    </w:p>
    <w:p w14:paraId="6C34C7E7"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523.700,00 €, za 2025. godinu projiciraju se u iznosu od 872.900,00 €, te 918.225,00 € za 2026. godinu.</w:t>
      </w:r>
    </w:p>
    <w:p w14:paraId="3FE5ECDE" w14:textId="77777777" w:rsidR="00755F8E" w:rsidRDefault="00755F8E" w:rsidP="00755F8E">
      <w:pPr>
        <w:spacing w:after="0" w:line="240" w:lineRule="auto"/>
        <w:jc w:val="both"/>
        <w:rPr>
          <w:rFonts w:eastAsia="Times New Roman" w:cstheme="minorHAnsi"/>
          <w:lang w:eastAsia="hr-HR"/>
        </w:rPr>
      </w:pPr>
    </w:p>
    <w:p w14:paraId="72BCD58A"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5159079E"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K100402 Gradnja/rekonstrukcija nerazvrstane ceste</w:t>
      </w:r>
      <w:r>
        <w:rPr>
          <w:rFonts w:eastAsia="Times New Roman" w:cstheme="minorHAnsi"/>
          <w:lang w:eastAsia="hr-HR"/>
        </w:rPr>
        <w:t>- obuhvaća troškove usluga stručnog nadzora te troškove izgradnje, rekonstrukcije odnosno modernizacije nerazvrstanih cesta.</w:t>
      </w:r>
    </w:p>
    <w:p w14:paraId="5F86153C"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K100407 Rekonstrukcija traktorskog puta u šumsku cestu-</w:t>
      </w:r>
      <w:r>
        <w:rPr>
          <w:rFonts w:eastAsia="Times New Roman" w:cstheme="minorHAnsi"/>
          <w:lang w:eastAsia="hr-HR"/>
        </w:rPr>
        <w:t xml:space="preserve"> obuhvaća troškove usluga stručnog nadzora te radove na rekonstrukciji šumske ceste. Projekt se financira iz EU fonda.</w:t>
      </w:r>
    </w:p>
    <w:p w14:paraId="35E97AA9"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A1004</w:t>
      </w:r>
      <w:r>
        <w:rPr>
          <w:rFonts w:eastAsia="Times New Roman" w:cstheme="minorHAnsi"/>
          <w:b/>
          <w:bCs/>
          <w:lang w:eastAsia="hr-HR"/>
        </w:rPr>
        <w:t>08</w:t>
      </w:r>
      <w:r w:rsidRPr="00383781">
        <w:rPr>
          <w:rFonts w:eastAsia="Times New Roman" w:cstheme="minorHAnsi"/>
          <w:b/>
          <w:bCs/>
          <w:lang w:eastAsia="hr-HR"/>
        </w:rPr>
        <w:t xml:space="preserve"> Razvoj i unapređenje Poslovne zone</w:t>
      </w:r>
      <w:r>
        <w:rPr>
          <w:rFonts w:eastAsia="Times New Roman" w:cstheme="minorHAnsi"/>
          <w:lang w:eastAsia="hr-HR"/>
        </w:rPr>
        <w:t>- obuhvaća troškove izvlaštenja i otkup zemljišta za izgradnju prilazne ceste do zone te izgradnju pristupne ceste.</w:t>
      </w:r>
    </w:p>
    <w:p w14:paraId="59137365"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 xml:space="preserve">K100410 Sportsko-rekreacijski centar /Žakanje/ </w:t>
      </w:r>
      <w:proofErr w:type="spellStart"/>
      <w:r w:rsidRPr="00383781">
        <w:rPr>
          <w:rFonts w:eastAsia="Times New Roman" w:cstheme="minorHAnsi"/>
          <w:b/>
          <w:bCs/>
          <w:lang w:eastAsia="hr-HR"/>
        </w:rPr>
        <w:t>Pravutina</w:t>
      </w:r>
      <w:proofErr w:type="spellEnd"/>
      <w:r>
        <w:rPr>
          <w:rFonts w:eastAsia="Times New Roman" w:cstheme="minorHAnsi"/>
          <w:lang w:eastAsia="hr-HR"/>
        </w:rPr>
        <w:t xml:space="preserve">- obuhvaća troškove ulaganja u sportsko- rekreacijske centre u </w:t>
      </w:r>
      <w:proofErr w:type="spellStart"/>
      <w:r>
        <w:rPr>
          <w:rFonts w:eastAsia="Times New Roman" w:cstheme="minorHAnsi"/>
          <w:lang w:eastAsia="hr-HR"/>
        </w:rPr>
        <w:t>Pravutini</w:t>
      </w:r>
      <w:proofErr w:type="spellEnd"/>
      <w:r>
        <w:rPr>
          <w:rFonts w:eastAsia="Times New Roman" w:cstheme="minorHAnsi"/>
          <w:lang w:eastAsia="hr-HR"/>
        </w:rPr>
        <w:t xml:space="preserve"> i </w:t>
      </w:r>
      <w:proofErr w:type="spellStart"/>
      <w:r>
        <w:rPr>
          <w:rFonts w:eastAsia="Times New Roman" w:cstheme="minorHAnsi"/>
          <w:lang w:eastAsia="hr-HR"/>
        </w:rPr>
        <w:t>Žakanju</w:t>
      </w:r>
      <w:proofErr w:type="spellEnd"/>
      <w:r>
        <w:rPr>
          <w:rFonts w:eastAsia="Times New Roman" w:cstheme="minorHAnsi"/>
          <w:lang w:eastAsia="hr-HR"/>
        </w:rPr>
        <w:t>.</w:t>
      </w:r>
    </w:p>
    <w:p w14:paraId="5A3EC6E7"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K100412 Geodetske i projektantske usluge</w:t>
      </w:r>
      <w:r>
        <w:rPr>
          <w:rFonts w:eastAsia="Times New Roman" w:cstheme="minorHAnsi"/>
          <w:lang w:eastAsia="hr-HR"/>
        </w:rPr>
        <w:t>- obuhvaća troškove pripreme dokumentacije potrebne za provedbu projekata.</w:t>
      </w:r>
    </w:p>
    <w:p w14:paraId="35616442"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K100413 Uređenje groblja-</w:t>
      </w:r>
      <w:r>
        <w:rPr>
          <w:rFonts w:eastAsia="Times New Roman" w:cstheme="minorHAnsi"/>
          <w:lang w:eastAsia="hr-HR"/>
        </w:rPr>
        <w:t xml:space="preserve"> obuhvaća troškove otkupa zemljišta potrebnog za uređenje parkirališta kod groblja u </w:t>
      </w:r>
      <w:proofErr w:type="spellStart"/>
      <w:r>
        <w:rPr>
          <w:rFonts w:eastAsia="Times New Roman" w:cstheme="minorHAnsi"/>
          <w:lang w:eastAsia="hr-HR"/>
        </w:rPr>
        <w:t>Žakanju</w:t>
      </w:r>
      <w:proofErr w:type="spellEnd"/>
      <w:r>
        <w:rPr>
          <w:rFonts w:eastAsia="Times New Roman" w:cstheme="minorHAnsi"/>
          <w:lang w:eastAsia="hr-HR"/>
        </w:rPr>
        <w:t>, te uređenje i izgradnju infrastrukture na grobljima na području općine Žakanje.</w:t>
      </w:r>
    </w:p>
    <w:p w14:paraId="745017BB"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K100415 Gradnja javne rasvjete</w:t>
      </w:r>
      <w:r>
        <w:rPr>
          <w:rFonts w:eastAsia="Times New Roman" w:cstheme="minorHAnsi"/>
          <w:lang w:eastAsia="hr-HR"/>
        </w:rPr>
        <w:t>- obuhvaća troškove proširenja sustava javne rasvjete prema potrebama u pojedinim naseljima.</w:t>
      </w:r>
    </w:p>
    <w:p w14:paraId="3FAB6662"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K100416 Aglomeracija</w:t>
      </w:r>
      <w:r>
        <w:rPr>
          <w:rFonts w:eastAsia="Times New Roman" w:cstheme="minorHAnsi"/>
          <w:b/>
          <w:bCs/>
          <w:lang w:eastAsia="hr-HR"/>
        </w:rPr>
        <w:t xml:space="preserve"> Žakanje</w:t>
      </w:r>
      <w:r>
        <w:rPr>
          <w:rFonts w:eastAsia="Times New Roman" w:cstheme="minorHAnsi"/>
          <w:lang w:eastAsia="hr-HR"/>
        </w:rPr>
        <w:t>- obuhvaća troškove izrade projektne dokumentacije za izgradnju sustava aglomeracije, te troškove otkupa zemljišta.</w:t>
      </w:r>
    </w:p>
    <w:p w14:paraId="2D838469" w14:textId="77777777" w:rsidR="00755F8E" w:rsidRDefault="00755F8E" w:rsidP="00755F8E">
      <w:pPr>
        <w:spacing w:after="0" w:line="240" w:lineRule="auto"/>
        <w:jc w:val="both"/>
        <w:rPr>
          <w:rFonts w:eastAsia="Times New Roman" w:cstheme="minorHAnsi"/>
          <w:lang w:eastAsia="hr-HR"/>
        </w:rPr>
      </w:pPr>
      <w:r w:rsidRPr="00007DB7">
        <w:rPr>
          <w:rFonts w:eastAsia="Times New Roman" w:cstheme="minorHAnsi"/>
          <w:b/>
          <w:bCs/>
          <w:lang w:eastAsia="hr-HR"/>
        </w:rPr>
        <w:t xml:space="preserve">K100418 Autobusna stanica </w:t>
      </w:r>
      <w:proofErr w:type="spellStart"/>
      <w:r w:rsidRPr="00007DB7">
        <w:rPr>
          <w:rFonts w:eastAsia="Times New Roman" w:cstheme="minorHAnsi"/>
          <w:b/>
          <w:bCs/>
          <w:lang w:eastAsia="hr-HR"/>
        </w:rPr>
        <w:t>Pravutina</w:t>
      </w:r>
      <w:proofErr w:type="spellEnd"/>
      <w:r>
        <w:rPr>
          <w:rFonts w:eastAsia="Times New Roman" w:cstheme="minorHAnsi"/>
          <w:lang w:eastAsia="hr-HR"/>
        </w:rPr>
        <w:t xml:space="preserve"> – obuhvaća troškove izgradnje i opremanja autobusnog stajališta u </w:t>
      </w:r>
      <w:proofErr w:type="spellStart"/>
      <w:r>
        <w:rPr>
          <w:rFonts w:eastAsia="Times New Roman" w:cstheme="minorHAnsi"/>
          <w:lang w:eastAsia="hr-HR"/>
        </w:rPr>
        <w:t>Pravutini</w:t>
      </w:r>
      <w:proofErr w:type="spellEnd"/>
      <w:r>
        <w:rPr>
          <w:rFonts w:eastAsia="Times New Roman" w:cstheme="minorHAnsi"/>
          <w:lang w:eastAsia="hr-HR"/>
        </w:rPr>
        <w:t>.</w:t>
      </w:r>
    </w:p>
    <w:p w14:paraId="297B7C93" w14:textId="77777777" w:rsidR="00755F8E" w:rsidRDefault="00755F8E" w:rsidP="00755F8E">
      <w:pPr>
        <w:spacing w:after="0" w:line="240" w:lineRule="auto"/>
        <w:jc w:val="both"/>
        <w:rPr>
          <w:rFonts w:eastAsia="Times New Roman" w:cstheme="minorHAnsi"/>
          <w:lang w:eastAsia="hr-HR"/>
        </w:rPr>
      </w:pPr>
      <w:r w:rsidRPr="00CF182E">
        <w:rPr>
          <w:rFonts w:eastAsia="Times New Roman" w:cstheme="minorHAnsi"/>
          <w:b/>
          <w:bCs/>
          <w:lang w:eastAsia="hr-HR"/>
        </w:rPr>
        <w:t xml:space="preserve">K100419 Uređenje okoliša župnog dvora u </w:t>
      </w:r>
      <w:proofErr w:type="spellStart"/>
      <w:r w:rsidRPr="00CF182E">
        <w:rPr>
          <w:rFonts w:eastAsia="Times New Roman" w:cstheme="minorHAnsi"/>
          <w:b/>
          <w:bCs/>
          <w:lang w:eastAsia="hr-HR"/>
        </w:rPr>
        <w:t>Žakanju</w:t>
      </w:r>
      <w:proofErr w:type="spellEnd"/>
      <w:r>
        <w:rPr>
          <w:rFonts w:eastAsia="Times New Roman" w:cstheme="minorHAnsi"/>
          <w:lang w:eastAsia="hr-HR"/>
        </w:rPr>
        <w:t xml:space="preserve">- obuhvaća troškove izgradnje i uređenja </w:t>
      </w:r>
      <w:proofErr w:type="spellStart"/>
      <w:r>
        <w:rPr>
          <w:rFonts w:eastAsia="Times New Roman" w:cstheme="minorHAnsi"/>
          <w:lang w:eastAsia="hr-HR"/>
        </w:rPr>
        <w:t>parkirališa</w:t>
      </w:r>
      <w:proofErr w:type="spellEnd"/>
      <w:r>
        <w:rPr>
          <w:rFonts w:eastAsia="Times New Roman" w:cstheme="minorHAnsi"/>
          <w:lang w:eastAsia="hr-HR"/>
        </w:rPr>
        <w:t xml:space="preserve">, oborinske odvodnje i okoliša župnog dvora u </w:t>
      </w:r>
      <w:proofErr w:type="spellStart"/>
      <w:r>
        <w:rPr>
          <w:rFonts w:eastAsia="Times New Roman" w:cstheme="minorHAnsi"/>
          <w:lang w:eastAsia="hr-HR"/>
        </w:rPr>
        <w:t>Žakanju</w:t>
      </w:r>
      <w:proofErr w:type="spellEnd"/>
      <w:r>
        <w:rPr>
          <w:rFonts w:eastAsia="Times New Roman" w:cstheme="minorHAnsi"/>
          <w:lang w:eastAsia="hr-HR"/>
        </w:rPr>
        <w:t>.</w:t>
      </w:r>
    </w:p>
    <w:p w14:paraId="0166D15F" w14:textId="77777777" w:rsidR="00755F8E" w:rsidRDefault="00755F8E" w:rsidP="00755F8E">
      <w:pPr>
        <w:spacing w:after="0" w:line="240" w:lineRule="auto"/>
        <w:jc w:val="both"/>
        <w:rPr>
          <w:rFonts w:eastAsia="Times New Roman" w:cstheme="minorHAnsi"/>
          <w:lang w:eastAsia="hr-HR"/>
        </w:rPr>
      </w:pPr>
      <w:r w:rsidRPr="00CF182E">
        <w:rPr>
          <w:rFonts w:eastAsia="Times New Roman" w:cstheme="minorHAnsi"/>
          <w:b/>
          <w:bCs/>
          <w:lang w:eastAsia="hr-HR"/>
        </w:rPr>
        <w:t xml:space="preserve">K100420 Uređenje okoliša kapele sv. Antuna u </w:t>
      </w:r>
      <w:proofErr w:type="spellStart"/>
      <w:r w:rsidRPr="00CF182E">
        <w:rPr>
          <w:rFonts w:eastAsia="Times New Roman" w:cstheme="minorHAnsi"/>
          <w:b/>
          <w:bCs/>
          <w:lang w:eastAsia="hr-HR"/>
        </w:rPr>
        <w:t>Mišincima</w:t>
      </w:r>
      <w:proofErr w:type="spellEnd"/>
      <w:r w:rsidRPr="00CF182E">
        <w:rPr>
          <w:rFonts w:eastAsia="Times New Roman" w:cstheme="minorHAnsi"/>
          <w:b/>
          <w:bCs/>
          <w:lang w:eastAsia="hr-HR"/>
        </w:rPr>
        <w:t>-</w:t>
      </w:r>
      <w:r>
        <w:rPr>
          <w:rFonts w:eastAsia="Times New Roman" w:cstheme="minorHAnsi"/>
          <w:lang w:eastAsia="hr-HR"/>
        </w:rPr>
        <w:t xml:space="preserve"> obuhvaća troškove izgradnje i uređenja parkirališta, sustava oborinske odvodnje i okoliša kod kapele sv. Antuna u </w:t>
      </w:r>
      <w:proofErr w:type="spellStart"/>
      <w:r>
        <w:rPr>
          <w:rFonts w:eastAsia="Times New Roman" w:cstheme="minorHAnsi"/>
          <w:lang w:eastAsia="hr-HR"/>
        </w:rPr>
        <w:t>Mišincima</w:t>
      </w:r>
      <w:proofErr w:type="spellEnd"/>
      <w:r>
        <w:rPr>
          <w:rFonts w:eastAsia="Times New Roman" w:cstheme="minorHAnsi"/>
          <w:lang w:eastAsia="hr-HR"/>
        </w:rPr>
        <w:t>.</w:t>
      </w:r>
    </w:p>
    <w:p w14:paraId="607AE54E" w14:textId="77777777" w:rsidR="00755F8E" w:rsidRDefault="00755F8E" w:rsidP="00755F8E">
      <w:pPr>
        <w:spacing w:after="0" w:line="240" w:lineRule="auto"/>
        <w:jc w:val="both"/>
        <w:rPr>
          <w:rFonts w:eastAsia="Times New Roman" w:cstheme="minorHAnsi"/>
          <w:lang w:eastAsia="hr-HR"/>
        </w:rPr>
      </w:pPr>
      <w:r w:rsidRPr="00007DB7">
        <w:rPr>
          <w:rFonts w:eastAsia="Times New Roman" w:cstheme="minorHAnsi"/>
          <w:b/>
          <w:bCs/>
          <w:lang w:eastAsia="hr-HR"/>
        </w:rPr>
        <w:lastRenderedPageBreak/>
        <w:t xml:space="preserve">K100421 Rekonstrukcija NC </w:t>
      </w:r>
      <w:proofErr w:type="spellStart"/>
      <w:r w:rsidRPr="00007DB7">
        <w:rPr>
          <w:rFonts w:eastAsia="Times New Roman" w:cstheme="minorHAnsi"/>
          <w:b/>
          <w:bCs/>
          <w:lang w:eastAsia="hr-HR"/>
        </w:rPr>
        <w:t>Kohanjac</w:t>
      </w:r>
      <w:proofErr w:type="spellEnd"/>
      <w:r w:rsidRPr="00007DB7">
        <w:rPr>
          <w:rFonts w:eastAsia="Times New Roman" w:cstheme="minorHAnsi"/>
          <w:b/>
          <w:bCs/>
          <w:lang w:eastAsia="hr-HR"/>
        </w:rPr>
        <w:t xml:space="preserve">- </w:t>
      </w:r>
      <w:proofErr w:type="spellStart"/>
      <w:r w:rsidRPr="00007DB7">
        <w:rPr>
          <w:rFonts w:eastAsia="Times New Roman" w:cstheme="minorHAnsi"/>
          <w:b/>
          <w:bCs/>
          <w:lang w:eastAsia="hr-HR"/>
        </w:rPr>
        <w:t>Brihovo</w:t>
      </w:r>
      <w:proofErr w:type="spellEnd"/>
      <w:r w:rsidRPr="00007DB7">
        <w:rPr>
          <w:rFonts w:eastAsia="Times New Roman" w:cstheme="minorHAnsi"/>
          <w:b/>
          <w:bCs/>
          <w:lang w:eastAsia="hr-HR"/>
        </w:rPr>
        <w:t>-</w:t>
      </w:r>
      <w:r>
        <w:rPr>
          <w:rFonts w:eastAsia="Times New Roman" w:cstheme="minorHAnsi"/>
          <w:lang w:eastAsia="hr-HR"/>
        </w:rPr>
        <w:t xml:space="preserve"> obuhvaća troškove rekonstrukcije nerazvrstane ceste kroz naselje </w:t>
      </w:r>
      <w:proofErr w:type="spellStart"/>
      <w:r>
        <w:rPr>
          <w:rFonts w:eastAsia="Times New Roman" w:cstheme="minorHAnsi"/>
          <w:lang w:eastAsia="hr-HR"/>
        </w:rPr>
        <w:t>Kohanjac</w:t>
      </w:r>
      <w:proofErr w:type="spellEnd"/>
      <w:r>
        <w:rPr>
          <w:rFonts w:eastAsia="Times New Roman" w:cstheme="minorHAnsi"/>
          <w:lang w:eastAsia="hr-HR"/>
        </w:rPr>
        <w:t>.</w:t>
      </w:r>
    </w:p>
    <w:p w14:paraId="65BBB93A" w14:textId="77777777" w:rsidR="00755F8E" w:rsidRDefault="00755F8E" w:rsidP="00755F8E">
      <w:pPr>
        <w:spacing w:after="0" w:line="240" w:lineRule="auto"/>
        <w:jc w:val="both"/>
        <w:rPr>
          <w:rFonts w:eastAsia="Times New Roman" w:cstheme="minorHAnsi"/>
          <w:lang w:eastAsia="hr-HR"/>
        </w:rPr>
      </w:pPr>
    </w:p>
    <w:p w14:paraId="6DBDCDD8"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Ciljevi programa: </w:t>
      </w:r>
    </w:p>
    <w:p w14:paraId="258EC744" w14:textId="77777777" w:rsidR="00755F8E" w:rsidRDefault="00755F8E" w:rsidP="00755F8E">
      <w:pPr>
        <w:spacing w:after="0" w:line="240" w:lineRule="auto"/>
        <w:jc w:val="both"/>
        <w:rPr>
          <w:rFonts w:eastAsia="Times New Roman" w:cstheme="minorHAnsi"/>
          <w:lang w:eastAsia="hr-HR"/>
        </w:rPr>
      </w:pPr>
      <w:r w:rsidRPr="00324617">
        <w:rPr>
          <w:rFonts w:eastAsia="Times New Roman" w:cstheme="minorHAnsi"/>
          <w:lang w:eastAsia="hr-HR"/>
        </w:rPr>
        <w:t>Strateški cilj 12. Razvoj potpomognutih područja i područja s razvojnim posebnostima</w:t>
      </w:r>
    </w:p>
    <w:p w14:paraId="717F2F7A" w14:textId="77777777" w:rsidR="00755F8E" w:rsidRDefault="00755F8E" w:rsidP="00755F8E">
      <w:pPr>
        <w:spacing w:after="0" w:line="240" w:lineRule="auto"/>
        <w:jc w:val="both"/>
        <w:rPr>
          <w:rFonts w:eastAsia="Times New Roman" w:cstheme="minorHAnsi"/>
          <w:lang w:eastAsia="hr-HR"/>
        </w:rPr>
      </w:pPr>
    </w:p>
    <w:p w14:paraId="374D48DE" w14:textId="77777777" w:rsidR="00755F8E" w:rsidRPr="00324617"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324617">
        <w:rPr>
          <w:rFonts w:eastAsia="Times New Roman" w:cstheme="minorHAnsi"/>
          <w:lang w:eastAsia="hr-HR"/>
        </w:rPr>
        <w:t>Izgrađene ceste u m</w:t>
      </w:r>
      <w:r>
        <w:rPr>
          <w:rFonts w:eastAsia="Times New Roman" w:cstheme="minorHAnsi"/>
          <w:lang w:eastAsia="hr-HR"/>
        </w:rPr>
        <w:t xml:space="preserve">, </w:t>
      </w:r>
      <w:r w:rsidRPr="00324617">
        <w:rPr>
          <w:rFonts w:eastAsia="Times New Roman" w:cstheme="minorHAnsi"/>
          <w:lang w:eastAsia="hr-HR"/>
        </w:rPr>
        <w:t>Izgrađena šumska cesta u m</w:t>
      </w:r>
      <w:r>
        <w:rPr>
          <w:rFonts w:eastAsia="Times New Roman" w:cstheme="minorHAnsi"/>
          <w:lang w:eastAsia="hr-HR"/>
        </w:rPr>
        <w:t xml:space="preserve">, </w:t>
      </w:r>
      <w:r w:rsidRPr="00324617">
        <w:rPr>
          <w:rFonts w:eastAsia="Times New Roman" w:cstheme="minorHAnsi"/>
          <w:lang w:eastAsia="hr-HR"/>
        </w:rPr>
        <w:t>Broj uređenih sportsko-rekreacijskih centara</w:t>
      </w:r>
      <w:r>
        <w:rPr>
          <w:rFonts w:eastAsia="Times New Roman" w:cstheme="minorHAnsi"/>
          <w:lang w:eastAsia="hr-HR"/>
        </w:rPr>
        <w:t xml:space="preserve">, </w:t>
      </w:r>
      <w:r w:rsidRPr="00324617">
        <w:rPr>
          <w:rFonts w:eastAsia="Times New Roman" w:cstheme="minorHAnsi"/>
          <w:lang w:eastAsia="hr-HR"/>
        </w:rPr>
        <w:t>Broj izrađenih dokumenata</w:t>
      </w:r>
      <w:r>
        <w:rPr>
          <w:rFonts w:eastAsia="Times New Roman" w:cstheme="minorHAnsi"/>
          <w:lang w:eastAsia="hr-HR"/>
        </w:rPr>
        <w:t xml:space="preserve">, </w:t>
      </w:r>
      <w:r w:rsidRPr="00324617">
        <w:rPr>
          <w:rFonts w:eastAsia="Times New Roman" w:cstheme="minorHAnsi"/>
          <w:lang w:eastAsia="hr-HR"/>
        </w:rPr>
        <w:t>Broj investicija provedenih na grobljima</w:t>
      </w:r>
      <w:r>
        <w:rPr>
          <w:rFonts w:eastAsia="Times New Roman" w:cstheme="minorHAnsi"/>
          <w:lang w:eastAsia="hr-HR"/>
        </w:rPr>
        <w:t xml:space="preserve">, </w:t>
      </w:r>
      <w:r w:rsidRPr="00324617">
        <w:rPr>
          <w:rFonts w:eastAsia="Times New Roman" w:cstheme="minorHAnsi"/>
          <w:lang w:eastAsia="hr-HR"/>
        </w:rPr>
        <w:t>Broj postavljenih novih lampi javne rasvjete</w:t>
      </w:r>
      <w:r>
        <w:rPr>
          <w:rFonts w:eastAsia="Times New Roman" w:cstheme="minorHAnsi"/>
          <w:lang w:eastAsia="hr-HR"/>
        </w:rPr>
        <w:t xml:space="preserve">, </w:t>
      </w:r>
      <w:r w:rsidRPr="00324617">
        <w:rPr>
          <w:rFonts w:eastAsia="Times New Roman" w:cstheme="minorHAnsi"/>
          <w:lang w:eastAsia="hr-HR"/>
        </w:rPr>
        <w:t>Izgrađen sustav odvodnje otpadnih voda u m</w:t>
      </w:r>
      <w:r>
        <w:rPr>
          <w:rFonts w:eastAsia="Times New Roman" w:cstheme="minorHAnsi"/>
          <w:lang w:eastAsia="hr-HR"/>
        </w:rPr>
        <w:t>, broj uređenih autobusnih stajališta, broj uređenih okoliša.</w:t>
      </w:r>
    </w:p>
    <w:p w14:paraId="2AF135B5" w14:textId="77777777" w:rsidR="00755F8E" w:rsidRDefault="00755F8E" w:rsidP="00755F8E">
      <w:pPr>
        <w:spacing w:after="0" w:line="240" w:lineRule="auto"/>
        <w:jc w:val="both"/>
        <w:rPr>
          <w:rFonts w:eastAsia="Times New Roman" w:cstheme="minorHAnsi"/>
          <w:lang w:eastAsia="hr-HR"/>
        </w:rPr>
      </w:pPr>
    </w:p>
    <w:p w14:paraId="02A6180E" w14:textId="77777777" w:rsidR="00755F8E" w:rsidRPr="00324617" w:rsidRDefault="00755F8E" w:rsidP="00755F8E">
      <w:pPr>
        <w:spacing w:after="0" w:line="240" w:lineRule="auto"/>
        <w:jc w:val="both"/>
        <w:rPr>
          <w:rFonts w:eastAsia="Times New Roman" w:cstheme="minorHAnsi"/>
          <w:lang w:eastAsia="hr-HR"/>
        </w:rPr>
      </w:pPr>
    </w:p>
    <w:p w14:paraId="38F58683" w14:textId="77777777" w:rsidR="00755F8E" w:rsidRPr="007D7591" w:rsidRDefault="00755F8E" w:rsidP="00755F8E">
      <w:pPr>
        <w:spacing w:after="0" w:line="240" w:lineRule="auto"/>
        <w:jc w:val="both"/>
        <w:rPr>
          <w:rFonts w:eastAsia="Times New Roman" w:cstheme="minorHAnsi"/>
          <w:b/>
          <w:bCs/>
          <w:u w:val="single"/>
          <w:lang w:eastAsia="hr-HR"/>
        </w:rPr>
      </w:pPr>
      <w:r w:rsidRPr="007D7591">
        <w:rPr>
          <w:rFonts w:eastAsia="Times New Roman" w:cstheme="minorHAnsi"/>
          <w:b/>
          <w:bCs/>
          <w:u w:val="single"/>
          <w:lang w:eastAsia="hr-HR"/>
        </w:rPr>
        <w:t>Program 1006 PROGRAM JAVNIH POTREBA U KULTURI</w:t>
      </w:r>
    </w:p>
    <w:p w14:paraId="3E3616A0"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13.500 €, isto kao i za 2025. i 2026. godinu.</w:t>
      </w:r>
    </w:p>
    <w:p w14:paraId="3C0ECA19" w14:textId="77777777" w:rsidR="00755F8E" w:rsidRDefault="00755F8E" w:rsidP="00755F8E">
      <w:pPr>
        <w:spacing w:after="0" w:line="240" w:lineRule="auto"/>
        <w:jc w:val="both"/>
        <w:rPr>
          <w:rFonts w:eastAsia="Times New Roman" w:cstheme="minorHAnsi"/>
          <w:lang w:eastAsia="hr-HR"/>
        </w:rPr>
      </w:pPr>
    </w:p>
    <w:p w14:paraId="1E6BEFFC"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2DE2544A" w14:textId="77777777" w:rsidR="00755F8E" w:rsidRDefault="00755F8E" w:rsidP="00755F8E">
      <w:pPr>
        <w:spacing w:after="0" w:line="240" w:lineRule="auto"/>
        <w:jc w:val="both"/>
        <w:rPr>
          <w:rFonts w:eastAsia="Times New Roman" w:cstheme="minorHAnsi"/>
          <w:lang w:eastAsia="hr-HR"/>
        </w:rPr>
      </w:pPr>
      <w:r w:rsidRPr="00383781">
        <w:rPr>
          <w:rFonts w:eastAsia="Times New Roman" w:cstheme="minorHAnsi"/>
          <w:b/>
          <w:bCs/>
          <w:lang w:eastAsia="hr-HR"/>
        </w:rPr>
        <w:t>A100601 Financiranje redovne djelatnosti udruga i projekata u kulturi</w:t>
      </w:r>
      <w:r>
        <w:rPr>
          <w:rFonts w:eastAsia="Times New Roman" w:cstheme="minorHAnsi"/>
          <w:lang w:eastAsia="hr-HR"/>
        </w:rPr>
        <w:t>: obuhvaća tekuće donacije udrugama u kulturi, te vjerskim zajednicama. Sredstva se raspoređuju temeljem pristiglih prijava na Javni poziv za sufinanciranje projekata udruga, odnosno iznimno temeljem Odluke načelnika.</w:t>
      </w:r>
    </w:p>
    <w:p w14:paraId="5EC86822" w14:textId="77777777" w:rsidR="00755F8E" w:rsidRDefault="00755F8E" w:rsidP="00755F8E">
      <w:pPr>
        <w:spacing w:after="0" w:line="240" w:lineRule="auto"/>
        <w:jc w:val="both"/>
        <w:rPr>
          <w:rFonts w:eastAsia="Times New Roman" w:cstheme="minorHAnsi"/>
          <w:lang w:eastAsia="hr-HR"/>
        </w:rPr>
      </w:pPr>
    </w:p>
    <w:p w14:paraId="494FC49B"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Ciljevi programa: </w:t>
      </w:r>
    </w:p>
    <w:p w14:paraId="14364980" w14:textId="77777777" w:rsidR="00755F8E" w:rsidRDefault="00755F8E" w:rsidP="00755F8E">
      <w:pPr>
        <w:spacing w:after="0" w:line="240" w:lineRule="auto"/>
        <w:jc w:val="both"/>
        <w:rPr>
          <w:rFonts w:eastAsia="Times New Roman" w:cstheme="minorHAnsi"/>
          <w:lang w:eastAsia="hr-HR"/>
        </w:rPr>
      </w:pPr>
      <w:r w:rsidRPr="00324617">
        <w:rPr>
          <w:rFonts w:eastAsia="Times New Roman" w:cstheme="minorHAnsi"/>
          <w:lang w:eastAsia="hr-HR"/>
        </w:rPr>
        <w:t>Strateški cilj 12. Razvoj potpomognutih područja i područja s razvojnim posebnostima</w:t>
      </w:r>
    </w:p>
    <w:p w14:paraId="01AE6927" w14:textId="77777777" w:rsidR="00755F8E" w:rsidRDefault="00755F8E" w:rsidP="00755F8E">
      <w:pPr>
        <w:spacing w:after="0" w:line="240" w:lineRule="auto"/>
        <w:jc w:val="both"/>
        <w:rPr>
          <w:rFonts w:eastAsia="Times New Roman" w:cstheme="minorHAnsi"/>
          <w:lang w:eastAsia="hr-HR"/>
        </w:rPr>
      </w:pPr>
    </w:p>
    <w:p w14:paraId="1B04B2BF"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Pokazatelji rezultata: Broj dodijeljenih potpora.</w:t>
      </w:r>
    </w:p>
    <w:p w14:paraId="1E49F7FF" w14:textId="77777777" w:rsidR="00755F8E" w:rsidRDefault="00755F8E" w:rsidP="00755F8E">
      <w:pPr>
        <w:spacing w:after="0" w:line="240" w:lineRule="auto"/>
        <w:jc w:val="both"/>
        <w:rPr>
          <w:rFonts w:eastAsia="Times New Roman" w:cstheme="minorHAnsi"/>
          <w:lang w:eastAsia="hr-HR"/>
        </w:rPr>
      </w:pPr>
    </w:p>
    <w:p w14:paraId="16BBBB5E" w14:textId="77777777" w:rsidR="00755F8E" w:rsidRDefault="00755F8E" w:rsidP="00755F8E">
      <w:pPr>
        <w:spacing w:after="0" w:line="240" w:lineRule="auto"/>
        <w:jc w:val="both"/>
        <w:rPr>
          <w:rFonts w:eastAsia="Times New Roman" w:cstheme="minorHAnsi"/>
          <w:lang w:eastAsia="hr-HR"/>
        </w:rPr>
      </w:pPr>
    </w:p>
    <w:p w14:paraId="3B0FD4CC" w14:textId="77777777" w:rsidR="00755F8E" w:rsidRPr="007D7591" w:rsidRDefault="00755F8E" w:rsidP="00755F8E">
      <w:pPr>
        <w:spacing w:after="0" w:line="240" w:lineRule="auto"/>
        <w:jc w:val="both"/>
        <w:rPr>
          <w:rFonts w:eastAsia="Times New Roman" w:cstheme="minorHAnsi"/>
          <w:b/>
          <w:bCs/>
          <w:u w:val="single"/>
          <w:lang w:eastAsia="hr-HR"/>
        </w:rPr>
      </w:pPr>
      <w:r w:rsidRPr="007D7591">
        <w:rPr>
          <w:rFonts w:eastAsia="Times New Roman" w:cstheme="minorHAnsi"/>
          <w:b/>
          <w:bCs/>
          <w:u w:val="single"/>
          <w:lang w:eastAsia="hr-HR"/>
        </w:rPr>
        <w:t>Program 1007 PROGRAM JAVNIH POTREBA U SPORTU</w:t>
      </w:r>
    </w:p>
    <w:p w14:paraId="6963732B"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9.000,00 €, za 2025. godinu projiciraju se u iznosu od 9.000,00 € isto kao i za 2026. godinu.</w:t>
      </w:r>
    </w:p>
    <w:p w14:paraId="27462964" w14:textId="77777777" w:rsidR="00755F8E" w:rsidRDefault="00755F8E" w:rsidP="00755F8E">
      <w:pPr>
        <w:spacing w:after="0" w:line="240" w:lineRule="auto"/>
        <w:jc w:val="both"/>
        <w:rPr>
          <w:rFonts w:eastAsia="Times New Roman" w:cstheme="minorHAnsi"/>
          <w:lang w:eastAsia="hr-HR"/>
        </w:rPr>
      </w:pPr>
    </w:p>
    <w:p w14:paraId="49AEA2F7"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4BAEBC11" w14:textId="77777777" w:rsidR="00755F8E" w:rsidRDefault="00755F8E" w:rsidP="00755F8E">
      <w:pPr>
        <w:spacing w:after="0" w:line="240" w:lineRule="auto"/>
        <w:jc w:val="both"/>
        <w:rPr>
          <w:rFonts w:eastAsia="Times New Roman" w:cstheme="minorHAnsi"/>
          <w:lang w:eastAsia="hr-HR"/>
        </w:rPr>
      </w:pPr>
      <w:r w:rsidRPr="007D7591">
        <w:rPr>
          <w:rFonts w:eastAsia="Times New Roman" w:cstheme="minorHAnsi"/>
          <w:b/>
          <w:bCs/>
          <w:lang w:eastAsia="hr-HR"/>
        </w:rPr>
        <w:t>A100701 Financiranje redovne djelatnosti udruga i projekata u sportu</w:t>
      </w:r>
      <w:r>
        <w:rPr>
          <w:rFonts w:eastAsia="Times New Roman" w:cstheme="minorHAnsi"/>
          <w:lang w:eastAsia="hr-HR"/>
        </w:rPr>
        <w:t xml:space="preserve">- Obuhvaća tekuće donacije udruga u sportu. </w:t>
      </w:r>
      <w:r w:rsidRPr="007D7591">
        <w:rPr>
          <w:rFonts w:eastAsia="Times New Roman" w:cstheme="minorHAnsi"/>
          <w:lang w:eastAsia="hr-HR"/>
        </w:rPr>
        <w:t>Sredstva se raspoređuju temeljem pristiglih prijava na Javni poziv za sufinanciranje projekata udruga, odnosno iznimno temeljem Odluke načelnika.</w:t>
      </w:r>
    </w:p>
    <w:p w14:paraId="0971A5F4" w14:textId="77777777" w:rsidR="00755F8E" w:rsidRDefault="00755F8E" w:rsidP="00755F8E">
      <w:pPr>
        <w:spacing w:after="0" w:line="240" w:lineRule="auto"/>
        <w:jc w:val="both"/>
        <w:rPr>
          <w:rFonts w:eastAsia="Times New Roman" w:cstheme="minorHAnsi"/>
          <w:lang w:eastAsia="hr-HR"/>
        </w:rPr>
      </w:pPr>
    </w:p>
    <w:p w14:paraId="67F849F2"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Ciljevi programa:</w:t>
      </w:r>
    </w:p>
    <w:p w14:paraId="3B39AD9E" w14:textId="77777777" w:rsidR="00755F8E" w:rsidRDefault="00755F8E" w:rsidP="00755F8E">
      <w:pPr>
        <w:spacing w:after="0" w:line="240" w:lineRule="auto"/>
        <w:jc w:val="both"/>
        <w:rPr>
          <w:rFonts w:eastAsia="Times New Roman" w:cstheme="minorHAnsi"/>
          <w:lang w:eastAsia="hr-HR"/>
        </w:rPr>
      </w:pPr>
      <w:r w:rsidRPr="001D6ADC">
        <w:rPr>
          <w:rFonts w:eastAsia="Times New Roman" w:cstheme="minorHAnsi"/>
          <w:lang w:eastAsia="hr-HR"/>
        </w:rPr>
        <w:t>Strateški cilj 5. Zdrav, aktivan i kvalitetan život</w:t>
      </w:r>
    </w:p>
    <w:p w14:paraId="2EC66509" w14:textId="77777777" w:rsidR="00755F8E" w:rsidRDefault="00755F8E" w:rsidP="00755F8E">
      <w:pPr>
        <w:spacing w:after="0" w:line="240" w:lineRule="auto"/>
        <w:jc w:val="both"/>
        <w:rPr>
          <w:rFonts w:eastAsia="Times New Roman" w:cstheme="minorHAnsi"/>
          <w:lang w:eastAsia="hr-HR"/>
        </w:rPr>
      </w:pPr>
    </w:p>
    <w:p w14:paraId="0C1ECD8F"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Pokazatelji rezultata: Broj dodijeljenih potpora.</w:t>
      </w:r>
    </w:p>
    <w:p w14:paraId="14C09EC6" w14:textId="77777777" w:rsidR="00755F8E" w:rsidRDefault="00755F8E" w:rsidP="00755F8E">
      <w:pPr>
        <w:spacing w:after="0" w:line="240" w:lineRule="auto"/>
        <w:jc w:val="both"/>
        <w:rPr>
          <w:rFonts w:eastAsia="Times New Roman" w:cstheme="minorHAnsi"/>
          <w:lang w:eastAsia="hr-HR"/>
        </w:rPr>
      </w:pPr>
    </w:p>
    <w:p w14:paraId="3C97D1C5" w14:textId="77777777" w:rsidR="00755F8E" w:rsidRDefault="00755F8E" w:rsidP="00755F8E">
      <w:pPr>
        <w:spacing w:after="0" w:line="240" w:lineRule="auto"/>
        <w:jc w:val="both"/>
        <w:rPr>
          <w:rFonts w:eastAsia="Times New Roman" w:cstheme="minorHAnsi"/>
          <w:lang w:eastAsia="hr-HR"/>
        </w:rPr>
      </w:pPr>
    </w:p>
    <w:p w14:paraId="2757431E" w14:textId="77777777" w:rsidR="00755F8E" w:rsidRPr="00C72B38" w:rsidRDefault="00755F8E" w:rsidP="00755F8E">
      <w:pPr>
        <w:spacing w:after="0" w:line="240" w:lineRule="auto"/>
        <w:jc w:val="both"/>
        <w:rPr>
          <w:rFonts w:eastAsia="Times New Roman" w:cstheme="minorHAnsi"/>
          <w:b/>
          <w:bCs/>
          <w:u w:val="single"/>
          <w:lang w:eastAsia="hr-HR"/>
        </w:rPr>
      </w:pPr>
      <w:r w:rsidRPr="00C72B38">
        <w:rPr>
          <w:rFonts w:eastAsia="Times New Roman" w:cstheme="minorHAnsi"/>
          <w:b/>
          <w:bCs/>
          <w:u w:val="single"/>
          <w:lang w:eastAsia="hr-HR"/>
        </w:rPr>
        <w:t>Program 10</w:t>
      </w:r>
      <w:r>
        <w:rPr>
          <w:rFonts w:eastAsia="Times New Roman" w:cstheme="minorHAnsi"/>
          <w:b/>
          <w:bCs/>
          <w:u w:val="single"/>
          <w:lang w:eastAsia="hr-HR"/>
        </w:rPr>
        <w:t>08</w:t>
      </w:r>
      <w:r w:rsidRPr="00C72B38">
        <w:rPr>
          <w:rFonts w:eastAsia="Times New Roman" w:cstheme="minorHAnsi"/>
          <w:b/>
          <w:bCs/>
          <w:u w:val="single"/>
          <w:lang w:eastAsia="hr-HR"/>
        </w:rPr>
        <w:t xml:space="preserve"> RAZVOJ CIVILNOG DRUŠTVA</w:t>
      </w:r>
    </w:p>
    <w:p w14:paraId="59B6937D" w14:textId="77777777" w:rsidR="00755F8E" w:rsidRPr="0033011F" w:rsidRDefault="00755F8E" w:rsidP="00755F8E">
      <w:pPr>
        <w:spacing w:after="0" w:line="240" w:lineRule="auto"/>
        <w:jc w:val="both"/>
        <w:rPr>
          <w:rFonts w:eastAsia="Times New Roman" w:cstheme="minorHAnsi"/>
          <w:lang w:eastAsia="hr-HR"/>
        </w:rPr>
      </w:pPr>
      <w:r w:rsidRPr="00FA7573">
        <w:rPr>
          <w:rFonts w:eastAsia="Times New Roman" w:cstheme="minorHAnsi"/>
          <w:lang w:eastAsia="hr-HR"/>
        </w:rPr>
        <w:t>Sredstva za realizaciju programa planiraju se za 202</w:t>
      </w:r>
      <w:r>
        <w:rPr>
          <w:rFonts w:eastAsia="Times New Roman" w:cstheme="minorHAnsi"/>
          <w:lang w:eastAsia="hr-HR"/>
        </w:rPr>
        <w:t>4</w:t>
      </w:r>
      <w:r w:rsidRPr="00FA7573">
        <w:rPr>
          <w:rFonts w:eastAsia="Times New Roman" w:cstheme="minorHAnsi"/>
          <w:lang w:eastAsia="hr-HR"/>
        </w:rPr>
        <w:t xml:space="preserve">. godinu u iznosu od </w:t>
      </w:r>
      <w:r>
        <w:rPr>
          <w:rFonts w:eastAsia="Times New Roman" w:cstheme="minorHAnsi"/>
          <w:lang w:eastAsia="hr-HR"/>
        </w:rPr>
        <w:t>15.200,00 €</w:t>
      </w:r>
      <w:r w:rsidRPr="00FA7573">
        <w:rPr>
          <w:rFonts w:eastAsia="Times New Roman" w:cstheme="minorHAnsi"/>
          <w:lang w:eastAsia="hr-HR"/>
        </w:rPr>
        <w:t>, za 202</w:t>
      </w:r>
      <w:r>
        <w:rPr>
          <w:rFonts w:eastAsia="Times New Roman" w:cstheme="minorHAnsi"/>
          <w:lang w:eastAsia="hr-HR"/>
        </w:rPr>
        <w:t>5</w:t>
      </w:r>
      <w:r w:rsidRPr="00FA7573">
        <w:rPr>
          <w:rFonts w:eastAsia="Times New Roman" w:cstheme="minorHAnsi"/>
          <w:lang w:eastAsia="hr-HR"/>
        </w:rPr>
        <w:t xml:space="preserve">. godinu projicira se iznos od </w:t>
      </w:r>
      <w:r>
        <w:rPr>
          <w:rFonts w:eastAsia="Times New Roman" w:cstheme="minorHAnsi"/>
          <w:lang w:eastAsia="hr-HR"/>
        </w:rPr>
        <w:t>12.200,00 €</w:t>
      </w:r>
      <w:r w:rsidRPr="00FA7573">
        <w:rPr>
          <w:rFonts w:eastAsia="Times New Roman" w:cstheme="minorHAnsi"/>
          <w:lang w:eastAsia="hr-HR"/>
        </w:rPr>
        <w:t xml:space="preserve"> te </w:t>
      </w:r>
      <w:r>
        <w:rPr>
          <w:rFonts w:eastAsia="Times New Roman" w:cstheme="minorHAnsi"/>
          <w:lang w:eastAsia="hr-HR"/>
        </w:rPr>
        <w:t>12.200,00 €</w:t>
      </w:r>
      <w:r w:rsidRPr="00FA7573">
        <w:rPr>
          <w:rFonts w:eastAsia="Times New Roman" w:cstheme="minorHAnsi"/>
          <w:lang w:eastAsia="hr-HR"/>
        </w:rPr>
        <w:t xml:space="preserve"> za 202</w:t>
      </w:r>
      <w:r>
        <w:rPr>
          <w:rFonts w:eastAsia="Times New Roman" w:cstheme="minorHAnsi"/>
          <w:lang w:eastAsia="hr-HR"/>
        </w:rPr>
        <w:t>6</w:t>
      </w:r>
      <w:r w:rsidRPr="00FA7573">
        <w:rPr>
          <w:rFonts w:eastAsia="Times New Roman" w:cstheme="minorHAnsi"/>
          <w:lang w:eastAsia="hr-HR"/>
        </w:rPr>
        <w:t>. godinu.</w:t>
      </w:r>
    </w:p>
    <w:p w14:paraId="4C450816" w14:textId="77777777" w:rsidR="00755F8E" w:rsidRPr="00DC7F02" w:rsidRDefault="00755F8E" w:rsidP="00755F8E">
      <w:pPr>
        <w:spacing w:after="0" w:line="240" w:lineRule="auto"/>
        <w:jc w:val="both"/>
        <w:rPr>
          <w:rFonts w:eastAsia="Times New Roman" w:cstheme="minorHAnsi"/>
          <w:b/>
          <w:bCs/>
          <w:lang w:eastAsia="hr-HR"/>
        </w:rPr>
      </w:pPr>
    </w:p>
    <w:p w14:paraId="0F54207E" w14:textId="77777777" w:rsidR="00755F8E" w:rsidRPr="00FA7573" w:rsidRDefault="00755F8E" w:rsidP="00755F8E">
      <w:pPr>
        <w:spacing w:after="0" w:line="240" w:lineRule="auto"/>
        <w:ind w:right="-475"/>
        <w:jc w:val="both"/>
        <w:rPr>
          <w:rFonts w:eastAsia="Times New Roman" w:cstheme="minorHAnsi"/>
          <w:lang w:eastAsia="hr-HR"/>
        </w:rPr>
      </w:pPr>
      <w:r w:rsidRPr="00FA7573">
        <w:rPr>
          <w:rFonts w:eastAsia="Times New Roman" w:cstheme="minorHAnsi"/>
          <w:lang w:eastAsia="hr-HR"/>
        </w:rPr>
        <w:t>Program obuhvaća slijedeće aktivnosti:</w:t>
      </w:r>
    </w:p>
    <w:p w14:paraId="296F35DA" w14:textId="77777777" w:rsidR="00755F8E" w:rsidRDefault="00755F8E" w:rsidP="00755F8E">
      <w:pPr>
        <w:spacing w:after="0" w:line="240" w:lineRule="auto"/>
        <w:jc w:val="both"/>
        <w:rPr>
          <w:rFonts w:eastAsia="Times New Roman" w:cstheme="minorHAnsi"/>
          <w:lang w:eastAsia="hr-HR"/>
        </w:rPr>
      </w:pPr>
      <w:r w:rsidRPr="00C72B38">
        <w:rPr>
          <w:rFonts w:eastAsia="Times New Roman" w:cstheme="minorHAnsi"/>
          <w:b/>
          <w:bCs/>
          <w:lang w:eastAsia="hr-HR"/>
        </w:rPr>
        <w:t>A101901 Gradsko društvo Crvenog križa Ozalj</w:t>
      </w:r>
      <w:r>
        <w:rPr>
          <w:rFonts w:eastAsia="Times New Roman" w:cstheme="minorHAnsi"/>
          <w:lang w:eastAsia="hr-HR"/>
        </w:rPr>
        <w:t>- obuhvaća sufinanciranje redovnog poslovanja GDCK Ozalj sukladno Zakonu o Hrvatskom crvenom križu.</w:t>
      </w:r>
    </w:p>
    <w:p w14:paraId="2A71A8E4" w14:textId="77777777" w:rsidR="00755F8E" w:rsidRDefault="00755F8E" w:rsidP="00755F8E">
      <w:pPr>
        <w:spacing w:after="0" w:line="240" w:lineRule="auto"/>
        <w:jc w:val="both"/>
        <w:rPr>
          <w:rFonts w:eastAsia="Times New Roman" w:cstheme="minorHAnsi"/>
          <w:lang w:eastAsia="hr-HR"/>
        </w:rPr>
      </w:pPr>
      <w:r w:rsidRPr="00C72B38">
        <w:rPr>
          <w:rFonts w:eastAsia="Times New Roman" w:cstheme="minorHAnsi"/>
          <w:b/>
          <w:bCs/>
          <w:lang w:eastAsia="hr-HR"/>
        </w:rPr>
        <w:t>A101903 Sufinanciranje rekonstrukcije objekata društvene namjene</w:t>
      </w:r>
      <w:r>
        <w:rPr>
          <w:rFonts w:eastAsia="Times New Roman" w:cstheme="minorHAnsi"/>
          <w:lang w:eastAsia="hr-HR"/>
        </w:rPr>
        <w:t xml:space="preserve">- obuhvaća rashode za sufinanciranje projekata usmjerenih na uređenje objekata društvene namjene. </w:t>
      </w:r>
    </w:p>
    <w:p w14:paraId="6568EB3F" w14:textId="77777777" w:rsidR="00755F8E" w:rsidRDefault="00755F8E" w:rsidP="00755F8E">
      <w:pPr>
        <w:spacing w:after="0" w:line="240" w:lineRule="auto"/>
        <w:jc w:val="both"/>
        <w:rPr>
          <w:rFonts w:eastAsia="Times New Roman" w:cstheme="minorHAnsi"/>
          <w:lang w:eastAsia="hr-HR"/>
        </w:rPr>
      </w:pPr>
      <w:r w:rsidRPr="00C72B38">
        <w:rPr>
          <w:rFonts w:eastAsia="Times New Roman" w:cstheme="minorHAnsi"/>
          <w:b/>
          <w:bCs/>
          <w:lang w:eastAsia="hr-HR"/>
        </w:rPr>
        <w:t>A101904 Tekuće pomoći organizacijama civilnog društva</w:t>
      </w:r>
      <w:r>
        <w:rPr>
          <w:rFonts w:eastAsia="Times New Roman" w:cstheme="minorHAnsi"/>
          <w:lang w:eastAsia="hr-HR"/>
        </w:rPr>
        <w:t>- obuhvaća rashode za sufinanciranje projekata udruga usmjerene na unapređenje društvenog života na području općine Žakanje a raspoređuju se temeljem Javnog poziva za sufinanciranje projekata koje provode udruge na području općine Žakanje.</w:t>
      </w:r>
    </w:p>
    <w:p w14:paraId="2F9242E7"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lastRenderedPageBreak/>
        <w:t xml:space="preserve">Ciljevi programa: </w:t>
      </w:r>
    </w:p>
    <w:p w14:paraId="191D5882" w14:textId="77777777" w:rsidR="00755F8E" w:rsidRDefault="00755F8E" w:rsidP="00755F8E">
      <w:pPr>
        <w:spacing w:after="0" w:line="240" w:lineRule="auto"/>
        <w:jc w:val="both"/>
        <w:rPr>
          <w:rFonts w:eastAsia="Times New Roman" w:cstheme="minorHAnsi"/>
          <w:lang w:eastAsia="hr-HR"/>
        </w:rPr>
      </w:pPr>
      <w:r w:rsidRPr="0001189B">
        <w:rPr>
          <w:rFonts w:eastAsia="Times New Roman" w:cstheme="minorHAnsi"/>
          <w:lang w:eastAsia="hr-HR"/>
        </w:rPr>
        <w:t>Strateški cilj 12. Razvoj potpomognutih područja i područja s razvojnim posebnostima</w:t>
      </w:r>
    </w:p>
    <w:p w14:paraId="15D93CBC" w14:textId="77777777" w:rsidR="00755F8E" w:rsidRPr="0001189B" w:rsidRDefault="00755F8E" w:rsidP="00755F8E">
      <w:pPr>
        <w:spacing w:after="0" w:line="240" w:lineRule="auto"/>
        <w:jc w:val="both"/>
        <w:rPr>
          <w:rFonts w:eastAsia="Times New Roman" w:cstheme="minorHAnsi"/>
          <w:lang w:eastAsia="hr-HR"/>
        </w:rPr>
      </w:pPr>
    </w:p>
    <w:p w14:paraId="49FBB30A" w14:textId="77777777" w:rsidR="00755F8E" w:rsidRPr="0001189B"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01189B">
        <w:rPr>
          <w:rFonts w:eastAsia="Times New Roman" w:cstheme="minorHAnsi"/>
          <w:lang w:eastAsia="hr-HR"/>
        </w:rPr>
        <w:t>broj isplaćenih pomoći</w:t>
      </w:r>
      <w:r>
        <w:rPr>
          <w:rFonts w:eastAsia="Times New Roman" w:cstheme="minorHAnsi"/>
          <w:lang w:eastAsia="hr-HR"/>
        </w:rPr>
        <w:t xml:space="preserve">, </w:t>
      </w:r>
      <w:r w:rsidRPr="0001189B">
        <w:rPr>
          <w:rFonts w:eastAsia="Times New Roman" w:cstheme="minorHAnsi"/>
          <w:lang w:eastAsia="hr-HR"/>
        </w:rPr>
        <w:t>broj sufinanciranih projekata</w:t>
      </w:r>
    </w:p>
    <w:p w14:paraId="5810700E" w14:textId="77777777" w:rsidR="00755F8E" w:rsidRDefault="00755F8E" w:rsidP="00755F8E">
      <w:pPr>
        <w:spacing w:after="0" w:line="240" w:lineRule="auto"/>
        <w:jc w:val="both"/>
        <w:rPr>
          <w:rFonts w:eastAsia="Times New Roman" w:cstheme="minorHAnsi"/>
          <w:lang w:eastAsia="hr-HR"/>
        </w:rPr>
      </w:pPr>
    </w:p>
    <w:p w14:paraId="09A7B8BC" w14:textId="77777777" w:rsidR="00755F8E" w:rsidRDefault="00755F8E" w:rsidP="00755F8E">
      <w:pPr>
        <w:spacing w:after="0" w:line="240" w:lineRule="auto"/>
        <w:jc w:val="both"/>
        <w:rPr>
          <w:rFonts w:eastAsia="Times New Roman" w:cstheme="minorHAnsi"/>
          <w:lang w:eastAsia="hr-HR"/>
        </w:rPr>
      </w:pPr>
    </w:p>
    <w:p w14:paraId="0266AA24" w14:textId="77777777" w:rsidR="00755F8E" w:rsidRPr="007D7591" w:rsidRDefault="00755F8E" w:rsidP="00755F8E">
      <w:pPr>
        <w:spacing w:after="0" w:line="240" w:lineRule="auto"/>
        <w:jc w:val="both"/>
        <w:rPr>
          <w:rFonts w:eastAsia="Times New Roman" w:cstheme="minorHAnsi"/>
          <w:b/>
          <w:bCs/>
          <w:u w:val="single"/>
          <w:lang w:eastAsia="hr-HR"/>
        </w:rPr>
      </w:pPr>
      <w:r w:rsidRPr="007D7591">
        <w:rPr>
          <w:rFonts w:eastAsia="Times New Roman" w:cstheme="minorHAnsi"/>
          <w:b/>
          <w:bCs/>
          <w:u w:val="single"/>
          <w:lang w:eastAsia="hr-HR"/>
        </w:rPr>
        <w:t>Program 1015 PROGRAM PREDŠKOLKOG ODGOJA I OBRAZOVANJA</w:t>
      </w:r>
    </w:p>
    <w:p w14:paraId="3799D024"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190.000,00 €, a za 2025. i 2026. godinu se ne planiraju.</w:t>
      </w:r>
    </w:p>
    <w:p w14:paraId="22D2BD3D" w14:textId="77777777" w:rsidR="00755F8E" w:rsidRDefault="00755F8E" w:rsidP="00755F8E">
      <w:pPr>
        <w:spacing w:after="0" w:line="240" w:lineRule="auto"/>
        <w:jc w:val="both"/>
        <w:rPr>
          <w:rFonts w:eastAsia="Times New Roman" w:cstheme="minorHAnsi"/>
          <w:lang w:eastAsia="hr-HR"/>
        </w:rPr>
      </w:pPr>
    </w:p>
    <w:p w14:paraId="09B29492"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22FA5C7D" w14:textId="77777777" w:rsidR="00755F8E" w:rsidRDefault="00755F8E" w:rsidP="00755F8E">
      <w:pPr>
        <w:spacing w:after="0" w:line="240" w:lineRule="auto"/>
        <w:jc w:val="both"/>
        <w:rPr>
          <w:rFonts w:eastAsia="Times New Roman" w:cstheme="minorHAnsi"/>
          <w:lang w:eastAsia="hr-HR"/>
        </w:rPr>
      </w:pPr>
      <w:r w:rsidRPr="007D7591">
        <w:rPr>
          <w:rFonts w:eastAsia="Times New Roman" w:cstheme="minorHAnsi"/>
          <w:b/>
          <w:bCs/>
          <w:lang w:eastAsia="hr-HR"/>
        </w:rPr>
        <w:t xml:space="preserve">K101504 </w:t>
      </w:r>
      <w:r>
        <w:rPr>
          <w:rFonts w:eastAsia="Times New Roman" w:cstheme="minorHAnsi"/>
          <w:b/>
          <w:bCs/>
          <w:lang w:eastAsia="hr-HR"/>
        </w:rPr>
        <w:t>Proširenje dječjeg vrtića</w:t>
      </w:r>
      <w:r>
        <w:rPr>
          <w:rFonts w:eastAsia="Times New Roman" w:cstheme="minorHAnsi"/>
          <w:lang w:eastAsia="hr-HR"/>
        </w:rPr>
        <w:t>- planiraju se sredstva za rekonstrukciju, adaptaciju i opremanje u svrhu proširenje dječjeg vrtića.</w:t>
      </w:r>
    </w:p>
    <w:p w14:paraId="79BAEAC4" w14:textId="77777777" w:rsidR="00755F8E" w:rsidRDefault="00755F8E" w:rsidP="00755F8E">
      <w:pPr>
        <w:spacing w:after="0" w:line="240" w:lineRule="auto"/>
        <w:jc w:val="both"/>
        <w:rPr>
          <w:rFonts w:eastAsia="Times New Roman" w:cstheme="minorHAnsi"/>
          <w:lang w:eastAsia="hr-HR"/>
        </w:rPr>
      </w:pPr>
    </w:p>
    <w:p w14:paraId="12CD6CB9"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Ciljevi programa: </w:t>
      </w:r>
    </w:p>
    <w:p w14:paraId="6DD0B113" w14:textId="77777777" w:rsidR="00755F8E" w:rsidRDefault="00755F8E" w:rsidP="00755F8E">
      <w:pPr>
        <w:spacing w:after="0" w:line="240" w:lineRule="auto"/>
        <w:jc w:val="both"/>
        <w:rPr>
          <w:rFonts w:eastAsia="Times New Roman" w:cstheme="minorHAnsi"/>
          <w:lang w:eastAsia="hr-HR"/>
        </w:rPr>
      </w:pPr>
      <w:r w:rsidRPr="001D6ADC">
        <w:rPr>
          <w:rFonts w:eastAsia="Times New Roman" w:cstheme="minorHAnsi"/>
          <w:lang w:eastAsia="hr-HR"/>
        </w:rPr>
        <w:t>Strateški cilj 6. Demografska revitalizacija i bolji</w:t>
      </w:r>
      <w:r>
        <w:rPr>
          <w:rFonts w:eastAsia="Times New Roman" w:cstheme="minorHAnsi"/>
          <w:lang w:eastAsia="hr-HR"/>
        </w:rPr>
        <w:t xml:space="preserve"> </w:t>
      </w:r>
      <w:r w:rsidRPr="001D6ADC">
        <w:rPr>
          <w:rFonts w:eastAsia="Times New Roman" w:cstheme="minorHAnsi"/>
          <w:lang w:eastAsia="hr-HR"/>
        </w:rPr>
        <w:t xml:space="preserve">položaj obitelji </w:t>
      </w:r>
    </w:p>
    <w:p w14:paraId="7A2604C2" w14:textId="77777777" w:rsidR="00755F8E" w:rsidRPr="001D6ADC" w:rsidRDefault="00755F8E" w:rsidP="00755F8E">
      <w:pPr>
        <w:spacing w:after="0" w:line="240" w:lineRule="auto"/>
        <w:jc w:val="both"/>
        <w:rPr>
          <w:rFonts w:eastAsia="Times New Roman" w:cstheme="minorHAnsi"/>
          <w:lang w:eastAsia="hr-HR"/>
        </w:rPr>
      </w:pPr>
      <w:r w:rsidRPr="001D6ADC">
        <w:rPr>
          <w:rFonts w:eastAsia="Times New Roman" w:cstheme="minorHAnsi"/>
          <w:lang w:eastAsia="hr-HR"/>
        </w:rPr>
        <w:t>Strateški cilj 2. Obrazovani i zaposleni ljudi</w:t>
      </w:r>
    </w:p>
    <w:p w14:paraId="1F91852F" w14:textId="77777777" w:rsidR="00755F8E" w:rsidRDefault="00755F8E" w:rsidP="00755F8E">
      <w:pPr>
        <w:spacing w:after="0" w:line="240" w:lineRule="auto"/>
        <w:jc w:val="both"/>
        <w:rPr>
          <w:rFonts w:eastAsia="Times New Roman" w:cstheme="minorHAnsi"/>
          <w:lang w:eastAsia="hr-HR"/>
        </w:rPr>
      </w:pPr>
    </w:p>
    <w:p w14:paraId="2CAF158C" w14:textId="77777777" w:rsidR="00755F8E" w:rsidRPr="001D6ADC"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1D6ADC">
        <w:rPr>
          <w:rFonts w:eastAsia="Times New Roman" w:cstheme="minorHAnsi"/>
          <w:lang w:eastAsia="hr-HR"/>
        </w:rPr>
        <w:t>novouređeni prostor u m2</w:t>
      </w:r>
      <w:r>
        <w:rPr>
          <w:rFonts w:eastAsia="Times New Roman" w:cstheme="minorHAnsi"/>
          <w:lang w:eastAsia="hr-HR"/>
        </w:rPr>
        <w:t xml:space="preserve">, </w:t>
      </w:r>
      <w:r w:rsidRPr="001D6ADC">
        <w:rPr>
          <w:rFonts w:eastAsia="Times New Roman" w:cstheme="minorHAnsi"/>
          <w:lang w:eastAsia="hr-HR"/>
        </w:rPr>
        <w:t>broj odgojno-obrazovnih skupina</w:t>
      </w:r>
    </w:p>
    <w:p w14:paraId="53DA5B8C" w14:textId="77777777" w:rsidR="00755F8E" w:rsidRPr="001D6ADC" w:rsidRDefault="00755F8E" w:rsidP="00755F8E">
      <w:pPr>
        <w:spacing w:after="0" w:line="240" w:lineRule="auto"/>
        <w:jc w:val="both"/>
        <w:rPr>
          <w:rFonts w:eastAsia="Times New Roman" w:cstheme="minorHAnsi"/>
          <w:lang w:eastAsia="hr-HR"/>
        </w:rPr>
      </w:pPr>
    </w:p>
    <w:p w14:paraId="7AF6F2D5" w14:textId="77777777" w:rsidR="00755F8E" w:rsidRDefault="00755F8E" w:rsidP="00755F8E">
      <w:pPr>
        <w:spacing w:after="0" w:line="240" w:lineRule="auto"/>
        <w:jc w:val="both"/>
        <w:rPr>
          <w:rFonts w:eastAsia="Times New Roman" w:cstheme="minorHAnsi"/>
          <w:lang w:eastAsia="hr-HR"/>
        </w:rPr>
      </w:pPr>
    </w:p>
    <w:p w14:paraId="6ECEC193" w14:textId="77777777" w:rsidR="00755F8E" w:rsidRPr="00E978BD" w:rsidRDefault="00755F8E" w:rsidP="00755F8E">
      <w:pPr>
        <w:spacing w:after="0" w:line="240" w:lineRule="auto"/>
        <w:jc w:val="both"/>
        <w:rPr>
          <w:rFonts w:eastAsia="Times New Roman" w:cstheme="minorHAnsi"/>
          <w:b/>
          <w:bCs/>
          <w:u w:val="single"/>
          <w:lang w:eastAsia="hr-HR"/>
        </w:rPr>
      </w:pPr>
      <w:r w:rsidRPr="00E978BD">
        <w:rPr>
          <w:rFonts w:eastAsia="Times New Roman" w:cstheme="minorHAnsi"/>
          <w:b/>
          <w:bCs/>
          <w:u w:val="single"/>
          <w:lang w:eastAsia="hr-HR"/>
        </w:rPr>
        <w:t>Program 1016 OSNOVNO, SREDNJOŠKOLSKO I VISOKO OBRAZOVANJE</w:t>
      </w:r>
    </w:p>
    <w:p w14:paraId="0CE50956"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61.950,00 €, za 2025. godinu projicira se iznos od 63.450,00 €, te 64.450,00 € za 2026. godinu.</w:t>
      </w:r>
    </w:p>
    <w:p w14:paraId="49A3CF21" w14:textId="77777777" w:rsidR="00755F8E" w:rsidRDefault="00755F8E" w:rsidP="00755F8E">
      <w:pPr>
        <w:spacing w:after="0" w:line="240" w:lineRule="auto"/>
        <w:jc w:val="both"/>
        <w:rPr>
          <w:rFonts w:eastAsia="Times New Roman" w:cstheme="minorHAnsi"/>
          <w:lang w:eastAsia="hr-HR"/>
        </w:rPr>
      </w:pPr>
    </w:p>
    <w:p w14:paraId="2C4E093E"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48C56AB6" w14:textId="77777777" w:rsidR="00755F8E" w:rsidRDefault="00755F8E" w:rsidP="00755F8E">
      <w:pPr>
        <w:spacing w:after="0" w:line="240" w:lineRule="auto"/>
        <w:jc w:val="both"/>
        <w:rPr>
          <w:rFonts w:eastAsia="Times New Roman" w:cstheme="minorHAnsi"/>
          <w:lang w:eastAsia="hr-HR"/>
        </w:rPr>
      </w:pPr>
      <w:r w:rsidRPr="0051520E">
        <w:rPr>
          <w:rFonts w:eastAsia="Times New Roman" w:cstheme="minorHAnsi"/>
          <w:b/>
          <w:bCs/>
          <w:lang w:eastAsia="hr-HR"/>
        </w:rPr>
        <w:t xml:space="preserve">A1016010 Sufinanciranje prijevoza učenika- </w:t>
      </w:r>
      <w:r w:rsidRPr="0051520E">
        <w:rPr>
          <w:rFonts w:eastAsia="Times New Roman" w:cstheme="minorHAnsi"/>
          <w:lang w:eastAsia="hr-HR"/>
        </w:rPr>
        <w:t>Učenici srednjih škola koji se za put do škole koriste javnim prijevozom (autobus, željeznica), ostvaruju pravo na subvencionirani prijevoz u visini od 12,5 % od prosječne cijene mjesečne karte određene Odlukom Vlade RH o kriterijima i načinu financiranja troškova javnog prijevoza redovitih učenika srednjih škola.</w:t>
      </w:r>
      <w:r>
        <w:rPr>
          <w:rFonts w:eastAsia="Times New Roman" w:cstheme="minorHAnsi"/>
          <w:lang w:eastAsia="hr-HR"/>
        </w:rPr>
        <w:t xml:space="preserve"> </w:t>
      </w:r>
      <w:r w:rsidRPr="0051520E">
        <w:rPr>
          <w:rFonts w:eastAsia="Times New Roman" w:cstheme="minorHAnsi"/>
          <w:lang w:eastAsia="hr-HR"/>
        </w:rPr>
        <w:t xml:space="preserve">Općina Žakanje </w:t>
      </w:r>
      <w:r>
        <w:rPr>
          <w:rFonts w:eastAsia="Times New Roman" w:cstheme="minorHAnsi"/>
          <w:lang w:eastAsia="hr-HR"/>
        </w:rPr>
        <w:t>podmiruje</w:t>
      </w:r>
      <w:r w:rsidRPr="0051520E">
        <w:rPr>
          <w:rFonts w:eastAsia="Times New Roman" w:cstheme="minorHAnsi"/>
          <w:lang w:eastAsia="hr-HR"/>
        </w:rPr>
        <w:t xml:space="preserve"> i troškove prijevoza učenicima osnovne škole Žakanje koji prema važećim zakonskim propisima ne ostvaruju pravo na besplatan prijevoz autobusom</w:t>
      </w:r>
      <w:r>
        <w:rPr>
          <w:rFonts w:eastAsia="Times New Roman" w:cstheme="minorHAnsi"/>
          <w:lang w:eastAsia="hr-HR"/>
        </w:rPr>
        <w:t>.</w:t>
      </w:r>
    </w:p>
    <w:p w14:paraId="589BA421" w14:textId="77777777" w:rsidR="00755F8E" w:rsidRDefault="00755F8E" w:rsidP="00755F8E">
      <w:pPr>
        <w:spacing w:after="0" w:line="240" w:lineRule="auto"/>
        <w:jc w:val="both"/>
        <w:rPr>
          <w:rFonts w:eastAsia="Times New Roman" w:cstheme="minorHAnsi"/>
          <w:lang w:eastAsia="hr-HR"/>
        </w:rPr>
      </w:pPr>
      <w:r w:rsidRPr="0051520E">
        <w:rPr>
          <w:rFonts w:eastAsia="Times New Roman" w:cstheme="minorHAnsi"/>
          <w:b/>
          <w:bCs/>
          <w:lang w:eastAsia="hr-HR"/>
        </w:rPr>
        <w:t>A101602 Sufinanciranje nabave školskog pribora učenicima-</w:t>
      </w:r>
      <w:r>
        <w:rPr>
          <w:rFonts w:eastAsia="Times New Roman" w:cstheme="minorHAnsi"/>
          <w:lang w:eastAsia="hr-HR"/>
        </w:rPr>
        <w:t xml:space="preserve"> </w:t>
      </w:r>
      <w:r w:rsidRPr="0051520E">
        <w:rPr>
          <w:rFonts w:eastAsia="Times New Roman" w:cstheme="minorHAnsi"/>
          <w:lang w:eastAsia="hr-HR"/>
        </w:rPr>
        <w:t xml:space="preserve">Pravo na podmirenje troškova nabave knjiga imaju učenici </w:t>
      </w:r>
      <w:r>
        <w:rPr>
          <w:rFonts w:eastAsia="Times New Roman" w:cstheme="minorHAnsi"/>
          <w:lang w:eastAsia="hr-HR"/>
        </w:rPr>
        <w:t xml:space="preserve">koji imaju prebivalište na području Općine </w:t>
      </w:r>
      <w:proofErr w:type="spellStart"/>
      <w:r>
        <w:rPr>
          <w:rFonts w:eastAsia="Times New Roman" w:cstheme="minorHAnsi"/>
          <w:lang w:eastAsia="hr-HR"/>
        </w:rPr>
        <w:t>Žaknaje</w:t>
      </w:r>
      <w:proofErr w:type="spellEnd"/>
      <w:r>
        <w:rPr>
          <w:rFonts w:eastAsia="Times New Roman" w:cstheme="minorHAnsi"/>
          <w:lang w:eastAsia="hr-HR"/>
        </w:rPr>
        <w:t xml:space="preserve"> i </w:t>
      </w:r>
      <w:r w:rsidRPr="0051520E">
        <w:rPr>
          <w:rFonts w:eastAsia="Times New Roman" w:cstheme="minorHAnsi"/>
          <w:lang w:eastAsia="hr-HR"/>
        </w:rPr>
        <w:t>koji pohađaju nastavni program u Osnovnoj školi Žakanje.</w:t>
      </w:r>
    </w:p>
    <w:p w14:paraId="65F461EC" w14:textId="77777777" w:rsidR="00755F8E" w:rsidRPr="0051520E" w:rsidRDefault="00755F8E" w:rsidP="00755F8E">
      <w:pPr>
        <w:spacing w:after="0" w:line="240" w:lineRule="auto"/>
        <w:jc w:val="both"/>
        <w:rPr>
          <w:rFonts w:eastAsia="Times New Roman" w:cstheme="minorHAnsi"/>
          <w:lang w:eastAsia="hr-HR"/>
        </w:rPr>
      </w:pPr>
      <w:r w:rsidRPr="00336D4B">
        <w:rPr>
          <w:rFonts w:eastAsia="Times New Roman" w:cstheme="minorHAnsi"/>
          <w:b/>
          <w:bCs/>
          <w:lang w:eastAsia="hr-HR"/>
        </w:rPr>
        <w:t>A101603 Sufinanciranje programa „Škola u prirodi“-</w:t>
      </w:r>
      <w:r>
        <w:rPr>
          <w:rFonts w:eastAsia="Times New Roman" w:cstheme="minorHAnsi"/>
          <w:lang w:eastAsia="hr-HR"/>
        </w:rPr>
        <w:t xml:space="preserve"> </w:t>
      </w:r>
      <w:r w:rsidRPr="00336D4B">
        <w:rPr>
          <w:rFonts w:eastAsia="Times New Roman" w:cstheme="minorHAnsi"/>
          <w:lang w:eastAsia="hr-HR"/>
        </w:rPr>
        <w:t>Općina Žakanje sufinancirat će program „Škola u prirodi“ za učenike 4. razreda Osnovne škole Žakanje, koji imaju prebivalište na području općine Žakanje.</w:t>
      </w:r>
    </w:p>
    <w:p w14:paraId="6B5D9610" w14:textId="77777777" w:rsidR="00755F8E" w:rsidRDefault="00755F8E" w:rsidP="00755F8E">
      <w:pPr>
        <w:spacing w:after="0" w:line="240" w:lineRule="auto"/>
        <w:jc w:val="both"/>
        <w:rPr>
          <w:rFonts w:eastAsia="Times New Roman" w:cstheme="minorHAnsi"/>
          <w:lang w:eastAsia="hr-HR"/>
        </w:rPr>
      </w:pPr>
      <w:r w:rsidRPr="003D2B97">
        <w:rPr>
          <w:rFonts w:eastAsia="Times New Roman" w:cstheme="minorHAnsi"/>
          <w:b/>
          <w:bCs/>
          <w:lang w:eastAsia="hr-HR"/>
        </w:rPr>
        <w:t>A101604 Sufinanciranje produženog boravka</w:t>
      </w:r>
      <w:r>
        <w:rPr>
          <w:rFonts w:eastAsia="Times New Roman" w:cstheme="minorHAnsi"/>
          <w:lang w:eastAsia="hr-HR"/>
        </w:rPr>
        <w:t xml:space="preserve">- </w:t>
      </w:r>
      <w:r w:rsidRPr="00ED6652">
        <w:rPr>
          <w:rFonts w:eastAsia="Times New Roman" w:cstheme="minorHAnsi"/>
          <w:lang w:eastAsia="hr-HR"/>
        </w:rPr>
        <w:t>Općina Žakanje sufinancirat program produženog boravka u Osnovnoj školi Žakanje na način da sufinancira materijalne troškove (plaća za nepuno radno vrijeme u trajanju 30 sati tjedno i druga materijalna prava) jedne osobe zaposlene u Osnovnoj školi Žakanje,  koja provodi program produženog boravka.</w:t>
      </w:r>
    </w:p>
    <w:p w14:paraId="0052E345" w14:textId="77777777" w:rsidR="00755F8E" w:rsidRDefault="00755F8E" w:rsidP="00755F8E">
      <w:pPr>
        <w:spacing w:after="0" w:line="240" w:lineRule="auto"/>
        <w:jc w:val="both"/>
        <w:rPr>
          <w:rFonts w:eastAsia="Times New Roman" w:cstheme="minorHAnsi"/>
          <w:lang w:eastAsia="hr-HR"/>
        </w:rPr>
      </w:pPr>
      <w:r w:rsidRPr="00E3068A">
        <w:rPr>
          <w:rFonts w:eastAsia="Times New Roman" w:cstheme="minorHAnsi"/>
          <w:b/>
          <w:bCs/>
          <w:lang w:eastAsia="hr-HR"/>
        </w:rPr>
        <w:t>A101605 Stipendije</w:t>
      </w:r>
      <w:r>
        <w:rPr>
          <w:rFonts w:eastAsia="Times New Roman" w:cstheme="minorHAnsi"/>
          <w:lang w:eastAsia="hr-HR"/>
        </w:rPr>
        <w:t>- Općina Žakanje isplaćuje stipendije; 5 stipendija učenicima srednjih škola te 5 stipendija studentima, a temeljem natječaja za dodjelu stipendija.</w:t>
      </w:r>
    </w:p>
    <w:p w14:paraId="06E5807F" w14:textId="77777777" w:rsidR="00755F8E" w:rsidRDefault="00755F8E" w:rsidP="00755F8E">
      <w:pPr>
        <w:spacing w:after="0" w:line="240" w:lineRule="auto"/>
        <w:jc w:val="both"/>
        <w:rPr>
          <w:rFonts w:eastAsia="Times New Roman" w:cstheme="minorHAnsi"/>
          <w:lang w:eastAsia="hr-HR"/>
        </w:rPr>
      </w:pPr>
      <w:r w:rsidRPr="00E978BD">
        <w:rPr>
          <w:rFonts w:eastAsia="Times New Roman" w:cstheme="minorHAnsi"/>
          <w:b/>
          <w:bCs/>
          <w:lang w:eastAsia="hr-HR"/>
        </w:rPr>
        <w:t>A101606 Tekuće pomoći Osnovnoj školi Žakanje</w:t>
      </w:r>
      <w:r>
        <w:rPr>
          <w:rFonts w:eastAsia="Times New Roman" w:cstheme="minorHAnsi"/>
          <w:lang w:eastAsia="hr-HR"/>
        </w:rPr>
        <w:t xml:space="preserve">- obuhvaća tekuće pomoći za provedbu projekata kako bi se podigao obrazovno-pedagoški standard. </w:t>
      </w:r>
    </w:p>
    <w:p w14:paraId="2D7F44FB" w14:textId="77777777" w:rsidR="00755F8E" w:rsidRDefault="00755F8E" w:rsidP="00755F8E">
      <w:pPr>
        <w:spacing w:after="0" w:line="240" w:lineRule="auto"/>
        <w:jc w:val="both"/>
        <w:rPr>
          <w:rFonts w:eastAsia="Times New Roman" w:cstheme="minorHAnsi"/>
          <w:lang w:eastAsia="hr-HR"/>
        </w:rPr>
      </w:pPr>
    </w:p>
    <w:p w14:paraId="068625EC"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Ciljevi programa: </w:t>
      </w:r>
    </w:p>
    <w:p w14:paraId="636983AB" w14:textId="77777777" w:rsidR="00755F8E" w:rsidRPr="003D2B97" w:rsidRDefault="00755F8E" w:rsidP="00755F8E">
      <w:pPr>
        <w:spacing w:after="0" w:line="240" w:lineRule="auto"/>
        <w:jc w:val="both"/>
        <w:rPr>
          <w:rFonts w:eastAsia="Times New Roman" w:cstheme="minorHAnsi"/>
          <w:lang w:eastAsia="hr-HR"/>
        </w:rPr>
      </w:pPr>
      <w:r w:rsidRPr="003D2B97">
        <w:rPr>
          <w:rFonts w:eastAsia="Times New Roman" w:cstheme="minorHAnsi"/>
          <w:lang w:eastAsia="hr-HR"/>
        </w:rPr>
        <w:t>Strateški cilj 2. Obrazovani i zaposleni ljudi</w:t>
      </w:r>
    </w:p>
    <w:p w14:paraId="61ED30C4" w14:textId="77777777" w:rsidR="00755F8E" w:rsidRPr="003D2B97" w:rsidRDefault="00755F8E" w:rsidP="00755F8E">
      <w:pPr>
        <w:spacing w:after="0" w:line="240" w:lineRule="auto"/>
        <w:jc w:val="both"/>
        <w:rPr>
          <w:rFonts w:eastAsia="Times New Roman" w:cstheme="minorHAnsi"/>
          <w:lang w:eastAsia="hr-HR"/>
        </w:rPr>
      </w:pPr>
    </w:p>
    <w:p w14:paraId="6374B81A"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3D2B97">
        <w:rPr>
          <w:rFonts w:eastAsia="Times New Roman" w:cstheme="minorHAnsi"/>
          <w:lang w:eastAsia="hr-HR"/>
        </w:rPr>
        <w:t>udio učenika kojima se sufinanciraju troškovi prijevoza</w:t>
      </w:r>
      <w:r>
        <w:rPr>
          <w:rFonts w:eastAsia="Times New Roman" w:cstheme="minorHAnsi"/>
          <w:lang w:eastAsia="hr-HR"/>
        </w:rPr>
        <w:t xml:space="preserve">, </w:t>
      </w:r>
      <w:r w:rsidRPr="003D2B97">
        <w:rPr>
          <w:rFonts w:eastAsia="Times New Roman" w:cstheme="minorHAnsi"/>
          <w:lang w:eastAsia="hr-HR"/>
        </w:rPr>
        <w:t>udio učenika kojima se sufinancira nabava školskog pribora</w:t>
      </w:r>
      <w:r>
        <w:rPr>
          <w:rFonts w:eastAsia="Times New Roman" w:cstheme="minorHAnsi"/>
          <w:lang w:eastAsia="hr-HR"/>
        </w:rPr>
        <w:t xml:space="preserve">, </w:t>
      </w:r>
      <w:r w:rsidRPr="003D2B97">
        <w:rPr>
          <w:rFonts w:eastAsia="Times New Roman" w:cstheme="minorHAnsi"/>
          <w:lang w:eastAsia="hr-HR"/>
        </w:rPr>
        <w:t>udio učenika kojima se sufinancira program "Škola u prirodi"</w:t>
      </w:r>
      <w:r>
        <w:rPr>
          <w:rFonts w:eastAsia="Times New Roman" w:cstheme="minorHAnsi"/>
          <w:lang w:eastAsia="hr-HR"/>
        </w:rPr>
        <w:t xml:space="preserve">, </w:t>
      </w:r>
      <w:r w:rsidRPr="003D2B97">
        <w:rPr>
          <w:rFonts w:eastAsia="Times New Roman" w:cstheme="minorHAnsi"/>
          <w:lang w:eastAsia="hr-HR"/>
        </w:rPr>
        <w:t>broj odjeljenja produženog boravka</w:t>
      </w:r>
      <w:r>
        <w:rPr>
          <w:rFonts w:eastAsia="Times New Roman" w:cstheme="minorHAnsi"/>
          <w:lang w:eastAsia="hr-HR"/>
        </w:rPr>
        <w:t xml:space="preserve">, </w:t>
      </w:r>
      <w:r w:rsidRPr="003D2B97">
        <w:rPr>
          <w:rFonts w:eastAsia="Times New Roman" w:cstheme="minorHAnsi"/>
          <w:lang w:eastAsia="hr-HR"/>
        </w:rPr>
        <w:t>broj učenika/studenata koji primaju stipendiju</w:t>
      </w:r>
      <w:r>
        <w:rPr>
          <w:rFonts w:eastAsia="Times New Roman" w:cstheme="minorHAnsi"/>
          <w:lang w:eastAsia="hr-HR"/>
        </w:rPr>
        <w:t xml:space="preserve">, </w:t>
      </w:r>
      <w:r w:rsidRPr="003D2B97">
        <w:rPr>
          <w:rFonts w:eastAsia="Times New Roman" w:cstheme="minorHAnsi"/>
          <w:lang w:eastAsia="hr-HR"/>
        </w:rPr>
        <w:t>broj sufinanciranih projekata</w:t>
      </w:r>
      <w:r>
        <w:rPr>
          <w:rFonts w:eastAsia="Times New Roman" w:cstheme="minorHAnsi"/>
          <w:lang w:eastAsia="hr-HR"/>
        </w:rPr>
        <w:t>.</w:t>
      </w:r>
    </w:p>
    <w:p w14:paraId="0FC7A2AD" w14:textId="77777777" w:rsidR="00755F8E" w:rsidRDefault="00755F8E" w:rsidP="00755F8E">
      <w:pPr>
        <w:spacing w:after="0" w:line="240" w:lineRule="auto"/>
        <w:jc w:val="both"/>
        <w:rPr>
          <w:rFonts w:eastAsia="Times New Roman" w:cstheme="minorHAnsi"/>
          <w:lang w:eastAsia="hr-HR"/>
        </w:rPr>
      </w:pPr>
    </w:p>
    <w:p w14:paraId="78B88988" w14:textId="77777777" w:rsidR="00755F8E" w:rsidRDefault="00755F8E" w:rsidP="00755F8E">
      <w:pPr>
        <w:spacing w:after="0" w:line="240" w:lineRule="auto"/>
        <w:jc w:val="both"/>
        <w:rPr>
          <w:rFonts w:eastAsia="Times New Roman" w:cstheme="minorHAnsi"/>
          <w:lang w:eastAsia="hr-HR"/>
        </w:rPr>
      </w:pPr>
    </w:p>
    <w:p w14:paraId="160D1998" w14:textId="77777777" w:rsidR="00034B98" w:rsidRDefault="00034B98" w:rsidP="00755F8E">
      <w:pPr>
        <w:spacing w:after="0" w:line="240" w:lineRule="auto"/>
        <w:jc w:val="both"/>
        <w:rPr>
          <w:rFonts w:eastAsia="Times New Roman" w:cstheme="minorHAnsi"/>
          <w:lang w:eastAsia="hr-HR"/>
        </w:rPr>
      </w:pPr>
    </w:p>
    <w:p w14:paraId="5A811992" w14:textId="77777777" w:rsidR="00755F8E" w:rsidRPr="00E978BD" w:rsidRDefault="00755F8E" w:rsidP="00755F8E">
      <w:pPr>
        <w:spacing w:after="0" w:line="240" w:lineRule="auto"/>
        <w:jc w:val="both"/>
        <w:rPr>
          <w:rFonts w:eastAsia="Times New Roman" w:cstheme="minorHAnsi"/>
          <w:b/>
          <w:bCs/>
          <w:u w:val="single"/>
          <w:lang w:eastAsia="hr-HR"/>
        </w:rPr>
      </w:pPr>
      <w:r w:rsidRPr="00E978BD">
        <w:rPr>
          <w:rFonts w:eastAsia="Times New Roman" w:cstheme="minorHAnsi"/>
          <w:b/>
          <w:bCs/>
          <w:u w:val="single"/>
          <w:lang w:eastAsia="hr-HR"/>
        </w:rPr>
        <w:lastRenderedPageBreak/>
        <w:t>Program 1017 ZDRAVSTVO I SOCIJALNA SKRB</w:t>
      </w:r>
    </w:p>
    <w:p w14:paraId="25BED6EC"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21.450,00 €, a za 2025. i 2026. godinu projiciraju se u iznosu od 19.450,00.</w:t>
      </w:r>
    </w:p>
    <w:p w14:paraId="2547F041" w14:textId="77777777" w:rsidR="00755F8E" w:rsidRDefault="00755F8E" w:rsidP="00755F8E">
      <w:pPr>
        <w:spacing w:after="0" w:line="240" w:lineRule="auto"/>
        <w:jc w:val="both"/>
        <w:rPr>
          <w:rFonts w:eastAsia="Times New Roman" w:cstheme="minorHAnsi"/>
          <w:lang w:eastAsia="hr-HR"/>
        </w:rPr>
      </w:pPr>
    </w:p>
    <w:p w14:paraId="53D8C341"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3DC7860E" w14:textId="77777777" w:rsidR="00755F8E" w:rsidRDefault="00755F8E" w:rsidP="00755F8E">
      <w:pPr>
        <w:spacing w:after="0" w:line="240" w:lineRule="auto"/>
        <w:jc w:val="both"/>
        <w:rPr>
          <w:rFonts w:eastAsia="Times New Roman" w:cstheme="minorHAnsi"/>
          <w:lang w:eastAsia="hr-HR"/>
        </w:rPr>
      </w:pPr>
      <w:r w:rsidRPr="00E978BD">
        <w:rPr>
          <w:rFonts w:eastAsia="Times New Roman" w:cstheme="minorHAnsi"/>
          <w:b/>
          <w:bCs/>
          <w:lang w:eastAsia="hr-HR"/>
        </w:rPr>
        <w:t>A101701 Socijalne pomoći, potpore i naknade</w:t>
      </w:r>
      <w:r>
        <w:rPr>
          <w:rFonts w:eastAsia="Times New Roman" w:cstheme="minorHAnsi"/>
          <w:lang w:eastAsia="hr-HR"/>
        </w:rPr>
        <w:t>- obuhvaća pomoći i naknade koje se isplaćuju sukladno Socijalnom programu Općine Žakanje:</w:t>
      </w:r>
      <w:r w:rsidRPr="00E978BD">
        <w:t xml:space="preserve"> </w:t>
      </w:r>
      <w:r w:rsidRPr="00E978BD">
        <w:rPr>
          <w:rFonts w:eastAsia="Times New Roman" w:cstheme="minorHAnsi"/>
          <w:lang w:eastAsia="hr-HR"/>
        </w:rPr>
        <w:t>Pomoć za opremanje novorođenčadi</w:t>
      </w:r>
      <w:r>
        <w:rPr>
          <w:rFonts w:eastAsia="Times New Roman" w:cstheme="minorHAnsi"/>
          <w:lang w:eastAsia="hr-HR"/>
        </w:rPr>
        <w:t>,</w:t>
      </w:r>
      <w:r w:rsidRPr="00E978BD">
        <w:rPr>
          <w:rFonts w:eastAsia="Times New Roman" w:cstheme="minorHAnsi"/>
          <w:lang w:eastAsia="hr-HR"/>
        </w:rPr>
        <w:t xml:space="preserve"> Pomoć za nabavku drva za ogrjev</w:t>
      </w:r>
      <w:r>
        <w:rPr>
          <w:rFonts w:eastAsia="Times New Roman" w:cstheme="minorHAnsi"/>
          <w:lang w:eastAsia="hr-HR"/>
        </w:rPr>
        <w:t xml:space="preserve">, </w:t>
      </w:r>
      <w:r w:rsidRPr="00E978BD">
        <w:rPr>
          <w:rFonts w:eastAsia="Times New Roman" w:cstheme="minorHAnsi"/>
          <w:lang w:eastAsia="hr-HR"/>
        </w:rPr>
        <w:t>Pomoć u troškovima ukopa</w:t>
      </w:r>
      <w:r>
        <w:rPr>
          <w:rFonts w:eastAsia="Times New Roman" w:cstheme="minorHAnsi"/>
          <w:lang w:eastAsia="hr-HR"/>
        </w:rPr>
        <w:t xml:space="preserve">, </w:t>
      </w:r>
      <w:r w:rsidRPr="00E978BD">
        <w:rPr>
          <w:rFonts w:eastAsia="Times New Roman" w:cstheme="minorHAnsi"/>
          <w:lang w:eastAsia="hr-HR"/>
        </w:rPr>
        <w:t>Naknada za troškove stanovanja</w:t>
      </w:r>
      <w:r>
        <w:rPr>
          <w:rFonts w:eastAsia="Times New Roman" w:cstheme="minorHAnsi"/>
          <w:lang w:eastAsia="hr-HR"/>
        </w:rPr>
        <w:t xml:space="preserve">, </w:t>
      </w:r>
      <w:r w:rsidRPr="00E978BD">
        <w:rPr>
          <w:rFonts w:eastAsia="Times New Roman" w:cstheme="minorHAnsi"/>
          <w:lang w:eastAsia="hr-HR"/>
        </w:rPr>
        <w:t>Jednokratna novčana pomoć</w:t>
      </w:r>
      <w:r>
        <w:rPr>
          <w:rFonts w:eastAsia="Times New Roman" w:cstheme="minorHAnsi"/>
          <w:lang w:eastAsia="hr-HR"/>
        </w:rPr>
        <w:t>,</w:t>
      </w:r>
      <w:r w:rsidRPr="00E978BD">
        <w:rPr>
          <w:rFonts w:eastAsia="Times New Roman" w:cstheme="minorHAnsi"/>
          <w:lang w:eastAsia="hr-HR"/>
        </w:rPr>
        <w:t xml:space="preserve"> Prigodne pomoći za blagdane (uskrsne i božićne blagdane)</w:t>
      </w:r>
      <w:r>
        <w:rPr>
          <w:rFonts w:eastAsia="Times New Roman" w:cstheme="minorHAnsi"/>
          <w:lang w:eastAsia="hr-HR"/>
        </w:rPr>
        <w:t>.</w:t>
      </w:r>
    </w:p>
    <w:p w14:paraId="2A6EA114" w14:textId="77777777" w:rsidR="00755F8E" w:rsidRDefault="00755F8E" w:rsidP="00755F8E">
      <w:pPr>
        <w:spacing w:after="0" w:line="240" w:lineRule="auto"/>
        <w:jc w:val="both"/>
        <w:rPr>
          <w:rFonts w:eastAsia="Times New Roman" w:cstheme="minorHAnsi"/>
          <w:lang w:eastAsia="hr-HR"/>
        </w:rPr>
      </w:pPr>
      <w:r w:rsidRPr="00007DB7">
        <w:rPr>
          <w:rFonts w:eastAsia="Times New Roman" w:cstheme="minorHAnsi"/>
          <w:b/>
          <w:bCs/>
          <w:lang w:eastAsia="hr-HR"/>
        </w:rPr>
        <w:t>A101702 Sufinanciranje rada liječnika u Ambulanti Žakanje</w:t>
      </w:r>
      <w:r>
        <w:rPr>
          <w:rFonts w:eastAsia="Times New Roman" w:cstheme="minorHAnsi"/>
          <w:lang w:eastAsia="hr-HR"/>
        </w:rPr>
        <w:t>- odnosi se na sufinanciranje dodatka na plaću liječnika obiteljske medicine u Ambulanti Žakanje.</w:t>
      </w:r>
    </w:p>
    <w:p w14:paraId="71263582" w14:textId="77777777" w:rsidR="00755F8E" w:rsidRDefault="00755F8E" w:rsidP="00755F8E">
      <w:pPr>
        <w:spacing w:after="0" w:line="240" w:lineRule="auto"/>
        <w:jc w:val="both"/>
        <w:rPr>
          <w:rFonts w:eastAsia="Times New Roman" w:cstheme="minorHAnsi"/>
          <w:b/>
          <w:bCs/>
          <w:lang w:eastAsia="hr-HR"/>
        </w:rPr>
      </w:pPr>
    </w:p>
    <w:p w14:paraId="61DFB3BC" w14:textId="77777777" w:rsidR="00755F8E" w:rsidRPr="00D62972" w:rsidRDefault="00755F8E" w:rsidP="00755F8E">
      <w:pPr>
        <w:spacing w:after="0" w:line="240" w:lineRule="auto"/>
        <w:jc w:val="both"/>
        <w:rPr>
          <w:rFonts w:eastAsia="Times New Roman" w:cstheme="minorHAnsi"/>
          <w:lang w:eastAsia="hr-HR"/>
        </w:rPr>
      </w:pPr>
      <w:r w:rsidRPr="00D62972">
        <w:rPr>
          <w:rFonts w:eastAsia="Times New Roman" w:cstheme="minorHAnsi"/>
          <w:lang w:eastAsia="hr-HR"/>
        </w:rPr>
        <w:t xml:space="preserve">Ciljevi programa: </w:t>
      </w:r>
    </w:p>
    <w:p w14:paraId="5DFF28B5" w14:textId="77777777" w:rsidR="00755F8E" w:rsidRPr="00D62972" w:rsidRDefault="00755F8E" w:rsidP="00755F8E">
      <w:pPr>
        <w:spacing w:after="0" w:line="240" w:lineRule="auto"/>
        <w:jc w:val="both"/>
        <w:rPr>
          <w:rFonts w:eastAsia="Times New Roman" w:cstheme="minorHAnsi"/>
          <w:lang w:eastAsia="hr-HR"/>
        </w:rPr>
      </w:pPr>
      <w:r w:rsidRPr="00D62972">
        <w:rPr>
          <w:rFonts w:eastAsia="Times New Roman" w:cstheme="minorHAnsi"/>
          <w:lang w:eastAsia="hr-HR"/>
        </w:rPr>
        <w:t>Strateški cilj 5. Zdrav, aktivan i kvalitetan život</w:t>
      </w:r>
    </w:p>
    <w:p w14:paraId="20C999CC" w14:textId="77777777" w:rsidR="00755F8E" w:rsidRDefault="00755F8E" w:rsidP="00755F8E">
      <w:pPr>
        <w:spacing w:after="0" w:line="240" w:lineRule="auto"/>
        <w:jc w:val="both"/>
        <w:rPr>
          <w:rFonts w:eastAsia="Times New Roman" w:cstheme="minorHAnsi"/>
          <w:lang w:eastAsia="hr-HR"/>
        </w:rPr>
      </w:pPr>
    </w:p>
    <w:p w14:paraId="711DEC1E" w14:textId="77777777" w:rsidR="00755F8E" w:rsidRPr="00D62972"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D62972">
        <w:rPr>
          <w:rFonts w:eastAsia="Times New Roman" w:cstheme="minorHAnsi"/>
          <w:lang w:eastAsia="hr-HR"/>
        </w:rPr>
        <w:t>broj korisnika pomoći i naknada</w:t>
      </w:r>
    </w:p>
    <w:p w14:paraId="23F81FE7" w14:textId="77777777" w:rsidR="00755F8E" w:rsidRDefault="00755F8E" w:rsidP="00755F8E">
      <w:pPr>
        <w:spacing w:after="0" w:line="240" w:lineRule="auto"/>
        <w:jc w:val="both"/>
        <w:rPr>
          <w:rFonts w:eastAsia="Times New Roman" w:cstheme="minorHAnsi"/>
          <w:lang w:eastAsia="hr-HR"/>
        </w:rPr>
      </w:pPr>
    </w:p>
    <w:p w14:paraId="00ECB511" w14:textId="77777777" w:rsidR="00755F8E" w:rsidRPr="0051520E" w:rsidRDefault="00755F8E" w:rsidP="00755F8E">
      <w:pPr>
        <w:spacing w:after="0" w:line="240" w:lineRule="auto"/>
        <w:jc w:val="both"/>
        <w:rPr>
          <w:rFonts w:eastAsia="Times New Roman" w:cstheme="minorHAnsi"/>
          <w:lang w:eastAsia="hr-HR"/>
        </w:rPr>
      </w:pPr>
    </w:p>
    <w:p w14:paraId="13EAFFFB" w14:textId="77777777" w:rsidR="00755F8E" w:rsidRPr="00FA7573" w:rsidRDefault="00755F8E" w:rsidP="00755F8E">
      <w:pPr>
        <w:spacing w:after="0" w:line="240" w:lineRule="auto"/>
        <w:jc w:val="both"/>
        <w:rPr>
          <w:rFonts w:eastAsia="Times New Roman" w:cstheme="minorHAnsi"/>
          <w:b/>
          <w:bCs/>
          <w:u w:val="single"/>
          <w:lang w:eastAsia="hr-HR"/>
        </w:rPr>
      </w:pPr>
      <w:r w:rsidRPr="00FA7573">
        <w:rPr>
          <w:rFonts w:eastAsia="Times New Roman" w:cstheme="minorHAnsi"/>
          <w:b/>
          <w:bCs/>
          <w:u w:val="single"/>
          <w:lang w:eastAsia="hr-HR"/>
        </w:rPr>
        <w:t>Program 1018 PROGRAM ORGANIZIRANJA I PROVOĐENJE ZAŠTITE I SPAŠAVANJA</w:t>
      </w:r>
    </w:p>
    <w:p w14:paraId="396AF981"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35.000,00 €, za 2025. godinu projicira se iznos od 35.000,00 € te 37.000,00 € za 2026. godinu.</w:t>
      </w:r>
    </w:p>
    <w:p w14:paraId="57F2AD7B" w14:textId="77777777" w:rsidR="00755F8E" w:rsidRDefault="00755F8E" w:rsidP="00755F8E">
      <w:pPr>
        <w:spacing w:after="0" w:line="240" w:lineRule="auto"/>
        <w:jc w:val="both"/>
        <w:rPr>
          <w:rFonts w:eastAsia="Times New Roman" w:cstheme="minorHAnsi"/>
          <w:lang w:eastAsia="hr-HR"/>
        </w:rPr>
      </w:pPr>
    </w:p>
    <w:p w14:paraId="13F62127"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646283FF" w14:textId="77777777" w:rsidR="00755F8E" w:rsidRDefault="00755F8E" w:rsidP="00755F8E">
      <w:pPr>
        <w:spacing w:after="0" w:line="240" w:lineRule="auto"/>
        <w:jc w:val="both"/>
        <w:rPr>
          <w:rFonts w:eastAsia="Times New Roman" w:cstheme="minorHAnsi"/>
          <w:lang w:eastAsia="hr-HR"/>
        </w:rPr>
      </w:pPr>
      <w:r w:rsidRPr="002A0AED">
        <w:rPr>
          <w:rFonts w:eastAsia="Times New Roman" w:cstheme="minorHAnsi"/>
          <w:b/>
          <w:bCs/>
          <w:lang w:eastAsia="hr-HR"/>
        </w:rPr>
        <w:t>A101801 Vatrogasna zajednica Općine Žakanje</w:t>
      </w:r>
      <w:r>
        <w:rPr>
          <w:rFonts w:eastAsia="Times New Roman" w:cstheme="minorHAnsi"/>
          <w:lang w:eastAsia="hr-HR"/>
        </w:rPr>
        <w:t>- obuhvaća rashode za kapitalne i tekuće pomoći VZ Žakanje, sukladno Zakonu o vatrogastvu.</w:t>
      </w:r>
    </w:p>
    <w:p w14:paraId="326EBBA2" w14:textId="77777777" w:rsidR="00755F8E" w:rsidRDefault="00755F8E" w:rsidP="00755F8E">
      <w:pPr>
        <w:spacing w:after="0" w:line="240" w:lineRule="auto"/>
        <w:jc w:val="both"/>
        <w:rPr>
          <w:rFonts w:eastAsia="Times New Roman" w:cstheme="minorHAnsi"/>
          <w:lang w:eastAsia="hr-HR"/>
        </w:rPr>
      </w:pPr>
      <w:r w:rsidRPr="002A0AED">
        <w:rPr>
          <w:rFonts w:eastAsia="Times New Roman" w:cstheme="minorHAnsi"/>
          <w:b/>
          <w:bCs/>
          <w:lang w:eastAsia="hr-HR"/>
        </w:rPr>
        <w:t>A101802 Dobrovoljna vatrogasna društva</w:t>
      </w:r>
      <w:r>
        <w:rPr>
          <w:rFonts w:eastAsia="Times New Roman" w:cstheme="minorHAnsi"/>
          <w:lang w:eastAsia="hr-HR"/>
        </w:rPr>
        <w:t>- obuhvaća rashode za financiranje projekata DVD-ova s područja općine Žakanje koji doprinose razvoju vatrogastva, a raspoređuju se temeljem Javnog poziva za sufinanciranje projekata udruga na području općine Žakanje.</w:t>
      </w:r>
    </w:p>
    <w:p w14:paraId="5D210234" w14:textId="77777777" w:rsidR="00755F8E" w:rsidRDefault="00755F8E" w:rsidP="00755F8E">
      <w:pPr>
        <w:spacing w:after="0" w:line="240" w:lineRule="auto"/>
        <w:jc w:val="both"/>
        <w:rPr>
          <w:rFonts w:eastAsia="Times New Roman" w:cstheme="minorHAnsi"/>
          <w:lang w:eastAsia="hr-HR"/>
        </w:rPr>
      </w:pPr>
      <w:r w:rsidRPr="00FA7573">
        <w:rPr>
          <w:rFonts w:eastAsia="Times New Roman" w:cstheme="minorHAnsi"/>
          <w:b/>
          <w:bCs/>
          <w:lang w:eastAsia="hr-HR"/>
        </w:rPr>
        <w:t>A101803 Hrvatska gorska služba spašavanja</w:t>
      </w:r>
      <w:r>
        <w:rPr>
          <w:rFonts w:eastAsia="Times New Roman" w:cstheme="minorHAnsi"/>
          <w:lang w:eastAsia="hr-HR"/>
        </w:rPr>
        <w:t>- obuhvaća rashode za sufinanciranje redovnog poslovanja HGSS-a sukladno Zakonu o HGSS-u.</w:t>
      </w:r>
    </w:p>
    <w:p w14:paraId="565E6240" w14:textId="77777777" w:rsidR="00755F8E" w:rsidRDefault="00755F8E" w:rsidP="00755F8E">
      <w:pPr>
        <w:spacing w:after="0" w:line="240" w:lineRule="auto"/>
        <w:jc w:val="both"/>
        <w:rPr>
          <w:rFonts w:eastAsia="Times New Roman" w:cstheme="minorHAnsi"/>
          <w:lang w:eastAsia="hr-HR"/>
        </w:rPr>
      </w:pPr>
      <w:r w:rsidRPr="00FA7573">
        <w:rPr>
          <w:rFonts w:eastAsia="Times New Roman" w:cstheme="minorHAnsi"/>
          <w:b/>
          <w:bCs/>
          <w:lang w:eastAsia="hr-HR"/>
        </w:rPr>
        <w:t>A101804 Javna vatrogasna postrojba Karlovac</w:t>
      </w:r>
      <w:r>
        <w:rPr>
          <w:rFonts w:eastAsia="Times New Roman" w:cstheme="minorHAnsi"/>
          <w:lang w:eastAsia="hr-HR"/>
        </w:rPr>
        <w:t>- obuhvaća rashode za pružanje usluga zaštite od požara na području općine Žakanje sukladno Ugovoru o pružanju usluga.</w:t>
      </w:r>
    </w:p>
    <w:p w14:paraId="7DEC1786" w14:textId="77777777" w:rsidR="00755F8E" w:rsidRDefault="00755F8E" w:rsidP="00755F8E">
      <w:pPr>
        <w:spacing w:after="0" w:line="240" w:lineRule="auto"/>
        <w:jc w:val="both"/>
        <w:rPr>
          <w:rFonts w:eastAsia="Times New Roman" w:cstheme="minorHAnsi"/>
          <w:lang w:eastAsia="hr-HR"/>
        </w:rPr>
      </w:pPr>
      <w:r w:rsidRPr="00007DB7">
        <w:rPr>
          <w:rFonts w:eastAsia="Times New Roman" w:cstheme="minorHAnsi"/>
          <w:b/>
          <w:bCs/>
          <w:lang w:eastAsia="hr-HR"/>
        </w:rPr>
        <w:t>A101805 Revizija procjene ugroženosti od požara i tehnoloških eksplozija-</w:t>
      </w:r>
      <w:r>
        <w:rPr>
          <w:rFonts w:eastAsia="Times New Roman" w:cstheme="minorHAnsi"/>
          <w:lang w:eastAsia="hr-HR"/>
        </w:rPr>
        <w:t xml:space="preserve"> odnosi se na rashode za izradu revizije procjene ugroženosti od požara i tehnoloških eksplozija sukladno Zakonu o vatrogastvu.</w:t>
      </w:r>
    </w:p>
    <w:p w14:paraId="654F6D8F" w14:textId="77777777" w:rsidR="00755F8E" w:rsidRDefault="00755F8E" w:rsidP="00755F8E">
      <w:pPr>
        <w:spacing w:after="0" w:line="240" w:lineRule="auto"/>
        <w:jc w:val="both"/>
        <w:rPr>
          <w:rFonts w:eastAsia="Times New Roman" w:cstheme="minorHAnsi"/>
          <w:lang w:eastAsia="hr-HR"/>
        </w:rPr>
      </w:pPr>
      <w:r w:rsidRPr="00D62972">
        <w:rPr>
          <w:rFonts w:eastAsia="Times New Roman" w:cstheme="minorHAnsi"/>
          <w:b/>
          <w:bCs/>
          <w:lang w:eastAsia="hr-HR"/>
        </w:rPr>
        <w:t>A101806 Naknade dobrovoljnim vatrogascima i načelniku Stožera CZ-</w:t>
      </w:r>
      <w:r>
        <w:rPr>
          <w:rFonts w:eastAsia="Times New Roman" w:cstheme="minorHAnsi"/>
          <w:lang w:eastAsia="hr-HR"/>
        </w:rPr>
        <w:t xml:space="preserve"> obuhvaća trošak naknade dobrovoljnim vatrogascima koji sudjeluju u vatrogasnim  intervencijama te načelniku Stožera CZ koji koordinira aktivnosti civilne zaštite.</w:t>
      </w:r>
    </w:p>
    <w:p w14:paraId="332AE6C9" w14:textId="77777777" w:rsidR="00755F8E" w:rsidRDefault="00755F8E" w:rsidP="00755F8E">
      <w:pPr>
        <w:spacing w:after="0" w:line="240" w:lineRule="auto"/>
        <w:jc w:val="both"/>
        <w:rPr>
          <w:rFonts w:eastAsia="Times New Roman" w:cstheme="minorHAnsi"/>
          <w:lang w:eastAsia="hr-HR"/>
        </w:rPr>
      </w:pPr>
      <w:r w:rsidRPr="00D62972">
        <w:rPr>
          <w:rFonts w:eastAsia="Times New Roman" w:cstheme="minorHAnsi"/>
          <w:b/>
          <w:bCs/>
          <w:lang w:eastAsia="hr-HR"/>
        </w:rPr>
        <w:t>A101807 Hitne intervencije</w:t>
      </w:r>
      <w:r>
        <w:rPr>
          <w:rFonts w:eastAsia="Times New Roman" w:cstheme="minorHAnsi"/>
          <w:lang w:eastAsia="hr-HR"/>
        </w:rPr>
        <w:t xml:space="preserve">- obuhvaća troškove koji su nužni za hitne intervencije uslijed elementarnih nepogoda. </w:t>
      </w:r>
    </w:p>
    <w:p w14:paraId="0FE46CB6" w14:textId="77777777" w:rsidR="00755F8E" w:rsidRDefault="00755F8E" w:rsidP="00755F8E">
      <w:pPr>
        <w:spacing w:after="0" w:line="240" w:lineRule="auto"/>
        <w:jc w:val="both"/>
        <w:rPr>
          <w:rFonts w:eastAsia="Times New Roman" w:cstheme="minorHAnsi"/>
          <w:lang w:eastAsia="hr-HR"/>
        </w:rPr>
      </w:pPr>
    </w:p>
    <w:p w14:paraId="492B44BA" w14:textId="77777777" w:rsidR="00755F8E" w:rsidRDefault="00755F8E" w:rsidP="00755F8E">
      <w:pPr>
        <w:spacing w:after="0" w:line="240" w:lineRule="auto"/>
        <w:jc w:val="both"/>
      </w:pPr>
      <w:r>
        <w:rPr>
          <w:rFonts w:eastAsia="Times New Roman" w:cstheme="minorHAnsi"/>
          <w:lang w:eastAsia="hr-HR"/>
        </w:rPr>
        <w:t>Ciljevi programa:</w:t>
      </w:r>
      <w:r w:rsidRPr="0001189B">
        <w:t xml:space="preserve"> </w:t>
      </w:r>
    </w:p>
    <w:p w14:paraId="1BF87FC5" w14:textId="77777777" w:rsidR="00755F8E" w:rsidRPr="0001189B" w:rsidRDefault="00755F8E" w:rsidP="00755F8E">
      <w:pPr>
        <w:spacing w:after="0" w:line="240" w:lineRule="auto"/>
        <w:jc w:val="both"/>
        <w:rPr>
          <w:rFonts w:eastAsia="Times New Roman" w:cstheme="minorHAnsi"/>
          <w:lang w:eastAsia="hr-HR"/>
        </w:rPr>
      </w:pPr>
      <w:r w:rsidRPr="0001189B">
        <w:rPr>
          <w:rFonts w:eastAsia="Times New Roman" w:cstheme="minorHAnsi"/>
          <w:lang w:eastAsia="hr-HR"/>
        </w:rPr>
        <w:t>Strateški cilj 7. Sigurnost za stabilan razvoj</w:t>
      </w:r>
    </w:p>
    <w:p w14:paraId="274A6722" w14:textId="77777777" w:rsidR="00755F8E" w:rsidRPr="0001189B" w:rsidRDefault="00755F8E" w:rsidP="00755F8E">
      <w:pPr>
        <w:spacing w:after="0" w:line="240" w:lineRule="auto"/>
        <w:jc w:val="both"/>
        <w:rPr>
          <w:rFonts w:eastAsia="Times New Roman" w:cstheme="minorHAnsi"/>
          <w:lang w:eastAsia="hr-HR"/>
        </w:rPr>
      </w:pPr>
    </w:p>
    <w:p w14:paraId="6C635086"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01189B">
        <w:rPr>
          <w:rFonts w:eastAsia="Times New Roman" w:cstheme="minorHAnsi"/>
          <w:lang w:eastAsia="hr-HR"/>
        </w:rPr>
        <w:t>udio iz osnovice (Zakon o vatrogastvu)</w:t>
      </w:r>
      <w:r>
        <w:rPr>
          <w:rFonts w:eastAsia="Times New Roman" w:cstheme="minorHAnsi"/>
          <w:lang w:eastAsia="hr-HR"/>
        </w:rPr>
        <w:t xml:space="preserve"> isplaćen VZO Žakanje., </w:t>
      </w:r>
      <w:r w:rsidRPr="0001189B">
        <w:rPr>
          <w:rFonts w:eastAsia="Times New Roman" w:cstheme="minorHAnsi"/>
          <w:lang w:eastAsia="hr-HR"/>
        </w:rPr>
        <w:t>broj sufinanciranih projekata DVD-ova</w:t>
      </w:r>
      <w:r>
        <w:rPr>
          <w:rFonts w:eastAsia="Times New Roman" w:cstheme="minorHAnsi"/>
          <w:lang w:eastAsia="hr-HR"/>
        </w:rPr>
        <w:t xml:space="preserve">, </w:t>
      </w:r>
      <w:r w:rsidRPr="0001189B">
        <w:rPr>
          <w:rFonts w:eastAsia="Times New Roman" w:cstheme="minorHAnsi"/>
          <w:lang w:eastAsia="hr-HR"/>
        </w:rPr>
        <w:t>broj isplaćenih pomoći</w:t>
      </w:r>
      <w:r>
        <w:rPr>
          <w:rFonts w:eastAsia="Times New Roman" w:cstheme="minorHAnsi"/>
          <w:lang w:eastAsia="hr-HR"/>
        </w:rPr>
        <w:t>, broj hitnih intervencija, iznos naknada isplaćenih dobrovoljnim vatrogascima i načelniku Stožera CZ, broj hitnih intervencija.</w:t>
      </w:r>
    </w:p>
    <w:p w14:paraId="39152854" w14:textId="77777777" w:rsidR="00755F8E" w:rsidRDefault="00755F8E" w:rsidP="00755F8E">
      <w:pPr>
        <w:spacing w:after="0" w:line="240" w:lineRule="auto"/>
        <w:jc w:val="both"/>
        <w:rPr>
          <w:rFonts w:eastAsia="Times New Roman" w:cstheme="minorHAnsi"/>
          <w:lang w:eastAsia="hr-HR"/>
        </w:rPr>
      </w:pPr>
    </w:p>
    <w:p w14:paraId="6F08EC2E" w14:textId="77777777" w:rsidR="00755F8E" w:rsidRDefault="00755F8E" w:rsidP="00755F8E">
      <w:pPr>
        <w:spacing w:after="0" w:line="240" w:lineRule="auto"/>
        <w:jc w:val="both"/>
        <w:rPr>
          <w:rFonts w:eastAsia="Times New Roman" w:cstheme="minorHAnsi"/>
          <w:lang w:eastAsia="hr-HR"/>
        </w:rPr>
      </w:pPr>
    </w:p>
    <w:p w14:paraId="7BB8FDE5" w14:textId="77777777" w:rsidR="00755F8E" w:rsidRPr="00A002F2" w:rsidRDefault="00755F8E" w:rsidP="00755F8E">
      <w:pPr>
        <w:spacing w:after="0" w:line="240" w:lineRule="auto"/>
        <w:jc w:val="both"/>
        <w:rPr>
          <w:rFonts w:eastAsia="Times New Roman" w:cstheme="minorHAnsi"/>
          <w:b/>
          <w:bCs/>
          <w:u w:val="single"/>
          <w:lang w:eastAsia="hr-HR"/>
        </w:rPr>
      </w:pPr>
      <w:r w:rsidRPr="00A002F2">
        <w:rPr>
          <w:rFonts w:eastAsia="Times New Roman" w:cstheme="minorHAnsi"/>
          <w:b/>
          <w:bCs/>
          <w:u w:val="single"/>
          <w:lang w:eastAsia="hr-HR"/>
        </w:rPr>
        <w:t>Program 1019 PROJEKTI ENERGETSKE OBNOVE</w:t>
      </w:r>
    </w:p>
    <w:p w14:paraId="02F1432A"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programa planiraju se za 2024. godinu u iznosu od 33.000,00 eura, a za 2025. i 2026. godinu u iznosu od 40.000,00 eura.</w:t>
      </w:r>
    </w:p>
    <w:p w14:paraId="7CAA573B" w14:textId="77777777" w:rsidR="00755F8E" w:rsidRDefault="00755F8E" w:rsidP="00755F8E">
      <w:pPr>
        <w:spacing w:after="0" w:line="240" w:lineRule="auto"/>
        <w:jc w:val="both"/>
        <w:rPr>
          <w:rFonts w:eastAsia="Times New Roman" w:cstheme="minorHAnsi"/>
          <w:lang w:eastAsia="hr-HR"/>
        </w:rPr>
      </w:pPr>
    </w:p>
    <w:p w14:paraId="2DE15C63"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39A20660" w14:textId="77777777" w:rsidR="00755F8E" w:rsidRDefault="00755F8E" w:rsidP="00755F8E">
      <w:pPr>
        <w:spacing w:after="0" w:line="240" w:lineRule="auto"/>
        <w:jc w:val="both"/>
        <w:rPr>
          <w:rFonts w:eastAsia="Times New Roman" w:cstheme="minorHAnsi"/>
          <w:lang w:eastAsia="hr-HR"/>
        </w:rPr>
      </w:pPr>
      <w:r w:rsidRPr="00A002F2">
        <w:rPr>
          <w:rFonts w:eastAsia="Times New Roman" w:cstheme="minorHAnsi"/>
          <w:b/>
          <w:bCs/>
          <w:lang w:eastAsia="hr-HR"/>
        </w:rPr>
        <w:lastRenderedPageBreak/>
        <w:t>A101901 Energetska obnova obiteljskih kuća</w:t>
      </w:r>
      <w:r>
        <w:rPr>
          <w:rFonts w:eastAsia="Times New Roman" w:cstheme="minorHAnsi"/>
          <w:lang w:eastAsia="hr-HR"/>
        </w:rPr>
        <w:t xml:space="preserve">- </w:t>
      </w:r>
      <w:r w:rsidRPr="00A002F2">
        <w:rPr>
          <w:rFonts w:eastAsia="Times New Roman" w:cstheme="minorHAnsi"/>
          <w:lang w:eastAsia="hr-HR"/>
        </w:rPr>
        <w:t>obuhvaća troškove za isplatu potpora za energetsku obnovu obiteljskih kuća na području općine Žakanje. Zahtjev za isplatu potpora podnosi se na temelju raspisanog Javnog poziva.</w:t>
      </w:r>
    </w:p>
    <w:p w14:paraId="17DB647F" w14:textId="77777777" w:rsidR="00755F8E" w:rsidRDefault="00755F8E" w:rsidP="00755F8E">
      <w:pPr>
        <w:spacing w:after="0" w:line="240" w:lineRule="auto"/>
        <w:jc w:val="both"/>
        <w:rPr>
          <w:rFonts w:eastAsia="Times New Roman" w:cstheme="minorHAnsi"/>
          <w:lang w:eastAsia="hr-HR"/>
        </w:rPr>
      </w:pPr>
      <w:r w:rsidRPr="00A002F2">
        <w:rPr>
          <w:rFonts w:eastAsia="Times New Roman" w:cstheme="minorHAnsi"/>
          <w:b/>
          <w:bCs/>
          <w:lang w:eastAsia="hr-HR"/>
        </w:rPr>
        <w:t>AK101902 Energetska obnova općinske zgrade</w:t>
      </w:r>
      <w:r>
        <w:rPr>
          <w:rFonts w:eastAsia="Times New Roman" w:cstheme="minorHAnsi"/>
          <w:lang w:eastAsia="hr-HR"/>
        </w:rPr>
        <w:t>- obuhvaća troškove energetske obnove općinske zgrade (zamjena stolarije, krovišta, fasada i sl.).</w:t>
      </w:r>
    </w:p>
    <w:p w14:paraId="56AB2AE3" w14:textId="77777777" w:rsidR="00755F8E" w:rsidRDefault="00755F8E" w:rsidP="00755F8E">
      <w:pPr>
        <w:spacing w:after="0" w:line="240" w:lineRule="auto"/>
        <w:jc w:val="both"/>
        <w:rPr>
          <w:rFonts w:eastAsia="Times New Roman" w:cstheme="minorHAnsi"/>
          <w:lang w:eastAsia="hr-HR"/>
        </w:rPr>
      </w:pPr>
    </w:p>
    <w:p w14:paraId="7F991CA1"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Ciljevi programa: zaštita okoliša i povećanje energetske učinkovitosti</w:t>
      </w:r>
    </w:p>
    <w:p w14:paraId="2FEC4859" w14:textId="77777777" w:rsidR="00755F8E" w:rsidRDefault="00755F8E" w:rsidP="00755F8E">
      <w:pPr>
        <w:spacing w:after="0" w:line="240" w:lineRule="auto"/>
        <w:jc w:val="both"/>
        <w:rPr>
          <w:rFonts w:eastAsia="Times New Roman" w:cstheme="minorHAnsi"/>
          <w:lang w:eastAsia="hr-HR"/>
        </w:rPr>
      </w:pPr>
    </w:p>
    <w:p w14:paraId="16A03B8D"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Pokazatelji rezultata: broj isplaćenih potpora za energetsku obnovu obiteljskih kuća, broj energetski obnovljenih zgrada</w:t>
      </w:r>
    </w:p>
    <w:p w14:paraId="1C195310" w14:textId="77777777" w:rsidR="00755F8E" w:rsidRDefault="00755F8E" w:rsidP="00755F8E">
      <w:pPr>
        <w:spacing w:after="0" w:line="240" w:lineRule="auto"/>
        <w:jc w:val="both"/>
        <w:rPr>
          <w:rFonts w:eastAsia="Times New Roman" w:cstheme="minorHAnsi"/>
          <w:lang w:eastAsia="hr-HR"/>
        </w:rPr>
      </w:pPr>
    </w:p>
    <w:p w14:paraId="12944131" w14:textId="77777777" w:rsidR="00755F8E" w:rsidRDefault="00755F8E" w:rsidP="00755F8E">
      <w:pPr>
        <w:spacing w:after="0" w:line="240" w:lineRule="auto"/>
        <w:jc w:val="both"/>
        <w:rPr>
          <w:rFonts w:eastAsia="Times New Roman" w:cstheme="minorHAnsi"/>
          <w:lang w:eastAsia="hr-HR"/>
        </w:rPr>
      </w:pPr>
    </w:p>
    <w:p w14:paraId="5C95A700" w14:textId="77777777" w:rsidR="00755F8E" w:rsidRPr="00A002F2" w:rsidRDefault="00755F8E" w:rsidP="00755F8E">
      <w:pPr>
        <w:spacing w:after="0" w:line="240" w:lineRule="auto"/>
        <w:jc w:val="both"/>
        <w:rPr>
          <w:rFonts w:eastAsia="Times New Roman" w:cstheme="minorHAnsi"/>
          <w:b/>
          <w:bCs/>
          <w:u w:val="single"/>
          <w:lang w:eastAsia="hr-HR"/>
        </w:rPr>
      </w:pPr>
      <w:r w:rsidRPr="00A002F2">
        <w:rPr>
          <w:rFonts w:eastAsia="Times New Roman" w:cstheme="minorHAnsi"/>
          <w:b/>
          <w:bCs/>
          <w:u w:val="single"/>
          <w:lang w:eastAsia="hr-HR"/>
        </w:rPr>
        <w:t>Program 1020 RAZVOJNI PROJEKTI</w:t>
      </w:r>
    </w:p>
    <w:p w14:paraId="74349FA9"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Sredstva za realizaciju projekta za 2024. godinu planiraju se u iznosu od 1.500,00 eura, za 2025. godinu 91.500,00 eura te 125.000,00 eura za 2026. godinu.</w:t>
      </w:r>
    </w:p>
    <w:p w14:paraId="21DE0F7B" w14:textId="77777777" w:rsidR="00755F8E" w:rsidRDefault="00755F8E" w:rsidP="00755F8E">
      <w:pPr>
        <w:spacing w:after="0" w:line="240" w:lineRule="auto"/>
        <w:jc w:val="both"/>
        <w:rPr>
          <w:rFonts w:eastAsia="Times New Roman" w:cstheme="minorHAnsi"/>
          <w:lang w:eastAsia="hr-HR"/>
        </w:rPr>
      </w:pPr>
    </w:p>
    <w:p w14:paraId="5F04A98A"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Program obuhvaća slijedeće aktivnosti: </w:t>
      </w:r>
    </w:p>
    <w:p w14:paraId="50E8F464" w14:textId="77777777" w:rsidR="00755F8E" w:rsidRDefault="00755F8E" w:rsidP="00755F8E">
      <w:pPr>
        <w:spacing w:after="0" w:line="240" w:lineRule="auto"/>
        <w:jc w:val="both"/>
        <w:rPr>
          <w:rFonts w:eastAsia="Times New Roman" w:cstheme="minorHAnsi"/>
          <w:lang w:eastAsia="hr-HR"/>
        </w:rPr>
      </w:pPr>
      <w:r w:rsidRPr="006C6CB3">
        <w:rPr>
          <w:rFonts w:eastAsia="Times New Roman" w:cstheme="minorHAnsi"/>
          <w:b/>
          <w:bCs/>
          <w:lang w:eastAsia="hr-HR"/>
        </w:rPr>
        <w:t>K102006 Gradnja vidikovca-</w:t>
      </w:r>
      <w:r>
        <w:rPr>
          <w:rFonts w:eastAsia="Times New Roman" w:cstheme="minorHAnsi"/>
          <w:lang w:eastAsia="hr-HR"/>
        </w:rPr>
        <w:t xml:space="preserve"> izgradnja, uređenje i opremanje vidikovca na </w:t>
      </w:r>
      <w:proofErr w:type="spellStart"/>
      <w:r>
        <w:rPr>
          <w:rFonts w:eastAsia="Times New Roman" w:cstheme="minorHAnsi"/>
          <w:lang w:eastAsia="hr-HR"/>
        </w:rPr>
        <w:t>Jugovcu</w:t>
      </w:r>
      <w:proofErr w:type="spellEnd"/>
    </w:p>
    <w:p w14:paraId="13F47154" w14:textId="77777777" w:rsidR="00755F8E" w:rsidRDefault="00755F8E" w:rsidP="00755F8E">
      <w:pPr>
        <w:spacing w:after="0" w:line="240" w:lineRule="auto"/>
        <w:jc w:val="both"/>
        <w:rPr>
          <w:rFonts w:eastAsia="Times New Roman" w:cstheme="minorHAnsi"/>
          <w:lang w:eastAsia="hr-HR"/>
        </w:rPr>
      </w:pPr>
      <w:r w:rsidRPr="006C6CB3">
        <w:rPr>
          <w:rFonts w:eastAsia="Times New Roman" w:cstheme="minorHAnsi"/>
          <w:b/>
          <w:bCs/>
          <w:lang w:eastAsia="hr-HR"/>
        </w:rPr>
        <w:t>K102007 Uređenje šumske staze-</w:t>
      </w:r>
      <w:r>
        <w:rPr>
          <w:rFonts w:eastAsia="Times New Roman" w:cstheme="minorHAnsi"/>
          <w:lang w:eastAsia="hr-HR"/>
        </w:rPr>
        <w:t xml:space="preserve"> izgradnja, uređenje i opremanje šumske staze „Veprina“</w:t>
      </w:r>
    </w:p>
    <w:p w14:paraId="23AC648E" w14:textId="77777777" w:rsidR="00755F8E" w:rsidRDefault="00755F8E" w:rsidP="00755F8E">
      <w:pPr>
        <w:spacing w:after="0" w:line="240" w:lineRule="auto"/>
        <w:jc w:val="both"/>
        <w:rPr>
          <w:rFonts w:eastAsia="Times New Roman" w:cstheme="minorHAnsi"/>
          <w:lang w:eastAsia="hr-HR"/>
        </w:rPr>
      </w:pPr>
      <w:r w:rsidRPr="006C6CB3">
        <w:rPr>
          <w:rFonts w:eastAsia="Times New Roman" w:cstheme="minorHAnsi"/>
          <w:b/>
          <w:bCs/>
          <w:lang w:eastAsia="hr-HR"/>
        </w:rPr>
        <w:t xml:space="preserve">K102008 </w:t>
      </w:r>
      <w:proofErr w:type="spellStart"/>
      <w:r w:rsidRPr="006C6CB3">
        <w:rPr>
          <w:rFonts w:eastAsia="Times New Roman" w:cstheme="minorHAnsi"/>
          <w:b/>
          <w:bCs/>
          <w:lang w:eastAsia="hr-HR"/>
        </w:rPr>
        <w:t>Vraniczanyeva</w:t>
      </w:r>
      <w:proofErr w:type="spellEnd"/>
      <w:r w:rsidRPr="006C6CB3">
        <w:rPr>
          <w:rFonts w:eastAsia="Times New Roman" w:cstheme="minorHAnsi"/>
          <w:b/>
          <w:bCs/>
          <w:lang w:eastAsia="hr-HR"/>
        </w:rPr>
        <w:t xml:space="preserve"> šetnica</w:t>
      </w:r>
      <w:r>
        <w:rPr>
          <w:rFonts w:eastAsia="Times New Roman" w:cstheme="minorHAnsi"/>
          <w:lang w:eastAsia="hr-HR"/>
        </w:rPr>
        <w:t>- izgradnja, uređenje i opremanje šetnice</w:t>
      </w:r>
    </w:p>
    <w:p w14:paraId="279A688A"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 </w:t>
      </w:r>
    </w:p>
    <w:p w14:paraId="69A93E83"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Ciljevi programa: </w:t>
      </w:r>
    </w:p>
    <w:p w14:paraId="1CD01344" w14:textId="77777777" w:rsidR="00755F8E" w:rsidRDefault="00755F8E" w:rsidP="00755F8E">
      <w:pPr>
        <w:spacing w:after="0" w:line="240" w:lineRule="auto"/>
        <w:jc w:val="both"/>
        <w:rPr>
          <w:rFonts w:eastAsia="Times New Roman" w:cstheme="minorHAnsi"/>
          <w:lang w:eastAsia="hr-HR"/>
        </w:rPr>
      </w:pPr>
      <w:r w:rsidRPr="006C6CB3">
        <w:rPr>
          <w:rFonts w:eastAsia="Times New Roman" w:cstheme="minorHAnsi"/>
          <w:lang w:eastAsia="hr-HR"/>
        </w:rPr>
        <w:t>Strateški cilj 5. Zdrav, aktivan i kvalitetan život</w:t>
      </w:r>
    </w:p>
    <w:p w14:paraId="757FCBDA" w14:textId="77777777" w:rsidR="00755F8E" w:rsidRDefault="00755F8E" w:rsidP="00755F8E">
      <w:pPr>
        <w:spacing w:after="0" w:line="240" w:lineRule="auto"/>
        <w:jc w:val="both"/>
        <w:rPr>
          <w:rFonts w:eastAsia="Times New Roman" w:cstheme="minorHAnsi"/>
          <w:lang w:eastAsia="hr-HR"/>
        </w:rPr>
      </w:pPr>
    </w:p>
    <w:p w14:paraId="42BC5438"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Pokazatelji rezultata: km uređenih šetnica i šumskih staza, broj izgrađenih vidikovaca</w:t>
      </w:r>
    </w:p>
    <w:p w14:paraId="4DF7C315" w14:textId="77777777" w:rsidR="00755F8E" w:rsidRDefault="00755F8E" w:rsidP="00755F8E">
      <w:pPr>
        <w:spacing w:after="0" w:line="240" w:lineRule="auto"/>
        <w:jc w:val="both"/>
        <w:rPr>
          <w:rFonts w:eastAsia="Times New Roman" w:cstheme="minorHAnsi"/>
          <w:lang w:eastAsia="hr-HR"/>
        </w:rPr>
      </w:pPr>
    </w:p>
    <w:p w14:paraId="6F16AD76" w14:textId="77777777" w:rsidR="00755F8E" w:rsidRPr="00D116D4" w:rsidRDefault="00755F8E" w:rsidP="00755F8E">
      <w:pPr>
        <w:spacing w:after="0" w:line="240" w:lineRule="auto"/>
        <w:jc w:val="both"/>
        <w:rPr>
          <w:rFonts w:eastAsia="Times New Roman" w:cstheme="minorHAnsi"/>
          <w:b/>
          <w:bCs/>
          <w:u w:val="single"/>
          <w:lang w:eastAsia="hr-HR"/>
        </w:rPr>
      </w:pPr>
      <w:r w:rsidRPr="00D116D4">
        <w:rPr>
          <w:rFonts w:eastAsia="Times New Roman" w:cstheme="minorHAnsi"/>
          <w:b/>
          <w:bCs/>
          <w:u w:val="single"/>
          <w:lang w:eastAsia="hr-HR"/>
        </w:rPr>
        <w:t>Program 1022 PROSTORNO UREĐENJE, UNAPREĐENJE STANOVANJA I ZAŠTITA OKOLIŠA</w:t>
      </w:r>
    </w:p>
    <w:p w14:paraId="540980F3" w14:textId="77777777" w:rsidR="00755F8E" w:rsidRDefault="00755F8E" w:rsidP="00755F8E">
      <w:pPr>
        <w:spacing w:after="0" w:line="240" w:lineRule="auto"/>
        <w:jc w:val="both"/>
        <w:rPr>
          <w:rFonts w:eastAsia="Times New Roman" w:cstheme="minorHAnsi"/>
          <w:lang w:eastAsia="hr-HR"/>
        </w:rPr>
      </w:pPr>
      <w:r w:rsidRPr="00C72B38">
        <w:rPr>
          <w:rFonts w:eastAsia="Times New Roman" w:cstheme="minorHAnsi"/>
          <w:lang w:eastAsia="hr-HR"/>
        </w:rPr>
        <w:t>Sredstva za realizaciju programa planiraju se za 202</w:t>
      </w:r>
      <w:r>
        <w:rPr>
          <w:rFonts w:eastAsia="Times New Roman" w:cstheme="minorHAnsi"/>
          <w:lang w:eastAsia="hr-HR"/>
        </w:rPr>
        <w:t>4</w:t>
      </w:r>
      <w:r w:rsidRPr="00C72B38">
        <w:rPr>
          <w:rFonts w:eastAsia="Times New Roman" w:cstheme="minorHAnsi"/>
          <w:lang w:eastAsia="hr-HR"/>
        </w:rPr>
        <w:t xml:space="preserve">. godinu u iznosu od </w:t>
      </w:r>
      <w:r>
        <w:rPr>
          <w:rFonts w:eastAsia="Times New Roman" w:cstheme="minorHAnsi"/>
          <w:lang w:eastAsia="hr-HR"/>
        </w:rPr>
        <w:t>117.150,00 €</w:t>
      </w:r>
      <w:r w:rsidRPr="00C72B38">
        <w:rPr>
          <w:rFonts w:eastAsia="Times New Roman" w:cstheme="minorHAnsi"/>
          <w:lang w:eastAsia="hr-HR"/>
        </w:rPr>
        <w:t>, za 202</w:t>
      </w:r>
      <w:r>
        <w:rPr>
          <w:rFonts w:eastAsia="Times New Roman" w:cstheme="minorHAnsi"/>
          <w:lang w:eastAsia="hr-HR"/>
        </w:rPr>
        <w:t>5</w:t>
      </w:r>
      <w:r w:rsidRPr="00C72B38">
        <w:rPr>
          <w:rFonts w:eastAsia="Times New Roman" w:cstheme="minorHAnsi"/>
          <w:lang w:eastAsia="hr-HR"/>
        </w:rPr>
        <w:t xml:space="preserve">. godinu projicira se iznos od </w:t>
      </w:r>
      <w:r>
        <w:rPr>
          <w:rFonts w:eastAsia="Times New Roman" w:cstheme="minorHAnsi"/>
          <w:lang w:eastAsia="hr-HR"/>
        </w:rPr>
        <w:t>27.450,00 €</w:t>
      </w:r>
      <w:r w:rsidRPr="00C72B38">
        <w:rPr>
          <w:rFonts w:eastAsia="Times New Roman" w:cstheme="minorHAnsi"/>
          <w:lang w:eastAsia="hr-HR"/>
        </w:rPr>
        <w:t xml:space="preserve"> te </w:t>
      </w:r>
      <w:r>
        <w:rPr>
          <w:rFonts w:eastAsia="Times New Roman" w:cstheme="minorHAnsi"/>
          <w:lang w:eastAsia="hr-HR"/>
        </w:rPr>
        <w:t>28.450,00 €</w:t>
      </w:r>
      <w:r w:rsidRPr="00C72B38">
        <w:rPr>
          <w:rFonts w:eastAsia="Times New Roman" w:cstheme="minorHAnsi"/>
          <w:lang w:eastAsia="hr-HR"/>
        </w:rPr>
        <w:t xml:space="preserve"> za 202</w:t>
      </w:r>
      <w:r>
        <w:rPr>
          <w:rFonts w:eastAsia="Times New Roman" w:cstheme="minorHAnsi"/>
          <w:lang w:eastAsia="hr-HR"/>
        </w:rPr>
        <w:t>6</w:t>
      </w:r>
      <w:r w:rsidRPr="00C72B38">
        <w:rPr>
          <w:rFonts w:eastAsia="Times New Roman" w:cstheme="minorHAnsi"/>
          <w:lang w:eastAsia="hr-HR"/>
        </w:rPr>
        <w:t>. godinu.</w:t>
      </w:r>
    </w:p>
    <w:p w14:paraId="0BA4D880" w14:textId="77777777" w:rsidR="00755F8E" w:rsidRDefault="00755F8E" w:rsidP="00755F8E">
      <w:pPr>
        <w:spacing w:after="0" w:line="240" w:lineRule="auto"/>
        <w:jc w:val="both"/>
        <w:rPr>
          <w:rFonts w:eastAsia="Times New Roman" w:cstheme="minorHAnsi"/>
          <w:lang w:eastAsia="hr-HR"/>
        </w:rPr>
      </w:pPr>
    </w:p>
    <w:p w14:paraId="4E126165"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Program obuhvaća slijedeće aktivnosti: </w:t>
      </w:r>
    </w:p>
    <w:p w14:paraId="322F30B1" w14:textId="77777777" w:rsidR="00755F8E" w:rsidRPr="006C6CB3" w:rsidRDefault="00755F8E" w:rsidP="00755F8E">
      <w:pPr>
        <w:spacing w:after="0" w:line="240" w:lineRule="auto"/>
        <w:jc w:val="both"/>
        <w:rPr>
          <w:rFonts w:eastAsia="Times New Roman" w:cstheme="minorHAnsi"/>
          <w:lang w:eastAsia="hr-HR"/>
        </w:rPr>
      </w:pPr>
      <w:r>
        <w:rPr>
          <w:rFonts w:eastAsia="Times New Roman" w:cstheme="minorHAnsi"/>
          <w:b/>
          <w:bCs/>
          <w:lang w:eastAsia="hr-HR"/>
        </w:rPr>
        <w:t xml:space="preserve">A102201 Unapređenje javne djelatnosti sakupljanja otpada: </w:t>
      </w:r>
      <w:r>
        <w:rPr>
          <w:rFonts w:eastAsia="Times New Roman" w:cstheme="minorHAnsi"/>
          <w:lang w:eastAsia="hr-HR"/>
        </w:rPr>
        <w:t xml:space="preserve">obuhvaća rashode za kapitalne pomoći </w:t>
      </w:r>
      <w:proofErr w:type="spellStart"/>
      <w:r>
        <w:rPr>
          <w:rFonts w:eastAsia="Times New Roman" w:cstheme="minorHAnsi"/>
          <w:lang w:eastAsia="hr-HR"/>
        </w:rPr>
        <w:t>Azeliji</w:t>
      </w:r>
      <w:proofErr w:type="spellEnd"/>
      <w:r>
        <w:rPr>
          <w:rFonts w:eastAsia="Times New Roman" w:cstheme="minorHAnsi"/>
          <w:lang w:eastAsia="hr-HR"/>
        </w:rPr>
        <w:t xml:space="preserve"> eko za unapređenje djelatnosti sakupljanja otpada (nabava kamiona i ostale opreme za zbrinjavanje otpada).</w:t>
      </w:r>
    </w:p>
    <w:p w14:paraId="576BB756" w14:textId="77777777" w:rsidR="00755F8E" w:rsidRPr="006C6CB3" w:rsidRDefault="00755F8E" w:rsidP="00755F8E">
      <w:pPr>
        <w:spacing w:after="0" w:line="240" w:lineRule="auto"/>
        <w:jc w:val="both"/>
        <w:rPr>
          <w:rFonts w:eastAsia="Times New Roman" w:cstheme="minorHAnsi"/>
          <w:lang w:eastAsia="hr-HR"/>
        </w:rPr>
      </w:pPr>
      <w:r w:rsidRPr="00D116D4">
        <w:rPr>
          <w:rFonts w:eastAsia="Times New Roman" w:cstheme="minorHAnsi"/>
          <w:b/>
          <w:bCs/>
          <w:lang w:eastAsia="hr-HR"/>
        </w:rPr>
        <w:t xml:space="preserve">A102202 </w:t>
      </w:r>
      <w:r>
        <w:rPr>
          <w:rFonts w:eastAsia="Times New Roman" w:cstheme="minorHAnsi"/>
          <w:b/>
          <w:bCs/>
          <w:lang w:eastAsia="hr-HR"/>
        </w:rPr>
        <w:t xml:space="preserve">Zbrinjavanje </w:t>
      </w:r>
      <w:r w:rsidRPr="00D116D4">
        <w:rPr>
          <w:rFonts w:eastAsia="Times New Roman" w:cstheme="minorHAnsi"/>
          <w:b/>
          <w:bCs/>
          <w:lang w:eastAsia="hr-HR"/>
        </w:rPr>
        <w:t>miješanog komunalnog otpada</w:t>
      </w:r>
      <w:r>
        <w:rPr>
          <w:rFonts w:eastAsia="Times New Roman" w:cstheme="minorHAnsi"/>
          <w:lang w:eastAsia="hr-HR"/>
        </w:rPr>
        <w:t xml:space="preserve">- odnosi se na rashod za naknadu za smanjenje količine miješanog komunalnog otpada, koju obračunava Fond za zaštitu okoliša i energetsku učinkovitost kako bi se što više potaknulo razvrstavanje otpada te na troškove zbrinjavanja otpada na deponiju </w:t>
      </w:r>
      <w:proofErr w:type="spellStart"/>
      <w:r>
        <w:rPr>
          <w:rFonts w:eastAsia="Times New Roman" w:cstheme="minorHAnsi"/>
          <w:lang w:eastAsia="hr-HR"/>
        </w:rPr>
        <w:t>Ilovac</w:t>
      </w:r>
      <w:proofErr w:type="spellEnd"/>
      <w:r>
        <w:rPr>
          <w:rFonts w:eastAsia="Times New Roman" w:cstheme="minorHAnsi"/>
          <w:lang w:eastAsia="hr-HR"/>
        </w:rPr>
        <w:t>.</w:t>
      </w:r>
    </w:p>
    <w:p w14:paraId="5A65518E" w14:textId="77777777" w:rsidR="00755F8E" w:rsidRDefault="00755F8E" w:rsidP="00755F8E">
      <w:pPr>
        <w:spacing w:after="0" w:line="240" w:lineRule="auto"/>
        <w:jc w:val="both"/>
        <w:rPr>
          <w:rFonts w:eastAsia="Times New Roman" w:cstheme="minorHAnsi"/>
          <w:lang w:eastAsia="hr-HR"/>
        </w:rPr>
      </w:pPr>
      <w:r w:rsidRPr="00D116D4">
        <w:rPr>
          <w:rFonts w:eastAsia="Times New Roman" w:cstheme="minorHAnsi"/>
          <w:b/>
          <w:bCs/>
          <w:lang w:eastAsia="hr-HR"/>
        </w:rPr>
        <w:t>A102203 Unapređenje vodovodne i hidrantske mreže</w:t>
      </w:r>
      <w:r>
        <w:rPr>
          <w:rFonts w:eastAsia="Times New Roman" w:cstheme="minorHAnsi"/>
          <w:lang w:eastAsia="hr-HR"/>
        </w:rPr>
        <w:t>- obuhvaća rashode za rekonstrukciju vodovodne mreže na području općine Žakanje i postavljanje nadzemnih hidranata.</w:t>
      </w:r>
    </w:p>
    <w:p w14:paraId="7BF6A354" w14:textId="77777777" w:rsidR="00755F8E" w:rsidRDefault="00755F8E" w:rsidP="00755F8E">
      <w:pPr>
        <w:spacing w:after="0" w:line="240" w:lineRule="auto"/>
        <w:jc w:val="both"/>
        <w:rPr>
          <w:rFonts w:eastAsia="Times New Roman" w:cstheme="minorHAnsi"/>
          <w:lang w:eastAsia="hr-HR"/>
        </w:rPr>
      </w:pPr>
      <w:r w:rsidRPr="00D116D4">
        <w:rPr>
          <w:rFonts w:eastAsia="Times New Roman" w:cstheme="minorHAnsi"/>
          <w:b/>
          <w:bCs/>
          <w:lang w:eastAsia="hr-HR"/>
        </w:rPr>
        <w:t>A102204 Unapređenje električne mreže</w:t>
      </w:r>
      <w:r>
        <w:rPr>
          <w:rFonts w:eastAsia="Times New Roman" w:cstheme="minorHAnsi"/>
          <w:lang w:eastAsia="hr-HR"/>
        </w:rPr>
        <w:t>- obuhvaća rashode za usluge tekućeg i investicijskog održavanja električne mreže.</w:t>
      </w:r>
    </w:p>
    <w:p w14:paraId="3FE4B930" w14:textId="77777777" w:rsidR="00755F8E" w:rsidRDefault="00755F8E" w:rsidP="00755F8E">
      <w:pPr>
        <w:spacing w:after="0" w:line="240" w:lineRule="auto"/>
        <w:jc w:val="both"/>
        <w:rPr>
          <w:rFonts w:eastAsia="Times New Roman" w:cstheme="minorHAnsi"/>
          <w:lang w:eastAsia="hr-HR"/>
        </w:rPr>
      </w:pPr>
      <w:r w:rsidRPr="00D116D4">
        <w:rPr>
          <w:rFonts w:eastAsia="Times New Roman" w:cstheme="minorHAnsi"/>
          <w:b/>
          <w:bCs/>
          <w:lang w:eastAsia="hr-HR"/>
        </w:rPr>
        <w:t>A102209 EGTS- revitalizacija željezničke pruge</w:t>
      </w:r>
      <w:r>
        <w:rPr>
          <w:rFonts w:eastAsia="Times New Roman" w:cstheme="minorHAnsi"/>
          <w:lang w:eastAsia="hr-HR"/>
        </w:rPr>
        <w:t>- obuhvaća provedbu aktivnosti u suradnji s partnerima Karlovačkom županijom, susjednim općinama te slovenskim općinama na revitalizaciji željezničke pruge Karlovac-</w:t>
      </w:r>
      <w:proofErr w:type="spellStart"/>
      <w:r>
        <w:rPr>
          <w:rFonts w:eastAsia="Times New Roman" w:cstheme="minorHAnsi"/>
          <w:lang w:eastAsia="hr-HR"/>
        </w:rPr>
        <w:t>Bubnjarci</w:t>
      </w:r>
      <w:proofErr w:type="spellEnd"/>
      <w:r>
        <w:rPr>
          <w:rFonts w:eastAsia="Times New Roman" w:cstheme="minorHAnsi"/>
          <w:lang w:eastAsia="hr-HR"/>
        </w:rPr>
        <w:t>-Metlika-Novo Mesto.</w:t>
      </w:r>
    </w:p>
    <w:p w14:paraId="44A14107" w14:textId="77777777" w:rsidR="00755F8E" w:rsidRDefault="00755F8E" w:rsidP="00755F8E">
      <w:pPr>
        <w:spacing w:after="0" w:line="240" w:lineRule="auto"/>
        <w:jc w:val="both"/>
        <w:rPr>
          <w:rFonts w:eastAsia="Times New Roman" w:cstheme="minorHAnsi"/>
          <w:lang w:eastAsia="hr-HR"/>
        </w:rPr>
      </w:pPr>
      <w:r w:rsidRPr="006C6CB3">
        <w:rPr>
          <w:rFonts w:eastAsia="Times New Roman" w:cstheme="minorHAnsi"/>
          <w:b/>
          <w:bCs/>
          <w:lang w:eastAsia="hr-HR"/>
        </w:rPr>
        <w:t>A102215 Zaštita životinja-</w:t>
      </w:r>
      <w:r>
        <w:rPr>
          <w:rFonts w:eastAsia="Times New Roman" w:cstheme="minorHAnsi"/>
          <w:lang w:eastAsia="hr-HR"/>
        </w:rPr>
        <w:t xml:space="preserve"> odnosi se na rashode za sufinanciranje djelatnosti skloništa za životinje sukladno Zakonu, te za veterinarske usluge.</w:t>
      </w:r>
    </w:p>
    <w:p w14:paraId="7948742B" w14:textId="77777777" w:rsidR="00755F8E" w:rsidRDefault="00755F8E" w:rsidP="00755F8E">
      <w:pPr>
        <w:spacing w:after="0" w:line="240" w:lineRule="auto"/>
        <w:jc w:val="both"/>
        <w:rPr>
          <w:rFonts w:eastAsia="Times New Roman" w:cstheme="minorHAnsi"/>
          <w:lang w:eastAsia="hr-HR"/>
        </w:rPr>
      </w:pPr>
      <w:r w:rsidRPr="006C6CB3">
        <w:rPr>
          <w:rFonts w:eastAsia="Times New Roman" w:cstheme="minorHAnsi"/>
          <w:b/>
          <w:bCs/>
          <w:lang w:eastAsia="hr-HR"/>
        </w:rPr>
        <w:t>A102216 Ažuriranje akata iz područja Civilne zaštite-</w:t>
      </w:r>
      <w:r>
        <w:rPr>
          <w:rFonts w:eastAsia="Times New Roman" w:cstheme="minorHAnsi"/>
          <w:lang w:eastAsia="hr-HR"/>
        </w:rPr>
        <w:t xml:space="preserve"> odnosi se na rashode za ažuriranje dokumenata sukladno Zakonu (Plan djelovanja civilne zaštite i sl.)</w:t>
      </w:r>
    </w:p>
    <w:p w14:paraId="6B9D9286" w14:textId="77777777" w:rsidR="00755F8E" w:rsidRDefault="00755F8E" w:rsidP="00755F8E">
      <w:pPr>
        <w:spacing w:after="0" w:line="240" w:lineRule="auto"/>
        <w:jc w:val="both"/>
        <w:rPr>
          <w:rFonts w:eastAsia="Times New Roman" w:cstheme="minorHAnsi"/>
          <w:lang w:eastAsia="hr-HR"/>
        </w:rPr>
      </w:pPr>
      <w:r w:rsidRPr="006C6CB3">
        <w:rPr>
          <w:rFonts w:eastAsia="Times New Roman" w:cstheme="minorHAnsi"/>
          <w:b/>
          <w:bCs/>
          <w:lang w:eastAsia="hr-HR"/>
        </w:rPr>
        <w:t>A102217 Izrada programa zaštite divljači-</w:t>
      </w:r>
      <w:r>
        <w:rPr>
          <w:rFonts w:eastAsia="Times New Roman" w:cstheme="minorHAnsi"/>
          <w:lang w:eastAsia="hr-HR"/>
        </w:rPr>
        <w:t xml:space="preserve"> rashodi za izradu Programa zaštite divljači sukladno zakonskoj obvezi.</w:t>
      </w:r>
    </w:p>
    <w:p w14:paraId="170B1718" w14:textId="77777777" w:rsidR="00755F8E" w:rsidRDefault="00755F8E" w:rsidP="00755F8E">
      <w:pPr>
        <w:spacing w:after="0" w:line="240" w:lineRule="auto"/>
        <w:jc w:val="both"/>
        <w:rPr>
          <w:rFonts w:eastAsia="Times New Roman" w:cstheme="minorHAnsi"/>
          <w:lang w:eastAsia="hr-HR"/>
        </w:rPr>
      </w:pPr>
      <w:r w:rsidRPr="00007DB7">
        <w:rPr>
          <w:rFonts w:eastAsia="Times New Roman" w:cstheme="minorHAnsi"/>
          <w:b/>
          <w:bCs/>
          <w:lang w:eastAsia="hr-HR"/>
        </w:rPr>
        <w:t xml:space="preserve">A102214 Izrada projektno-tehničke dokumentacije za </w:t>
      </w:r>
      <w:proofErr w:type="spellStart"/>
      <w:r w:rsidRPr="00007DB7">
        <w:rPr>
          <w:rFonts w:eastAsia="Times New Roman" w:cstheme="minorHAnsi"/>
          <w:b/>
          <w:bCs/>
          <w:lang w:eastAsia="hr-HR"/>
        </w:rPr>
        <w:t>IoT</w:t>
      </w:r>
      <w:proofErr w:type="spellEnd"/>
      <w:r w:rsidRPr="00007DB7">
        <w:rPr>
          <w:rFonts w:eastAsia="Times New Roman" w:cstheme="minorHAnsi"/>
          <w:b/>
          <w:bCs/>
          <w:lang w:eastAsia="hr-HR"/>
        </w:rPr>
        <w:t xml:space="preserve"> sustava općine Žakanje na novoj svjetlovodnoj distribucijskoj mreži nove generacije</w:t>
      </w:r>
      <w:r>
        <w:rPr>
          <w:rFonts w:eastAsia="Times New Roman" w:cstheme="minorHAnsi"/>
          <w:lang w:eastAsia="hr-HR"/>
        </w:rPr>
        <w:t>- izrada projektne dokumentacije sufinancirana je sredstvima EU (NPOO).</w:t>
      </w:r>
    </w:p>
    <w:p w14:paraId="1F81A34D" w14:textId="77777777" w:rsidR="00755F8E" w:rsidRDefault="00755F8E" w:rsidP="00755F8E">
      <w:pPr>
        <w:spacing w:after="0" w:line="240" w:lineRule="auto"/>
        <w:jc w:val="both"/>
        <w:rPr>
          <w:rFonts w:eastAsia="Times New Roman" w:cstheme="minorHAnsi"/>
          <w:lang w:eastAsia="hr-HR"/>
        </w:rPr>
      </w:pPr>
    </w:p>
    <w:p w14:paraId="5FD2DB17" w14:textId="77777777" w:rsidR="00034B98" w:rsidRDefault="00034B98" w:rsidP="00755F8E">
      <w:pPr>
        <w:spacing w:after="0" w:line="240" w:lineRule="auto"/>
        <w:jc w:val="both"/>
        <w:rPr>
          <w:rFonts w:eastAsia="Times New Roman" w:cstheme="minorHAnsi"/>
          <w:lang w:eastAsia="hr-HR"/>
        </w:rPr>
      </w:pPr>
    </w:p>
    <w:p w14:paraId="4B62818F"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lastRenderedPageBreak/>
        <w:t xml:space="preserve">Ciljevi programa: </w:t>
      </w:r>
    </w:p>
    <w:p w14:paraId="1D113AD2" w14:textId="77777777" w:rsidR="00755F8E" w:rsidRPr="00B454C3" w:rsidRDefault="00755F8E" w:rsidP="00755F8E">
      <w:pPr>
        <w:spacing w:after="0" w:line="240" w:lineRule="auto"/>
        <w:jc w:val="both"/>
        <w:rPr>
          <w:rFonts w:eastAsia="Times New Roman" w:cstheme="minorHAnsi"/>
          <w:lang w:eastAsia="hr-HR"/>
        </w:rPr>
      </w:pPr>
      <w:r w:rsidRPr="00B454C3">
        <w:rPr>
          <w:rFonts w:eastAsia="Times New Roman" w:cstheme="minorHAnsi"/>
          <w:lang w:eastAsia="hr-HR"/>
        </w:rPr>
        <w:t>Strateški cilj 12. Razvoj potpomognutih područja i područja s razvojnim posebnostima</w:t>
      </w:r>
    </w:p>
    <w:p w14:paraId="390A4509" w14:textId="77777777" w:rsidR="00755F8E" w:rsidRPr="00B454C3" w:rsidRDefault="00755F8E" w:rsidP="00755F8E">
      <w:pPr>
        <w:spacing w:after="0" w:line="240" w:lineRule="auto"/>
        <w:jc w:val="both"/>
        <w:rPr>
          <w:rFonts w:eastAsia="Times New Roman" w:cstheme="minorHAnsi"/>
          <w:lang w:eastAsia="hr-HR"/>
        </w:rPr>
      </w:pPr>
    </w:p>
    <w:p w14:paraId="5A072D54"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Pokazatelji rezultata: iznos poticajne naknade, r</w:t>
      </w:r>
      <w:r w:rsidRPr="00CF5ECD">
        <w:rPr>
          <w:rFonts w:eastAsia="Times New Roman" w:cstheme="minorHAnsi"/>
          <w:lang w:eastAsia="hr-HR"/>
        </w:rPr>
        <w:t>ekonstruirana vodovodna i hidrantska mreže u m</w:t>
      </w:r>
      <w:r>
        <w:rPr>
          <w:rFonts w:eastAsia="Times New Roman" w:cstheme="minorHAnsi"/>
          <w:lang w:eastAsia="hr-HR"/>
        </w:rPr>
        <w:t>, r</w:t>
      </w:r>
      <w:r w:rsidRPr="00CF5ECD">
        <w:rPr>
          <w:rFonts w:eastAsia="Times New Roman" w:cstheme="minorHAnsi"/>
          <w:lang w:eastAsia="hr-HR"/>
        </w:rPr>
        <w:t>ekonstruirana električna mreža u m</w:t>
      </w:r>
      <w:r>
        <w:rPr>
          <w:rFonts w:eastAsia="Times New Roman" w:cstheme="minorHAnsi"/>
          <w:lang w:eastAsia="hr-HR"/>
        </w:rPr>
        <w:t>, broj izrađenih akata</w:t>
      </w:r>
    </w:p>
    <w:p w14:paraId="6062DF28" w14:textId="77777777" w:rsidR="00755F8E" w:rsidRDefault="00755F8E" w:rsidP="00755F8E">
      <w:pPr>
        <w:spacing w:after="0" w:line="240" w:lineRule="auto"/>
        <w:jc w:val="both"/>
        <w:rPr>
          <w:rFonts w:eastAsia="Times New Roman" w:cstheme="minorHAnsi"/>
          <w:lang w:eastAsia="hr-HR"/>
        </w:rPr>
      </w:pPr>
    </w:p>
    <w:p w14:paraId="4C17F419" w14:textId="77777777" w:rsidR="00755F8E" w:rsidRDefault="00755F8E" w:rsidP="00755F8E">
      <w:pPr>
        <w:spacing w:after="0" w:line="240" w:lineRule="auto"/>
        <w:jc w:val="both"/>
        <w:rPr>
          <w:rFonts w:eastAsia="Times New Roman" w:cstheme="minorHAnsi"/>
          <w:lang w:eastAsia="hr-HR"/>
        </w:rPr>
      </w:pPr>
    </w:p>
    <w:p w14:paraId="4DFC3281" w14:textId="77777777" w:rsidR="00755F8E" w:rsidRPr="00AC4CF8" w:rsidRDefault="00755F8E" w:rsidP="00755F8E">
      <w:pPr>
        <w:spacing w:after="0" w:line="240" w:lineRule="auto"/>
        <w:jc w:val="both"/>
        <w:rPr>
          <w:rFonts w:eastAsia="Times New Roman" w:cstheme="minorHAnsi"/>
          <w:b/>
          <w:bCs/>
          <w:u w:val="single"/>
          <w:lang w:eastAsia="hr-HR"/>
        </w:rPr>
      </w:pPr>
      <w:r w:rsidRPr="00AC4CF8">
        <w:rPr>
          <w:rFonts w:eastAsia="Times New Roman" w:cstheme="minorHAnsi"/>
          <w:b/>
          <w:bCs/>
          <w:u w:val="single"/>
          <w:lang w:eastAsia="hr-HR"/>
        </w:rPr>
        <w:t>Program 1023 PROGRAM POTPORA U POLJOPRIVREDI</w:t>
      </w:r>
    </w:p>
    <w:p w14:paraId="5F2A6D62"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 </w:t>
      </w:r>
      <w:r w:rsidRPr="00AC4CF8">
        <w:rPr>
          <w:rFonts w:eastAsia="Times New Roman" w:cstheme="minorHAnsi"/>
          <w:lang w:eastAsia="hr-HR"/>
        </w:rPr>
        <w:t>Sredstva za realizaciju programa planiraju se za 202</w:t>
      </w:r>
      <w:r>
        <w:rPr>
          <w:rFonts w:eastAsia="Times New Roman" w:cstheme="minorHAnsi"/>
          <w:lang w:eastAsia="hr-HR"/>
        </w:rPr>
        <w:t>4</w:t>
      </w:r>
      <w:r w:rsidRPr="00AC4CF8">
        <w:rPr>
          <w:rFonts w:eastAsia="Times New Roman" w:cstheme="minorHAnsi"/>
          <w:lang w:eastAsia="hr-HR"/>
        </w:rPr>
        <w:t xml:space="preserve">. godinu u iznosu od </w:t>
      </w:r>
      <w:r>
        <w:rPr>
          <w:rFonts w:eastAsia="Times New Roman" w:cstheme="minorHAnsi"/>
          <w:lang w:eastAsia="hr-HR"/>
        </w:rPr>
        <w:t>22.300,00 €</w:t>
      </w:r>
      <w:r w:rsidRPr="00AC4CF8">
        <w:rPr>
          <w:rFonts w:eastAsia="Times New Roman" w:cstheme="minorHAnsi"/>
          <w:lang w:eastAsia="hr-HR"/>
        </w:rPr>
        <w:t>, za 202</w:t>
      </w:r>
      <w:r>
        <w:rPr>
          <w:rFonts w:eastAsia="Times New Roman" w:cstheme="minorHAnsi"/>
          <w:lang w:eastAsia="hr-HR"/>
        </w:rPr>
        <w:t>5</w:t>
      </w:r>
      <w:r w:rsidRPr="00AC4CF8">
        <w:rPr>
          <w:rFonts w:eastAsia="Times New Roman" w:cstheme="minorHAnsi"/>
          <w:lang w:eastAsia="hr-HR"/>
        </w:rPr>
        <w:t xml:space="preserve">. godinu projicira se iznos od </w:t>
      </w:r>
      <w:r>
        <w:rPr>
          <w:rFonts w:eastAsia="Times New Roman" w:cstheme="minorHAnsi"/>
          <w:lang w:eastAsia="hr-HR"/>
        </w:rPr>
        <w:t>22.700,00 €</w:t>
      </w:r>
      <w:r w:rsidRPr="00AC4CF8">
        <w:rPr>
          <w:rFonts w:eastAsia="Times New Roman" w:cstheme="minorHAnsi"/>
          <w:lang w:eastAsia="hr-HR"/>
        </w:rPr>
        <w:t xml:space="preserve"> te </w:t>
      </w:r>
      <w:r>
        <w:rPr>
          <w:rFonts w:eastAsia="Times New Roman" w:cstheme="minorHAnsi"/>
          <w:lang w:eastAsia="hr-HR"/>
        </w:rPr>
        <w:t>22.700,00 €</w:t>
      </w:r>
      <w:r w:rsidRPr="00AC4CF8">
        <w:rPr>
          <w:rFonts w:eastAsia="Times New Roman" w:cstheme="minorHAnsi"/>
          <w:lang w:eastAsia="hr-HR"/>
        </w:rPr>
        <w:t xml:space="preserve"> za 202</w:t>
      </w:r>
      <w:r>
        <w:rPr>
          <w:rFonts w:eastAsia="Times New Roman" w:cstheme="minorHAnsi"/>
          <w:lang w:eastAsia="hr-HR"/>
        </w:rPr>
        <w:t>6</w:t>
      </w:r>
      <w:r w:rsidRPr="00AC4CF8">
        <w:rPr>
          <w:rFonts w:eastAsia="Times New Roman" w:cstheme="minorHAnsi"/>
          <w:lang w:eastAsia="hr-HR"/>
        </w:rPr>
        <w:t>. godinu.</w:t>
      </w:r>
    </w:p>
    <w:p w14:paraId="79B31F5E" w14:textId="77777777" w:rsidR="00755F8E" w:rsidRDefault="00755F8E" w:rsidP="00755F8E">
      <w:pPr>
        <w:spacing w:after="0" w:line="240" w:lineRule="auto"/>
        <w:jc w:val="both"/>
        <w:rPr>
          <w:rFonts w:eastAsia="Times New Roman" w:cstheme="minorHAnsi"/>
          <w:lang w:eastAsia="hr-HR"/>
        </w:rPr>
      </w:pPr>
    </w:p>
    <w:p w14:paraId="67C74006"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61F00F27" w14:textId="77777777" w:rsidR="00755F8E" w:rsidRDefault="00755F8E" w:rsidP="00755F8E">
      <w:pPr>
        <w:spacing w:after="0" w:line="240" w:lineRule="auto"/>
        <w:jc w:val="both"/>
        <w:rPr>
          <w:rFonts w:eastAsia="Times New Roman" w:cstheme="minorHAnsi"/>
          <w:lang w:eastAsia="hr-HR"/>
        </w:rPr>
      </w:pPr>
      <w:r w:rsidRPr="00AC4CF8">
        <w:rPr>
          <w:rFonts w:eastAsia="Times New Roman" w:cstheme="minorHAnsi"/>
          <w:b/>
          <w:bCs/>
          <w:lang w:eastAsia="hr-HR"/>
        </w:rPr>
        <w:t>A102301 Potpore poljoprivrednicima</w:t>
      </w:r>
      <w:r>
        <w:rPr>
          <w:rFonts w:eastAsia="Times New Roman" w:cstheme="minorHAnsi"/>
          <w:lang w:eastAsia="hr-HR"/>
        </w:rPr>
        <w:t xml:space="preserve">- obuhvaća subvencije poljoprivrednicima za mjere: </w:t>
      </w:r>
      <w:r w:rsidRPr="00AC4CF8">
        <w:rPr>
          <w:rFonts w:eastAsia="Times New Roman" w:cstheme="minorHAnsi"/>
          <w:lang w:eastAsia="hr-HR"/>
        </w:rPr>
        <w:t>Potpore za uzgoj rasplodnih junica</w:t>
      </w:r>
      <w:r>
        <w:rPr>
          <w:rFonts w:eastAsia="Times New Roman" w:cstheme="minorHAnsi"/>
          <w:lang w:eastAsia="hr-HR"/>
        </w:rPr>
        <w:t xml:space="preserve">, </w:t>
      </w:r>
      <w:r w:rsidRPr="00AC4CF8">
        <w:rPr>
          <w:rFonts w:eastAsia="Times New Roman" w:cstheme="minorHAnsi"/>
          <w:lang w:eastAsia="hr-HR"/>
        </w:rPr>
        <w:t>Potpore za premije osiguranja</w:t>
      </w:r>
      <w:r>
        <w:rPr>
          <w:rFonts w:eastAsia="Times New Roman" w:cstheme="minorHAnsi"/>
          <w:lang w:eastAsia="hr-HR"/>
        </w:rPr>
        <w:t xml:space="preserve">, </w:t>
      </w:r>
      <w:r w:rsidRPr="00AC4CF8">
        <w:rPr>
          <w:rFonts w:eastAsia="Times New Roman" w:cstheme="minorHAnsi"/>
          <w:lang w:eastAsia="hr-HR"/>
        </w:rPr>
        <w:t xml:space="preserve">Potpore za umjetno </w:t>
      </w:r>
      <w:proofErr w:type="spellStart"/>
      <w:r w:rsidRPr="00AC4CF8">
        <w:rPr>
          <w:rFonts w:eastAsia="Times New Roman" w:cstheme="minorHAnsi"/>
          <w:lang w:eastAsia="hr-HR"/>
        </w:rPr>
        <w:t>osjemenjivanje</w:t>
      </w:r>
      <w:proofErr w:type="spellEnd"/>
      <w:r w:rsidRPr="00AC4CF8">
        <w:rPr>
          <w:rFonts w:eastAsia="Times New Roman" w:cstheme="minorHAnsi"/>
          <w:lang w:eastAsia="hr-HR"/>
        </w:rPr>
        <w:t xml:space="preserve"> krava i krmača</w:t>
      </w:r>
      <w:r>
        <w:rPr>
          <w:rFonts w:eastAsia="Times New Roman" w:cstheme="minorHAnsi"/>
          <w:lang w:eastAsia="hr-HR"/>
        </w:rPr>
        <w:t xml:space="preserve">, </w:t>
      </w:r>
      <w:r w:rsidRPr="00AC4CF8">
        <w:rPr>
          <w:rFonts w:eastAsia="Times New Roman" w:cstheme="minorHAnsi"/>
          <w:lang w:eastAsia="hr-HR"/>
        </w:rPr>
        <w:t>Potpore za pčelarstvo</w:t>
      </w:r>
      <w:r>
        <w:rPr>
          <w:rFonts w:eastAsia="Times New Roman" w:cstheme="minorHAnsi"/>
          <w:lang w:eastAsia="hr-HR"/>
        </w:rPr>
        <w:t xml:space="preserve">, </w:t>
      </w:r>
      <w:r w:rsidRPr="00AC4CF8">
        <w:rPr>
          <w:rFonts w:eastAsia="Times New Roman" w:cstheme="minorHAnsi"/>
          <w:lang w:eastAsia="hr-HR"/>
        </w:rPr>
        <w:t>Potpore za izgradnju/ rekonstrukciju/ opremanje višegodišnjih nasada</w:t>
      </w:r>
      <w:r>
        <w:rPr>
          <w:rFonts w:eastAsia="Times New Roman" w:cstheme="minorHAnsi"/>
          <w:lang w:eastAsia="hr-HR"/>
        </w:rPr>
        <w:t xml:space="preserve">, </w:t>
      </w:r>
      <w:r w:rsidRPr="00AC4CF8">
        <w:rPr>
          <w:rFonts w:eastAsia="Times New Roman" w:cstheme="minorHAnsi"/>
          <w:lang w:eastAsia="hr-HR"/>
        </w:rPr>
        <w:t>Potpore za izgradnju/ rekonstrukciju/ opremanje gospodarskih objekata</w:t>
      </w:r>
      <w:r>
        <w:rPr>
          <w:rFonts w:eastAsia="Times New Roman" w:cstheme="minorHAnsi"/>
          <w:lang w:eastAsia="hr-HR"/>
        </w:rPr>
        <w:t xml:space="preserve">, </w:t>
      </w:r>
      <w:r w:rsidRPr="00AC4CF8">
        <w:rPr>
          <w:rFonts w:eastAsia="Times New Roman" w:cstheme="minorHAnsi"/>
          <w:lang w:eastAsia="hr-HR"/>
        </w:rPr>
        <w:t>Potpore za nabavu poljoprivredne mehanizacije</w:t>
      </w:r>
      <w:r>
        <w:rPr>
          <w:rFonts w:eastAsia="Times New Roman" w:cstheme="minorHAnsi"/>
          <w:lang w:eastAsia="hr-HR"/>
        </w:rPr>
        <w:t xml:space="preserve">, </w:t>
      </w:r>
      <w:r w:rsidRPr="00AC4CF8">
        <w:rPr>
          <w:rFonts w:eastAsia="Times New Roman" w:cstheme="minorHAnsi"/>
          <w:lang w:eastAsia="hr-HR"/>
        </w:rPr>
        <w:t>Potpore za tov junadi</w:t>
      </w:r>
      <w:r>
        <w:rPr>
          <w:rFonts w:eastAsia="Times New Roman" w:cstheme="minorHAnsi"/>
          <w:lang w:eastAsia="hr-HR"/>
        </w:rPr>
        <w:t xml:space="preserve">, </w:t>
      </w:r>
      <w:r w:rsidRPr="00AC4CF8">
        <w:rPr>
          <w:rFonts w:eastAsia="Times New Roman" w:cstheme="minorHAnsi"/>
          <w:lang w:eastAsia="hr-HR"/>
        </w:rPr>
        <w:t xml:space="preserve">Potpore za izradu </w:t>
      </w:r>
      <w:proofErr w:type="spellStart"/>
      <w:r w:rsidRPr="00AC4CF8">
        <w:rPr>
          <w:rFonts w:eastAsia="Times New Roman" w:cstheme="minorHAnsi"/>
          <w:lang w:eastAsia="hr-HR"/>
        </w:rPr>
        <w:t>sjenaže</w:t>
      </w:r>
      <w:proofErr w:type="spellEnd"/>
      <w:r w:rsidRPr="00AC4CF8">
        <w:rPr>
          <w:rFonts w:eastAsia="Times New Roman" w:cstheme="minorHAnsi"/>
          <w:lang w:eastAsia="hr-HR"/>
        </w:rPr>
        <w:t xml:space="preserve"> i silaže</w:t>
      </w:r>
      <w:r>
        <w:rPr>
          <w:rFonts w:eastAsia="Times New Roman" w:cstheme="minorHAnsi"/>
          <w:lang w:eastAsia="hr-HR"/>
        </w:rPr>
        <w:t xml:space="preserve">, </w:t>
      </w:r>
      <w:r w:rsidRPr="00AC4CF8">
        <w:rPr>
          <w:rFonts w:eastAsia="Times New Roman" w:cstheme="minorHAnsi"/>
          <w:lang w:eastAsia="hr-HR"/>
        </w:rPr>
        <w:t>Potpore za uzgoj ovaca i koza</w:t>
      </w:r>
      <w:r>
        <w:rPr>
          <w:rFonts w:eastAsia="Times New Roman" w:cstheme="minorHAnsi"/>
          <w:lang w:eastAsia="hr-HR"/>
        </w:rPr>
        <w:t xml:space="preserve">, </w:t>
      </w:r>
      <w:r w:rsidRPr="00AC4CF8">
        <w:rPr>
          <w:rFonts w:eastAsia="Times New Roman" w:cstheme="minorHAnsi"/>
          <w:lang w:eastAsia="hr-HR"/>
        </w:rPr>
        <w:t>Potpore za analizu tla</w:t>
      </w:r>
      <w:r>
        <w:rPr>
          <w:rFonts w:eastAsia="Times New Roman" w:cstheme="minorHAnsi"/>
          <w:lang w:eastAsia="hr-HR"/>
        </w:rPr>
        <w:t xml:space="preserve">, </w:t>
      </w:r>
      <w:r w:rsidRPr="00AC4CF8">
        <w:rPr>
          <w:rFonts w:eastAsia="Times New Roman" w:cstheme="minorHAnsi"/>
          <w:lang w:eastAsia="hr-HR"/>
        </w:rPr>
        <w:t>Potpore za stručni nadzor u ekološkoj poljoprivrednoj proizvodnji</w:t>
      </w:r>
      <w:r>
        <w:rPr>
          <w:rFonts w:eastAsia="Times New Roman" w:cstheme="minorHAnsi"/>
          <w:lang w:eastAsia="hr-HR"/>
        </w:rPr>
        <w:t xml:space="preserve">, </w:t>
      </w:r>
      <w:r w:rsidRPr="00AC4CF8">
        <w:rPr>
          <w:rFonts w:eastAsia="Times New Roman" w:cstheme="minorHAnsi"/>
          <w:lang w:eastAsia="hr-HR"/>
        </w:rPr>
        <w:t>Potpore za izradu projektne dokumentacij</w:t>
      </w:r>
      <w:r>
        <w:rPr>
          <w:rFonts w:eastAsia="Times New Roman" w:cstheme="minorHAnsi"/>
          <w:lang w:eastAsia="hr-HR"/>
        </w:rPr>
        <w:t xml:space="preserve">e, </w:t>
      </w:r>
      <w:r w:rsidRPr="00AC4CF8">
        <w:rPr>
          <w:rFonts w:eastAsia="Times New Roman" w:cstheme="minorHAnsi"/>
          <w:lang w:eastAsia="hr-HR"/>
        </w:rPr>
        <w:t>Potpore za okrupnjivanje poljoprivrednog zemljišta</w:t>
      </w:r>
      <w:r>
        <w:rPr>
          <w:rFonts w:eastAsia="Times New Roman" w:cstheme="minorHAnsi"/>
          <w:lang w:eastAsia="hr-HR"/>
        </w:rPr>
        <w:t>.</w:t>
      </w:r>
    </w:p>
    <w:p w14:paraId="5182375D" w14:textId="77777777" w:rsidR="00755F8E" w:rsidRDefault="00755F8E" w:rsidP="00755F8E">
      <w:pPr>
        <w:spacing w:after="0" w:line="240" w:lineRule="auto"/>
        <w:jc w:val="both"/>
        <w:rPr>
          <w:rFonts w:eastAsia="Times New Roman" w:cstheme="minorHAnsi"/>
          <w:lang w:eastAsia="hr-HR"/>
        </w:rPr>
      </w:pPr>
    </w:p>
    <w:p w14:paraId="0B92CFB8"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Ciljevi programa:</w:t>
      </w:r>
    </w:p>
    <w:p w14:paraId="1A376CA9" w14:textId="77777777" w:rsidR="00755F8E" w:rsidRDefault="00755F8E" w:rsidP="00755F8E">
      <w:pPr>
        <w:spacing w:after="0" w:line="240" w:lineRule="auto"/>
        <w:jc w:val="both"/>
        <w:rPr>
          <w:rFonts w:eastAsia="Times New Roman" w:cstheme="minorHAnsi"/>
          <w:lang w:eastAsia="hr-HR"/>
        </w:rPr>
      </w:pPr>
      <w:r w:rsidRPr="002D5626">
        <w:rPr>
          <w:rFonts w:eastAsia="Times New Roman" w:cstheme="minorHAnsi"/>
          <w:lang w:eastAsia="hr-HR"/>
        </w:rPr>
        <w:t xml:space="preserve">Strateški cilj 9. Samodostatnost u hrani i razvoj </w:t>
      </w:r>
      <w:proofErr w:type="spellStart"/>
      <w:r w:rsidRPr="002D5626">
        <w:rPr>
          <w:rFonts w:eastAsia="Times New Roman" w:cstheme="minorHAnsi"/>
          <w:lang w:eastAsia="hr-HR"/>
        </w:rPr>
        <w:t>biogospodarstva</w:t>
      </w:r>
      <w:proofErr w:type="spellEnd"/>
    </w:p>
    <w:p w14:paraId="5B504651" w14:textId="77777777" w:rsidR="00755F8E" w:rsidRDefault="00755F8E" w:rsidP="00755F8E">
      <w:pPr>
        <w:spacing w:after="0" w:line="240" w:lineRule="auto"/>
        <w:jc w:val="both"/>
        <w:rPr>
          <w:rFonts w:eastAsia="Times New Roman" w:cstheme="minorHAnsi"/>
          <w:lang w:eastAsia="hr-HR"/>
        </w:rPr>
      </w:pPr>
    </w:p>
    <w:p w14:paraId="31A670BC"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Pokazatelji rezultata: Broj korisnika potpora.</w:t>
      </w:r>
    </w:p>
    <w:p w14:paraId="593FB7EF" w14:textId="77777777" w:rsidR="00755F8E" w:rsidRDefault="00755F8E" w:rsidP="00755F8E">
      <w:pPr>
        <w:spacing w:after="0" w:line="240" w:lineRule="auto"/>
        <w:jc w:val="both"/>
        <w:rPr>
          <w:rFonts w:eastAsia="Times New Roman" w:cstheme="minorHAnsi"/>
          <w:lang w:eastAsia="hr-HR"/>
        </w:rPr>
      </w:pPr>
    </w:p>
    <w:p w14:paraId="7C802B48" w14:textId="77777777" w:rsidR="00755F8E" w:rsidRDefault="00755F8E" w:rsidP="00755F8E">
      <w:pPr>
        <w:spacing w:after="0" w:line="240" w:lineRule="auto"/>
        <w:jc w:val="both"/>
        <w:rPr>
          <w:rFonts w:eastAsia="Times New Roman" w:cstheme="minorHAnsi"/>
          <w:lang w:eastAsia="hr-HR"/>
        </w:rPr>
      </w:pPr>
    </w:p>
    <w:p w14:paraId="3CB8ABC1" w14:textId="77777777" w:rsidR="00755F8E" w:rsidRDefault="00755F8E" w:rsidP="00755F8E">
      <w:pPr>
        <w:spacing w:after="0" w:line="240" w:lineRule="auto"/>
        <w:jc w:val="both"/>
        <w:rPr>
          <w:rFonts w:eastAsia="Times New Roman" w:cstheme="minorHAnsi"/>
          <w:lang w:eastAsia="hr-HR"/>
        </w:rPr>
      </w:pPr>
    </w:p>
    <w:p w14:paraId="5C0952BB" w14:textId="77777777" w:rsidR="00755F8E" w:rsidRPr="00042681" w:rsidRDefault="00755F8E" w:rsidP="00755F8E">
      <w:pPr>
        <w:spacing w:after="0" w:line="240" w:lineRule="auto"/>
        <w:jc w:val="both"/>
        <w:rPr>
          <w:rFonts w:eastAsia="Times New Roman" w:cstheme="minorHAnsi"/>
          <w:b/>
          <w:bCs/>
          <w:u w:val="single"/>
          <w:lang w:eastAsia="hr-HR"/>
        </w:rPr>
      </w:pPr>
      <w:r w:rsidRPr="00042681">
        <w:rPr>
          <w:rFonts w:eastAsia="Times New Roman" w:cstheme="minorHAnsi"/>
          <w:b/>
          <w:bCs/>
          <w:u w:val="single"/>
          <w:lang w:eastAsia="hr-HR"/>
        </w:rPr>
        <w:t>Program 1024 JAČANJE GOSPODARSTVA</w:t>
      </w:r>
    </w:p>
    <w:p w14:paraId="6CB7A739" w14:textId="77777777" w:rsidR="00755F8E" w:rsidRDefault="00755F8E" w:rsidP="00755F8E">
      <w:pPr>
        <w:spacing w:after="0" w:line="240" w:lineRule="auto"/>
        <w:jc w:val="both"/>
        <w:rPr>
          <w:rFonts w:eastAsia="Times New Roman" w:cstheme="minorHAnsi"/>
          <w:lang w:eastAsia="hr-HR"/>
        </w:rPr>
      </w:pPr>
      <w:r w:rsidRPr="00042681">
        <w:rPr>
          <w:rFonts w:eastAsia="Times New Roman" w:cstheme="minorHAnsi"/>
          <w:lang w:eastAsia="hr-HR"/>
        </w:rPr>
        <w:t>Sredstva za realizaciju programa planiraju se za 202</w:t>
      </w:r>
      <w:r>
        <w:rPr>
          <w:rFonts w:eastAsia="Times New Roman" w:cstheme="minorHAnsi"/>
          <w:lang w:eastAsia="hr-HR"/>
        </w:rPr>
        <w:t>4</w:t>
      </w:r>
      <w:r w:rsidRPr="00042681">
        <w:rPr>
          <w:rFonts w:eastAsia="Times New Roman" w:cstheme="minorHAnsi"/>
          <w:lang w:eastAsia="hr-HR"/>
        </w:rPr>
        <w:t xml:space="preserve">. godinu u iznosu od </w:t>
      </w:r>
      <w:r>
        <w:rPr>
          <w:rFonts w:eastAsia="Times New Roman" w:cstheme="minorHAnsi"/>
          <w:lang w:eastAsia="hr-HR"/>
        </w:rPr>
        <w:t>6.800 €</w:t>
      </w:r>
      <w:r w:rsidRPr="00042681">
        <w:rPr>
          <w:rFonts w:eastAsia="Times New Roman" w:cstheme="minorHAnsi"/>
          <w:lang w:eastAsia="hr-HR"/>
        </w:rPr>
        <w:t>, za 202</w:t>
      </w:r>
      <w:r>
        <w:rPr>
          <w:rFonts w:eastAsia="Times New Roman" w:cstheme="minorHAnsi"/>
          <w:lang w:eastAsia="hr-HR"/>
        </w:rPr>
        <w:t>5</w:t>
      </w:r>
      <w:r w:rsidRPr="00042681">
        <w:rPr>
          <w:rFonts w:eastAsia="Times New Roman" w:cstheme="minorHAnsi"/>
          <w:lang w:eastAsia="hr-HR"/>
        </w:rPr>
        <w:t xml:space="preserve">. godinu projicira se iznos od </w:t>
      </w:r>
      <w:r>
        <w:rPr>
          <w:rFonts w:eastAsia="Times New Roman" w:cstheme="minorHAnsi"/>
          <w:lang w:eastAsia="hr-HR"/>
        </w:rPr>
        <w:t>6.800 €</w:t>
      </w:r>
      <w:r w:rsidRPr="00042681">
        <w:rPr>
          <w:rFonts w:eastAsia="Times New Roman" w:cstheme="minorHAnsi"/>
          <w:lang w:eastAsia="hr-HR"/>
        </w:rPr>
        <w:t xml:space="preserve"> te </w:t>
      </w:r>
      <w:r>
        <w:rPr>
          <w:rFonts w:eastAsia="Times New Roman" w:cstheme="minorHAnsi"/>
          <w:lang w:eastAsia="hr-HR"/>
        </w:rPr>
        <w:t>6.800 €</w:t>
      </w:r>
      <w:r w:rsidRPr="00042681">
        <w:rPr>
          <w:rFonts w:eastAsia="Times New Roman" w:cstheme="minorHAnsi"/>
          <w:lang w:eastAsia="hr-HR"/>
        </w:rPr>
        <w:t xml:space="preserve"> za 202</w:t>
      </w:r>
      <w:r>
        <w:rPr>
          <w:rFonts w:eastAsia="Times New Roman" w:cstheme="minorHAnsi"/>
          <w:lang w:eastAsia="hr-HR"/>
        </w:rPr>
        <w:t>6</w:t>
      </w:r>
      <w:r w:rsidRPr="00042681">
        <w:rPr>
          <w:rFonts w:eastAsia="Times New Roman" w:cstheme="minorHAnsi"/>
          <w:lang w:eastAsia="hr-HR"/>
        </w:rPr>
        <w:t>. godinu.</w:t>
      </w:r>
    </w:p>
    <w:p w14:paraId="5C9726FF" w14:textId="77777777" w:rsidR="00755F8E" w:rsidRDefault="00755F8E" w:rsidP="00755F8E">
      <w:pPr>
        <w:spacing w:after="0" w:line="240" w:lineRule="auto"/>
        <w:jc w:val="both"/>
        <w:rPr>
          <w:rFonts w:eastAsia="Times New Roman" w:cstheme="minorHAnsi"/>
          <w:lang w:eastAsia="hr-HR"/>
        </w:rPr>
      </w:pPr>
    </w:p>
    <w:p w14:paraId="2DBFF70E"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Program obuhvaća slijedeće aktivnosti:</w:t>
      </w:r>
    </w:p>
    <w:p w14:paraId="38759593" w14:textId="77777777" w:rsidR="00755F8E" w:rsidRDefault="00755F8E" w:rsidP="00755F8E">
      <w:pPr>
        <w:spacing w:after="0" w:line="240" w:lineRule="auto"/>
        <w:jc w:val="both"/>
        <w:rPr>
          <w:rFonts w:eastAsia="Times New Roman" w:cstheme="minorHAnsi"/>
          <w:lang w:eastAsia="hr-HR"/>
        </w:rPr>
      </w:pPr>
      <w:r w:rsidRPr="00042681">
        <w:rPr>
          <w:rFonts w:eastAsia="Times New Roman" w:cstheme="minorHAnsi"/>
          <w:b/>
          <w:bCs/>
          <w:lang w:eastAsia="hr-HR"/>
        </w:rPr>
        <w:t>A102401 Potpore gospodarskim subjektima</w:t>
      </w:r>
      <w:r>
        <w:rPr>
          <w:rFonts w:eastAsia="Times New Roman" w:cstheme="minorHAnsi"/>
          <w:lang w:eastAsia="hr-HR"/>
        </w:rPr>
        <w:t xml:space="preserve">- </w:t>
      </w:r>
      <w:r w:rsidRPr="00042681">
        <w:rPr>
          <w:rFonts w:eastAsia="Times New Roman" w:cstheme="minorHAnsi"/>
          <w:lang w:eastAsia="hr-HR"/>
        </w:rPr>
        <w:t>obuhvaća subvencije</w:t>
      </w:r>
      <w:r>
        <w:rPr>
          <w:rFonts w:eastAsia="Times New Roman" w:cstheme="minorHAnsi"/>
          <w:lang w:eastAsia="hr-HR"/>
        </w:rPr>
        <w:t xml:space="preserve"> gospodarskim subjektima za mjere: </w:t>
      </w:r>
      <w:r w:rsidRPr="00042681">
        <w:rPr>
          <w:rFonts w:eastAsia="Times New Roman" w:cstheme="minorHAnsi"/>
          <w:lang w:eastAsia="hr-HR"/>
        </w:rPr>
        <w:t>Potpore za osnivanje poduzeća/ obrta/OPG-a</w:t>
      </w:r>
      <w:r>
        <w:rPr>
          <w:rFonts w:eastAsia="Times New Roman" w:cstheme="minorHAnsi"/>
          <w:lang w:eastAsia="hr-HR"/>
        </w:rPr>
        <w:t xml:space="preserve">, </w:t>
      </w:r>
      <w:r w:rsidRPr="00042681">
        <w:rPr>
          <w:rFonts w:eastAsia="Times New Roman" w:cstheme="minorHAnsi"/>
          <w:lang w:eastAsia="hr-HR"/>
        </w:rPr>
        <w:t>Potpore za razvoj seoskog turizma</w:t>
      </w:r>
      <w:r>
        <w:rPr>
          <w:rFonts w:eastAsia="Times New Roman" w:cstheme="minorHAnsi"/>
          <w:lang w:eastAsia="hr-HR"/>
        </w:rPr>
        <w:t xml:space="preserve">, </w:t>
      </w:r>
      <w:r w:rsidRPr="00042681">
        <w:rPr>
          <w:rFonts w:eastAsia="Times New Roman" w:cstheme="minorHAnsi"/>
          <w:lang w:eastAsia="hr-HR"/>
        </w:rPr>
        <w:t>Potpore za pripremu EU projekata</w:t>
      </w:r>
      <w:r>
        <w:rPr>
          <w:rFonts w:eastAsia="Times New Roman" w:cstheme="minorHAnsi"/>
          <w:lang w:eastAsia="hr-HR"/>
        </w:rPr>
        <w:t xml:space="preserve">, </w:t>
      </w:r>
      <w:r w:rsidRPr="00042681">
        <w:rPr>
          <w:rFonts w:eastAsia="Times New Roman" w:cstheme="minorHAnsi"/>
          <w:lang w:eastAsia="hr-HR"/>
        </w:rPr>
        <w:t>Potpore za polaganje stručnih i majstorskih ispita</w:t>
      </w:r>
      <w:r>
        <w:rPr>
          <w:rFonts w:eastAsia="Times New Roman" w:cstheme="minorHAnsi"/>
          <w:lang w:eastAsia="hr-HR"/>
        </w:rPr>
        <w:t xml:space="preserve">, </w:t>
      </w:r>
      <w:r w:rsidRPr="00042681">
        <w:rPr>
          <w:rFonts w:eastAsia="Times New Roman" w:cstheme="minorHAnsi"/>
          <w:lang w:eastAsia="hr-HR"/>
        </w:rPr>
        <w:t>Potpore za izradu projektne dokumentacije</w:t>
      </w:r>
      <w:r>
        <w:rPr>
          <w:rFonts w:eastAsia="Times New Roman" w:cstheme="minorHAnsi"/>
          <w:lang w:eastAsia="hr-HR"/>
        </w:rPr>
        <w:t xml:space="preserve">, </w:t>
      </w:r>
      <w:r w:rsidRPr="00042681">
        <w:rPr>
          <w:rFonts w:eastAsia="Times New Roman" w:cstheme="minorHAnsi"/>
          <w:lang w:eastAsia="hr-HR"/>
        </w:rPr>
        <w:t>Potpore za izgradnju/ rekonstrukciju/ opremanje poslovnih objekata</w:t>
      </w:r>
      <w:r>
        <w:rPr>
          <w:rFonts w:eastAsia="Times New Roman" w:cstheme="minorHAnsi"/>
          <w:lang w:eastAsia="hr-HR"/>
        </w:rPr>
        <w:t>.</w:t>
      </w:r>
    </w:p>
    <w:p w14:paraId="11F7F8CE" w14:textId="77777777" w:rsidR="00755F8E" w:rsidRDefault="00755F8E" w:rsidP="00755F8E">
      <w:pPr>
        <w:spacing w:after="0" w:line="240" w:lineRule="auto"/>
        <w:jc w:val="both"/>
        <w:rPr>
          <w:rFonts w:eastAsia="Times New Roman" w:cstheme="minorHAnsi"/>
          <w:lang w:eastAsia="hr-HR"/>
        </w:rPr>
      </w:pPr>
    </w:p>
    <w:p w14:paraId="7110A67D" w14:textId="77777777"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t>Ciljevi programa:</w:t>
      </w:r>
    </w:p>
    <w:p w14:paraId="26CFF755" w14:textId="77777777" w:rsidR="00755F8E" w:rsidRDefault="00755F8E" w:rsidP="00755F8E">
      <w:pPr>
        <w:spacing w:after="0" w:line="240" w:lineRule="auto"/>
        <w:jc w:val="both"/>
        <w:rPr>
          <w:rFonts w:eastAsia="Times New Roman" w:cstheme="minorHAnsi"/>
          <w:lang w:eastAsia="hr-HR"/>
        </w:rPr>
      </w:pPr>
      <w:r w:rsidRPr="002D5626">
        <w:rPr>
          <w:rFonts w:eastAsia="Times New Roman" w:cstheme="minorHAnsi"/>
          <w:lang w:eastAsia="hr-HR"/>
        </w:rPr>
        <w:t>Strateški cilj 1. Konkurentno i inovativno gospodarstvo</w:t>
      </w:r>
    </w:p>
    <w:p w14:paraId="13503D57" w14:textId="77777777" w:rsidR="00755F8E" w:rsidRDefault="00755F8E" w:rsidP="00755F8E">
      <w:pPr>
        <w:spacing w:after="0" w:line="240" w:lineRule="auto"/>
        <w:jc w:val="both"/>
        <w:rPr>
          <w:rFonts w:eastAsia="Times New Roman" w:cstheme="minorHAnsi"/>
          <w:lang w:eastAsia="hr-HR"/>
        </w:rPr>
      </w:pPr>
    </w:p>
    <w:p w14:paraId="084DF4B2" w14:textId="77777777" w:rsidR="00755F8E" w:rsidRPr="00D116D4" w:rsidRDefault="00755F8E" w:rsidP="00755F8E">
      <w:pPr>
        <w:spacing w:after="0" w:line="240" w:lineRule="auto"/>
        <w:jc w:val="both"/>
        <w:rPr>
          <w:rFonts w:eastAsia="Times New Roman" w:cstheme="minorHAnsi"/>
          <w:lang w:eastAsia="hr-HR"/>
        </w:rPr>
      </w:pPr>
      <w:r>
        <w:rPr>
          <w:rFonts w:eastAsia="Times New Roman" w:cstheme="minorHAnsi"/>
          <w:lang w:eastAsia="hr-HR"/>
        </w:rPr>
        <w:t>Pokazatelji rezultata: Broj korisnika potpora.</w:t>
      </w:r>
    </w:p>
    <w:p w14:paraId="31B10C15" w14:textId="77777777" w:rsidR="00755F8E" w:rsidRDefault="00755F8E" w:rsidP="00755F8E">
      <w:pPr>
        <w:spacing w:after="0" w:line="240" w:lineRule="auto"/>
        <w:jc w:val="both"/>
        <w:rPr>
          <w:rFonts w:eastAsia="Times New Roman" w:cstheme="minorHAnsi"/>
          <w:lang w:eastAsia="hr-HR"/>
        </w:rPr>
      </w:pPr>
    </w:p>
    <w:p w14:paraId="70295D0A" w14:textId="77777777" w:rsidR="00755F8E" w:rsidRDefault="00755F8E" w:rsidP="00755F8E">
      <w:pPr>
        <w:spacing w:after="0" w:line="240" w:lineRule="auto"/>
        <w:jc w:val="both"/>
        <w:rPr>
          <w:rFonts w:eastAsia="Times New Roman" w:cstheme="minorHAnsi"/>
          <w:lang w:eastAsia="hr-HR"/>
        </w:rPr>
      </w:pPr>
    </w:p>
    <w:p w14:paraId="7DE3398C" w14:textId="77777777" w:rsidR="00755F8E" w:rsidRPr="00042681" w:rsidRDefault="00755F8E" w:rsidP="00755F8E">
      <w:pPr>
        <w:spacing w:after="0" w:line="240" w:lineRule="auto"/>
        <w:jc w:val="both"/>
        <w:rPr>
          <w:rFonts w:eastAsia="Times New Roman" w:cstheme="minorHAnsi"/>
          <w:b/>
          <w:bCs/>
          <w:u w:val="single"/>
          <w:lang w:eastAsia="hr-HR"/>
        </w:rPr>
      </w:pPr>
      <w:r w:rsidRPr="00042681">
        <w:rPr>
          <w:rFonts w:eastAsia="Times New Roman" w:cstheme="minorHAnsi"/>
          <w:b/>
          <w:bCs/>
          <w:u w:val="single"/>
          <w:lang w:eastAsia="hr-HR"/>
        </w:rPr>
        <w:t>Program 1025 PROGRAM RAZVOJA TURIZMA</w:t>
      </w:r>
    </w:p>
    <w:p w14:paraId="1123A5E0" w14:textId="77777777" w:rsidR="00755F8E" w:rsidRDefault="00755F8E" w:rsidP="00755F8E">
      <w:pPr>
        <w:spacing w:after="0" w:line="240" w:lineRule="auto"/>
        <w:jc w:val="both"/>
        <w:rPr>
          <w:rFonts w:eastAsia="Times New Roman" w:cstheme="minorHAnsi"/>
          <w:lang w:eastAsia="hr-HR"/>
        </w:rPr>
      </w:pPr>
      <w:r w:rsidRPr="00042681">
        <w:rPr>
          <w:rFonts w:eastAsia="Times New Roman" w:cstheme="minorHAnsi"/>
          <w:lang w:eastAsia="hr-HR"/>
        </w:rPr>
        <w:t>Sredstva za realizaciju programa planiraju se za 202</w:t>
      </w:r>
      <w:r>
        <w:rPr>
          <w:rFonts w:eastAsia="Times New Roman" w:cstheme="minorHAnsi"/>
          <w:lang w:eastAsia="hr-HR"/>
        </w:rPr>
        <w:t>4</w:t>
      </w:r>
      <w:r w:rsidRPr="00042681">
        <w:rPr>
          <w:rFonts w:eastAsia="Times New Roman" w:cstheme="minorHAnsi"/>
          <w:lang w:eastAsia="hr-HR"/>
        </w:rPr>
        <w:t xml:space="preserve">. godinu u iznosu od </w:t>
      </w:r>
      <w:r>
        <w:rPr>
          <w:rFonts w:eastAsia="Times New Roman" w:cstheme="minorHAnsi"/>
          <w:lang w:eastAsia="hr-HR"/>
        </w:rPr>
        <w:t>22.500,00 €</w:t>
      </w:r>
      <w:r w:rsidRPr="00042681">
        <w:rPr>
          <w:rFonts w:eastAsia="Times New Roman" w:cstheme="minorHAnsi"/>
          <w:lang w:eastAsia="hr-HR"/>
        </w:rPr>
        <w:t>, za 202</w:t>
      </w:r>
      <w:r>
        <w:rPr>
          <w:rFonts w:eastAsia="Times New Roman" w:cstheme="minorHAnsi"/>
          <w:lang w:eastAsia="hr-HR"/>
        </w:rPr>
        <w:t>5</w:t>
      </w:r>
      <w:r w:rsidRPr="00042681">
        <w:rPr>
          <w:rFonts w:eastAsia="Times New Roman" w:cstheme="minorHAnsi"/>
          <w:lang w:eastAsia="hr-HR"/>
        </w:rPr>
        <w:t xml:space="preserve">. godinu projicira se iznos od </w:t>
      </w:r>
      <w:r>
        <w:rPr>
          <w:rFonts w:eastAsia="Times New Roman" w:cstheme="minorHAnsi"/>
          <w:lang w:eastAsia="hr-HR"/>
        </w:rPr>
        <w:t>22.500,00 €</w:t>
      </w:r>
      <w:r w:rsidRPr="00042681">
        <w:rPr>
          <w:rFonts w:eastAsia="Times New Roman" w:cstheme="minorHAnsi"/>
          <w:lang w:eastAsia="hr-HR"/>
        </w:rPr>
        <w:t xml:space="preserve"> te </w:t>
      </w:r>
      <w:r>
        <w:rPr>
          <w:rFonts w:eastAsia="Times New Roman" w:cstheme="minorHAnsi"/>
          <w:lang w:eastAsia="hr-HR"/>
        </w:rPr>
        <w:t>22.500 €</w:t>
      </w:r>
      <w:r w:rsidRPr="00042681">
        <w:rPr>
          <w:rFonts w:eastAsia="Times New Roman" w:cstheme="minorHAnsi"/>
          <w:lang w:eastAsia="hr-HR"/>
        </w:rPr>
        <w:t xml:space="preserve"> za 202</w:t>
      </w:r>
      <w:r>
        <w:rPr>
          <w:rFonts w:eastAsia="Times New Roman" w:cstheme="minorHAnsi"/>
          <w:lang w:eastAsia="hr-HR"/>
        </w:rPr>
        <w:t>6</w:t>
      </w:r>
      <w:r w:rsidRPr="00042681">
        <w:rPr>
          <w:rFonts w:eastAsia="Times New Roman" w:cstheme="minorHAnsi"/>
          <w:lang w:eastAsia="hr-HR"/>
        </w:rPr>
        <w:t>. godinu.</w:t>
      </w:r>
    </w:p>
    <w:p w14:paraId="1F9F3926" w14:textId="77777777" w:rsidR="00755F8E" w:rsidRDefault="00755F8E" w:rsidP="00755F8E">
      <w:pPr>
        <w:spacing w:after="0" w:line="240" w:lineRule="auto"/>
        <w:rPr>
          <w:rFonts w:eastAsia="Times New Roman" w:cstheme="minorHAnsi"/>
          <w:lang w:eastAsia="hr-HR"/>
        </w:rPr>
      </w:pPr>
    </w:p>
    <w:p w14:paraId="3A60382D" w14:textId="77777777" w:rsidR="00755F8E" w:rsidRDefault="00755F8E" w:rsidP="00755F8E">
      <w:pPr>
        <w:spacing w:after="0" w:line="240" w:lineRule="auto"/>
        <w:rPr>
          <w:rFonts w:eastAsia="Times New Roman" w:cstheme="minorHAnsi"/>
          <w:lang w:eastAsia="hr-HR"/>
        </w:rPr>
      </w:pPr>
      <w:r>
        <w:rPr>
          <w:rFonts w:eastAsia="Times New Roman" w:cstheme="minorHAnsi"/>
          <w:lang w:eastAsia="hr-HR"/>
        </w:rPr>
        <w:t xml:space="preserve">Program obuhvaća slijedeće aktivnosti: </w:t>
      </w:r>
    </w:p>
    <w:p w14:paraId="1857FA3B" w14:textId="77777777" w:rsidR="00755F8E" w:rsidRDefault="00755F8E" w:rsidP="00755F8E">
      <w:pPr>
        <w:spacing w:after="0" w:line="240" w:lineRule="auto"/>
        <w:jc w:val="both"/>
        <w:rPr>
          <w:rFonts w:eastAsia="Times New Roman" w:cstheme="minorHAnsi"/>
          <w:lang w:eastAsia="hr-HR"/>
        </w:rPr>
      </w:pPr>
      <w:r w:rsidRPr="00635C74">
        <w:rPr>
          <w:rFonts w:eastAsia="Times New Roman" w:cstheme="minorHAnsi"/>
          <w:b/>
          <w:bCs/>
          <w:lang w:eastAsia="hr-HR"/>
        </w:rPr>
        <w:t>A102501 Financiranje rada TZP „KUPA“-</w:t>
      </w:r>
      <w:r>
        <w:rPr>
          <w:rFonts w:eastAsia="Times New Roman" w:cstheme="minorHAnsi"/>
          <w:lang w:eastAsia="hr-HR"/>
        </w:rPr>
        <w:t xml:space="preserve"> obuhvaća rashode za sufinanciranje redovnog poslovanja TZP KUPA.</w:t>
      </w:r>
    </w:p>
    <w:p w14:paraId="022761C9" w14:textId="77777777" w:rsidR="00755F8E" w:rsidRDefault="00755F8E" w:rsidP="00755F8E">
      <w:pPr>
        <w:spacing w:after="0" w:line="240" w:lineRule="auto"/>
        <w:jc w:val="both"/>
        <w:rPr>
          <w:rFonts w:eastAsia="Times New Roman" w:cstheme="minorHAnsi"/>
          <w:lang w:eastAsia="hr-HR"/>
        </w:rPr>
      </w:pPr>
      <w:r w:rsidRPr="00635C74">
        <w:rPr>
          <w:rFonts w:eastAsia="Times New Roman" w:cstheme="minorHAnsi"/>
          <w:b/>
          <w:bCs/>
          <w:lang w:eastAsia="hr-HR"/>
        </w:rPr>
        <w:t>A102502 Organizacija manifestacija-</w:t>
      </w:r>
      <w:r>
        <w:rPr>
          <w:rFonts w:eastAsia="Times New Roman" w:cstheme="minorHAnsi"/>
          <w:lang w:eastAsia="hr-HR"/>
        </w:rPr>
        <w:t xml:space="preserve"> obuhvaća rashode za sufinanciranje organizacije manifestacija na području Općine Žakanje.</w:t>
      </w:r>
    </w:p>
    <w:p w14:paraId="3BDEFFE9" w14:textId="77777777" w:rsidR="00755F8E" w:rsidRDefault="00755F8E" w:rsidP="00755F8E">
      <w:pPr>
        <w:spacing w:after="0" w:line="240" w:lineRule="auto"/>
        <w:jc w:val="both"/>
        <w:rPr>
          <w:rFonts w:eastAsia="Times New Roman" w:cstheme="minorHAnsi"/>
          <w:lang w:eastAsia="hr-HR"/>
        </w:rPr>
      </w:pPr>
      <w:r w:rsidRPr="006C66B6">
        <w:rPr>
          <w:rFonts w:eastAsia="Times New Roman" w:cstheme="minorHAnsi"/>
          <w:b/>
          <w:bCs/>
          <w:lang w:eastAsia="hr-HR"/>
        </w:rPr>
        <w:t>A102506 Uređenje kupališta na rijeci Kupi</w:t>
      </w:r>
      <w:r>
        <w:rPr>
          <w:rFonts w:eastAsia="Times New Roman" w:cstheme="minorHAnsi"/>
          <w:lang w:eastAsia="hr-HR"/>
        </w:rPr>
        <w:t>- obuhvaća troškove usluga uređenja i opremanja kupališta na rijeci Kupi.</w:t>
      </w:r>
    </w:p>
    <w:p w14:paraId="750C67B5" w14:textId="77777777" w:rsidR="00755F8E" w:rsidRDefault="00755F8E" w:rsidP="00755F8E">
      <w:pPr>
        <w:spacing w:after="0" w:line="240" w:lineRule="auto"/>
        <w:jc w:val="both"/>
        <w:rPr>
          <w:rFonts w:eastAsia="Times New Roman" w:cstheme="minorHAnsi"/>
          <w:lang w:eastAsia="hr-HR"/>
        </w:rPr>
      </w:pPr>
    </w:p>
    <w:p w14:paraId="77F38855" w14:textId="0F97A8B4" w:rsidR="00755F8E" w:rsidRDefault="00755F8E" w:rsidP="00755F8E">
      <w:pPr>
        <w:spacing w:after="0" w:line="240" w:lineRule="auto"/>
        <w:jc w:val="both"/>
        <w:rPr>
          <w:rFonts w:eastAsia="Times New Roman" w:cstheme="minorHAnsi"/>
          <w:lang w:eastAsia="hr-HR"/>
        </w:rPr>
      </w:pPr>
      <w:r>
        <w:rPr>
          <w:rFonts w:eastAsia="Times New Roman" w:cstheme="minorHAnsi"/>
          <w:lang w:eastAsia="hr-HR"/>
        </w:rPr>
        <w:lastRenderedPageBreak/>
        <w:t>Ciljev</w:t>
      </w:r>
      <w:r w:rsidR="00034B98">
        <w:rPr>
          <w:rFonts w:eastAsia="Times New Roman" w:cstheme="minorHAnsi"/>
          <w:lang w:eastAsia="hr-HR"/>
        </w:rPr>
        <w:t>i</w:t>
      </w:r>
      <w:r>
        <w:rPr>
          <w:rFonts w:eastAsia="Times New Roman" w:cstheme="minorHAnsi"/>
          <w:lang w:eastAsia="hr-HR"/>
        </w:rPr>
        <w:t xml:space="preserve"> programa: </w:t>
      </w:r>
    </w:p>
    <w:p w14:paraId="54C20F34" w14:textId="77777777" w:rsidR="00755F8E" w:rsidRPr="002D5626" w:rsidRDefault="00755F8E" w:rsidP="00755F8E">
      <w:pPr>
        <w:spacing w:after="0" w:line="240" w:lineRule="auto"/>
        <w:jc w:val="both"/>
        <w:rPr>
          <w:rFonts w:eastAsia="Times New Roman" w:cstheme="minorHAnsi"/>
          <w:lang w:eastAsia="hr-HR"/>
        </w:rPr>
      </w:pPr>
      <w:r w:rsidRPr="002D5626">
        <w:rPr>
          <w:rFonts w:eastAsia="Times New Roman" w:cstheme="minorHAnsi"/>
          <w:lang w:eastAsia="hr-HR"/>
        </w:rPr>
        <w:t>Strateški cilj 1. Konkurentno i inovativno gospodarstvo</w:t>
      </w:r>
    </w:p>
    <w:p w14:paraId="33CE0E24" w14:textId="77777777" w:rsidR="00755F8E" w:rsidRPr="002D5626" w:rsidRDefault="00755F8E" w:rsidP="00755F8E">
      <w:pPr>
        <w:spacing w:after="0" w:line="240" w:lineRule="auto"/>
        <w:jc w:val="both"/>
        <w:rPr>
          <w:rFonts w:eastAsia="Times New Roman" w:cstheme="minorHAnsi"/>
          <w:lang w:eastAsia="hr-HR"/>
        </w:rPr>
      </w:pPr>
    </w:p>
    <w:p w14:paraId="0301432A" w14:textId="77777777" w:rsidR="00755F8E" w:rsidRPr="002D5626" w:rsidRDefault="00755F8E" w:rsidP="00755F8E">
      <w:pPr>
        <w:spacing w:after="0" w:line="240" w:lineRule="auto"/>
        <w:jc w:val="both"/>
        <w:rPr>
          <w:rFonts w:eastAsia="Times New Roman" w:cstheme="minorHAnsi"/>
          <w:lang w:eastAsia="hr-HR"/>
        </w:rPr>
      </w:pPr>
      <w:r>
        <w:rPr>
          <w:rFonts w:eastAsia="Times New Roman" w:cstheme="minorHAnsi"/>
          <w:lang w:eastAsia="hr-HR"/>
        </w:rPr>
        <w:t xml:space="preserve">Pokazatelji rezultata: </w:t>
      </w:r>
      <w:r w:rsidRPr="002D5626">
        <w:rPr>
          <w:rFonts w:eastAsia="Times New Roman" w:cstheme="minorHAnsi"/>
          <w:lang w:eastAsia="hr-HR"/>
        </w:rPr>
        <w:t>Broj potpora TZP</w:t>
      </w:r>
      <w:r>
        <w:rPr>
          <w:rFonts w:eastAsia="Times New Roman" w:cstheme="minorHAnsi"/>
          <w:lang w:eastAsia="hr-HR"/>
        </w:rPr>
        <w:t xml:space="preserve"> „Kupa“, </w:t>
      </w:r>
      <w:r w:rsidRPr="002D5626">
        <w:rPr>
          <w:rFonts w:eastAsia="Times New Roman" w:cstheme="minorHAnsi"/>
          <w:lang w:eastAsia="hr-HR"/>
        </w:rPr>
        <w:t>Broj održanih manifestacija</w:t>
      </w:r>
      <w:r>
        <w:rPr>
          <w:rFonts w:eastAsia="Times New Roman" w:cstheme="minorHAnsi"/>
          <w:lang w:eastAsia="hr-HR"/>
        </w:rPr>
        <w:t xml:space="preserve">, </w:t>
      </w:r>
      <w:r w:rsidRPr="002D5626">
        <w:rPr>
          <w:rFonts w:eastAsia="Times New Roman" w:cstheme="minorHAnsi"/>
          <w:lang w:eastAsia="hr-HR"/>
        </w:rPr>
        <w:t>Broj uređenih kupališta</w:t>
      </w:r>
    </w:p>
    <w:p w14:paraId="627A4BB1" w14:textId="77777777" w:rsidR="00755F8E" w:rsidRDefault="00755F8E" w:rsidP="00755F8E">
      <w:pPr>
        <w:spacing w:after="0" w:line="240" w:lineRule="auto"/>
        <w:jc w:val="both"/>
        <w:rPr>
          <w:rFonts w:eastAsia="Times New Roman" w:cstheme="minorHAnsi"/>
          <w:lang w:eastAsia="hr-HR"/>
        </w:rPr>
      </w:pPr>
    </w:p>
    <w:p w14:paraId="08B6B04E" w14:textId="77777777" w:rsidR="00755F8E" w:rsidRDefault="00755F8E" w:rsidP="00755F8E">
      <w:pPr>
        <w:spacing w:after="0" w:line="240" w:lineRule="auto"/>
        <w:jc w:val="both"/>
        <w:rPr>
          <w:rFonts w:eastAsia="Times New Roman" w:cstheme="minorHAnsi"/>
          <w:lang w:eastAsia="hr-HR"/>
        </w:rPr>
      </w:pPr>
    </w:p>
    <w:p w14:paraId="63965323" w14:textId="77777777" w:rsidR="00755F8E" w:rsidRPr="0096179B" w:rsidRDefault="00755F8E" w:rsidP="00755F8E">
      <w:pPr>
        <w:spacing w:after="0" w:line="240" w:lineRule="auto"/>
        <w:jc w:val="both"/>
        <w:rPr>
          <w:rFonts w:eastAsia="Times New Roman" w:cstheme="minorHAnsi"/>
          <w:b/>
          <w:bCs/>
          <w:u w:val="single"/>
          <w:lang w:eastAsia="hr-HR"/>
        </w:rPr>
      </w:pPr>
      <w:r w:rsidRPr="0096179B">
        <w:rPr>
          <w:rFonts w:eastAsia="Times New Roman" w:cstheme="minorHAnsi"/>
          <w:b/>
          <w:bCs/>
          <w:u w:val="single"/>
          <w:lang w:eastAsia="hr-HR"/>
        </w:rPr>
        <w:t>Program 1031 KREDITNA ZADUŽENJA</w:t>
      </w:r>
    </w:p>
    <w:p w14:paraId="19004567" w14:textId="77777777" w:rsidR="00755F8E" w:rsidRDefault="00755F8E" w:rsidP="00755F8E">
      <w:pPr>
        <w:spacing w:after="0" w:line="240" w:lineRule="auto"/>
        <w:jc w:val="both"/>
        <w:rPr>
          <w:rFonts w:eastAsia="Times New Roman" w:cstheme="minorHAnsi"/>
          <w:lang w:eastAsia="hr-HR"/>
        </w:rPr>
      </w:pPr>
      <w:r w:rsidRPr="0096179B">
        <w:rPr>
          <w:rFonts w:eastAsia="Times New Roman" w:cstheme="minorHAnsi"/>
          <w:lang w:eastAsia="hr-HR"/>
        </w:rPr>
        <w:t xml:space="preserve">Sredstva za realizaciju programa planiraju se za 2024. godinu u iznosu od </w:t>
      </w:r>
      <w:r>
        <w:rPr>
          <w:rFonts w:eastAsia="Times New Roman" w:cstheme="minorHAnsi"/>
          <w:lang w:eastAsia="hr-HR"/>
        </w:rPr>
        <w:t>177.600,00</w:t>
      </w:r>
      <w:r w:rsidRPr="0096179B">
        <w:rPr>
          <w:rFonts w:eastAsia="Times New Roman" w:cstheme="minorHAnsi"/>
          <w:lang w:eastAsia="hr-HR"/>
        </w:rPr>
        <w:t xml:space="preserve"> €, za 202</w:t>
      </w:r>
      <w:r>
        <w:rPr>
          <w:rFonts w:eastAsia="Times New Roman" w:cstheme="minorHAnsi"/>
          <w:lang w:eastAsia="hr-HR"/>
        </w:rPr>
        <w:t>5</w:t>
      </w:r>
      <w:r w:rsidRPr="0096179B">
        <w:rPr>
          <w:rFonts w:eastAsia="Times New Roman" w:cstheme="minorHAnsi"/>
          <w:lang w:eastAsia="hr-HR"/>
        </w:rPr>
        <w:t xml:space="preserve">. godinu projicira se iznos od </w:t>
      </w:r>
      <w:r>
        <w:rPr>
          <w:rFonts w:eastAsia="Times New Roman" w:cstheme="minorHAnsi"/>
          <w:lang w:eastAsia="hr-HR"/>
        </w:rPr>
        <w:t>15.300,00</w:t>
      </w:r>
      <w:r w:rsidRPr="0096179B">
        <w:rPr>
          <w:rFonts w:eastAsia="Times New Roman" w:cstheme="minorHAnsi"/>
          <w:lang w:eastAsia="hr-HR"/>
        </w:rPr>
        <w:t xml:space="preserve"> </w:t>
      </w:r>
      <w:r>
        <w:rPr>
          <w:rFonts w:eastAsia="Times New Roman" w:cstheme="minorHAnsi"/>
          <w:lang w:eastAsia="hr-HR"/>
        </w:rPr>
        <w:t>€, a za 2026. se sredstva ne planiraju</w:t>
      </w:r>
      <w:r w:rsidRPr="0096179B">
        <w:rPr>
          <w:rFonts w:eastAsia="Times New Roman" w:cstheme="minorHAnsi"/>
          <w:lang w:eastAsia="hr-HR"/>
        </w:rPr>
        <w:t>.</w:t>
      </w:r>
    </w:p>
    <w:p w14:paraId="3A73322C" w14:textId="77777777" w:rsidR="00755F8E" w:rsidRDefault="00755F8E" w:rsidP="00755F8E">
      <w:pPr>
        <w:spacing w:after="0" w:line="240" w:lineRule="auto"/>
        <w:jc w:val="both"/>
        <w:rPr>
          <w:rFonts w:eastAsia="Times New Roman" w:cstheme="minorHAnsi"/>
          <w:lang w:eastAsia="hr-HR"/>
        </w:rPr>
      </w:pPr>
    </w:p>
    <w:p w14:paraId="70588CD6" w14:textId="77777777" w:rsidR="00755F8E" w:rsidRDefault="00755F8E" w:rsidP="00755F8E">
      <w:pPr>
        <w:spacing w:after="0" w:line="240" w:lineRule="auto"/>
        <w:jc w:val="both"/>
        <w:rPr>
          <w:rFonts w:eastAsia="Times New Roman" w:cstheme="minorHAnsi"/>
          <w:lang w:eastAsia="hr-HR"/>
        </w:rPr>
      </w:pPr>
      <w:r w:rsidRPr="0096179B">
        <w:rPr>
          <w:rFonts w:eastAsia="Times New Roman" w:cstheme="minorHAnsi"/>
          <w:b/>
          <w:bCs/>
          <w:lang w:eastAsia="hr-HR"/>
        </w:rPr>
        <w:t>A100205 Kreditna zaduženja</w:t>
      </w:r>
      <w:r>
        <w:rPr>
          <w:rFonts w:eastAsia="Times New Roman" w:cstheme="minorHAnsi"/>
          <w:lang w:eastAsia="hr-HR"/>
        </w:rPr>
        <w:t xml:space="preserve"> – HBOR </w:t>
      </w:r>
      <w:r w:rsidRPr="00643EE0">
        <w:rPr>
          <w:rFonts w:eastAsia="Times New Roman" w:cstheme="minorHAnsi"/>
          <w:lang w:eastAsia="hr-HR"/>
        </w:rPr>
        <w:t>- plaćanje kamate za primljene kredite, rashodi za otplatu glavnice primljenih kredita- otplata kredita HBOR-u za rekonstrukciju javne rasvjete.</w:t>
      </w:r>
    </w:p>
    <w:p w14:paraId="101FD931" w14:textId="77777777" w:rsidR="00755F8E" w:rsidRDefault="00755F8E" w:rsidP="00755F8E">
      <w:pPr>
        <w:spacing w:after="0" w:line="240" w:lineRule="auto"/>
        <w:jc w:val="both"/>
        <w:rPr>
          <w:rFonts w:eastAsia="Times New Roman" w:cstheme="minorHAnsi"/>
          <w:lang w:eastAsia="hr-HR"/>
        </w:rPr>
      </w:pPr>
      <w:r w:rsidRPr="00007DB7">
        <w:rPr>
          <w:rFonts w:eastAsia="Times New Roman" w:cstheme="minorHAnsi"/>
          <w:b/>
          <w:bCs/>
          <w:lang w:eastAsia="hr-HR"/>
        </w:rPr>
        <w:t xml:space="preserve">A103102 Kreditno zaduženje – KABA </w:t>
      </w:r>
      <w:r>
        <w:rPr>
          <w:rFonts w:eastAsia="Times New Roman" w:cstheme="minorHAnsi"/>
          <w:lang w:eastAsia="hr-HR"/>
        </w:rPr>
        <w:t xml:space="preserve">– otplata kratkoročnog kredita za </w:t>
      </w:r>
      <w:proofErr w:type="spellStart"/>
      <w:r>
        <w:rPr>
          <w:rFonts w:eastAsia="Times New Roman" w:cstheme="minorHAnsi"/>
          <w:lang w:eastAsia="hr-HR"/>
        </w:rPr>
        <w:t>predfinanciranje</w:t>
      </w:r>
      <w:proofErr w:type="spellEnd"/>
      <w:r>
        <w:rPr>
          <w:rFonts w:eastAsia="Times New Roman" w:cstheme="minorHAnsi"/>
          <w:lang w:eastAsia="hr-HR"/>
        </w:rPr>
        <w:t xml:space="preserve"> projekta „Rekonstrukcija traktorskog puta u šumsku cestu“.</w:t>
      </w:r>
    </w:p>
    <w:p w14:paraId="12E056BE" w14:textId="77777777" w:rsidR="008740F3" w:rsidRPr="00755F8E" w:rsidRDefault="008740F3" w:rsidP="00755F8E">
      <w:pPr>
        <w:jc w:val="both"/>
        <w:rPr>
          <w:rFonts w:eastAsia="Times New Roman" w:cstheme="minorHAnsi"/>
          <w:lang w:eastAsia="hr-HR"/>
        </w:rPr>
      </w:pPr>
    </w:p>
    <w:p w14:paraId="436C6BB3" w14:textId="77777777" w:rsidR="008740F3" w:rsidRPr="00745C79" w:rsidRDefault="008740F3" w:rsidP="00755F8E">
      <w:pPr>
        <w:pStyle w:val="Odlomakpopisa"/>
        <w:jc w:val="both"/>
        <w:rPr>
          <w:rFonts w:asciiTheme="minorHAnsi" w:eastAsia="Times New Roman" w:hAnsiTheme="minorHAnsi" w:cstheme="minorHAnsi"/>
          <w:b/>
          <w:bCs/>
          <w:u w:val="single"/>
          <w:lang w:eastAsia="hr-HR"/>
        </w:rPr>
      </w:pPr>
      <w:r w:rsidRPr="00745C79">
        <w:rPr>
          <w:rFonts w:asciiTheme="minorHAnsi" w:eastAsia="Times New Roman" w:hAnsiTheme="minorHAnsi" w:cstheme="minorHAnsi"/>
          <w:b/>
          <w:bCs/>
          <w:u w:val="single"/>
          <w:lang w:eastAsia="hr-HR"/>
        </w:rPr>
        <w:t>Program 1030 PREDŠKOLSKI ODGOJ- DJEČJI VRTIĆ PČELICA obuhvaća slijedeće aktivnosti:</w:t>
      </w:r>
    </w:p>
    <w:p w14:paraId="7E8FD954" w14:textId="77777777" w:rsidR="00755F8E" w:rsidRDefault="00755F8E" w:rsidP="00755F8E">
      <w:pPr>
        <w:pStyle w:val="Odlomakpopisa"/>
        <w:jc w:val="both"/>
        <w:rPr>
          <w:rFonts w:asciiTheme="minorHAnsi" w:eastAsia="Times New Roman" w:hAnsiTheme="minorHAnsi" w:cstheme="minorHAnsi"/>
          <w:b/>
          <w:bCs/>
          <w:lang w:eastAsia="hr-HR"/>
        </w:rPr>
      </w:pPr>
    </w:p>
    <w:p w14:paraId="316C801B" w14:textId="24417770" w:rsidR="008740F3" w:rsidRDefault="008740F3" w:rsidP="00755F8E">
      <w:pPr>
        <w:pStyle w:val="Odlomakpopisa"/>
        <w:jc w:val="both"/>
        <w:rPr>
          <w:rFonts w:asciiTheme="minorHAnsi" w:eastAsia="Times New Roman" w:hAnsiTheme="minorHAnsi" w:cstheme="minorHAnsi"/>
          <w:lang w:eastAsia="hr-HR"/>
        </w:rPr>
      </w:pPr>
      <w:r w:rsidRPr="00745C79">
        <w:rPr>
          <w:rFonts w:asciiTheme="minorHAnsi" w:eastAsia="Times New Roman" w:hAnsiTheme="minorHAnsi" w:cstheme="minorHAnsi"/>
          <w:b/>
          <w:bCs/>
          <w:lang w:eastAsia="hr-HR"/>
        </w:rPr>
        <w:t>A103001 Rashodi za zaposlene- DV Pčelica</w:t>
      </w:r>
      <w:r>
        <w:rPr>
          <w:rFonts w:asciiTheme="minorHAnsi" w:eastAsia="Times New Roman" w:hAnsiTheme="minorHAnsi" w:cstheme="minorHAnsi"/>
          <w:lang w:eastAsia="hr-HR"/>
        </w:rPr>
        <w:t>- obuhvaća ukupne troškove zaposlenika Dječjeg vrtića (plaće, nagrade, regres za godišnji odmor, doprinosi za mirovinsko osiguranje, doprinosi za obavezno zdravstveno osiguranje, dnevnice za službeni put u zemlji, naknade za prijevoz na posao i s posla, seminari, savjetovanja i simpoziji, naknada za korištenje privatnog automobila u službene svrhe, obvezni i preventivni zdravstveni pregledi zaposlenika)</w:t>
      </w:r>
    </w:p>
    <w:p w14:paraId="2A7B49A0" w14:textId="77777777" w:rsidR="008740F3" w:rsidRDefault="008740F3" w:rsidP="00755F8E">
      <w:pPr>
        <w:pStyle w:val="Odlomakpopisa"/>
        <w:jc w:val="both"/>
        <w:rPr>
          <w:rFonts w:asciiTheme="minorHAnsi" w:eastAsia="Times New Roman" w:hAnsiTheme="minorHAnsi" w:cstheme="minorHAnsi"/>
          <w:lang w:eastAsia="hr-HR"/>
        </w:rPr>
      </w:pPr>
      <w:r>
        <w:rPr>
          <w:rFonts w:asciiTheme="minorHAnsi" w:eastAsia="Times New Roman" w:hAnsiTheme="minorHAnsi" w:cstheme="minorHAnsi"/>
          <w:b/>
          <w:bCs/>
          <w:lang w:eastAsia="hr-HR"/>
        </w:rPr>
        <w:t>A103002 Materijalni i drugi rashodi</w:t>
      </w:r>
      <w:r w:rsidRPr="00745C79">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 obuhvaća rashode za uredski materijal, materijal i sredstva za čišćenje i održavanje, materijal za higijenske potrebe i njegu, ostali materijal za potrebe redovnog poslovanja, namirnice, električna energija, plin, ostali materijal i dijelovi za tekuće i investicijsko održavanje, sitni inventar, službena, radna i zaštitna odjeća i obuća, usluge telefona, poštarina, ostale usluge tekućeg i investicijskog održavanja, opskrba vodom, iznošenje i odvoz smeća, deratizacija i dezinsekcija, ostale nespomenute usluge, ostali nespomenuti rashodi poslovanja, usluge banaka, oprema.</w:t>
      </w:r>
    </w:p>
    <w:p w14:paraId="56C45358" w14:textId="77777777" w:rsidR="008740F3" w:rsidRDefault="008740F3" w:rsidP="00755F8E">
      <w:pPr>
        <w:pStyle w:val="Odlomakpopisa"/>
        <w:jc w:val="both"/>
        <w:rPr>
          <w:rFonts w:asciiTheme="minorHAnsi" w:eastAsia="Times New Roman" w:hAnsiTheme="minorHAnsi" w:cstheme="minorHAnsi"/>
          <w:lang w:eastAsia="hr-HR"/>
        </w:rPr>
      </w:pPr>
    </w:p>
    <w:p w14:paraId="44BE371A" w14:textId="77777777" w:rsidR="008740F3" w:rsidRDefault="008740F3" w:rsidP="00755F8E">
      <w:pPr>
        <w:pStyle w:val="Odlomakpopisa"/>
        <w:jc w:val="both"/>
        <w:rPr>
          <w:rFonts w:asciiTheme="minorHAnsi" w:eastAsia="Times New Roman" w:hAnsiTheme="minorHAnsi" w:cstheme="minorHAnsi"/>
          <w:lang w:eastAsia="hr-HR"/>
        </w:rPr>
      </w:pPr>
      <w:r>
        <w:rPr>
          <w:rFonts w:asciiTheme="minorHAnsi" w:eastAsia="Times New Roman" w:hAnsiTheme="minorHAnsi" w:cstheme="minorHAnsi"/>
          <w:lang w:eastAsia="hr-HR"/>
        </w:rPr>
        <w:t>Ciljevi programa:</w:t>
      </w:r>
    </w:p>
    <w:p w14:paraId="5054BC02" w14:textId="43710541" w:rsidR="008740F3" w:rsidRPr="00B910FD" w:rsidRDefault="008740F3" w:rsidP="00755F8E">
      <w:pPr>
        <w:pStyle w:val="Odlomakpopisa"/>
        <w:jc w:val="both"/>
        <w:rPr>
          <w:rFonts w:asciiTheme="minorHAnsi" w:eastAsia="Times New Roman" w:hAnsiTheme="minorHAnsi" w:cstheme="minorHAnsi"/>
          <w:lang w:eastAsia="hr-HR"/>
        </w:rPr>
      </w:pPr>
      <w:r w:rsidRPr="00B910FD">
        <w:rPr>
          <w:rFonts w:asciiTheme="minorHAnsi" w:eastAsia="Times New Roman" w:hAnsiTheme="minorHAnsi" w:cstheme="minorHAnsi"/>
          <w:lang w:eastAsia="hr-HR"/>
        </w:rPr>
        <w:t>Strateški cilj 6. Demografska revitalizacija i bolji</w:t>
      </w:r>
      <w:r w:rsidR="00F33DBC">
        <w:rPr>
          <w:rFonts w:asciiTheme="minorHAnsi" w:eastAsia="Times New Roman" w:hAnsiTheme="minorHAnsi" w:cstheme="minorHAnsi"/>
          <w:lang w:eastAsia="hr-HR"/>
        </w:rPr>
        <w:t xml:space="preserve"> </w:t>
      </w:r>
      <w:r w:rsidRPr="00B910FD">
        <w:rPr>
          <w:rFonts w:asciiTheme="minorHAnsi" w:eastAsia="Times New Roman" w:hAnsiTheme="minorHAnsi" w:cstheme="minorHAnsi"/>
          <w:lang w:eastAsia="hr-HR"/>
        </w:rPr>
        <w:t>položaj obitelji; Strateški cilj 2. Obrazovani i zaposleni ljudi</w:t>
      </w:r>
    </w:p>
    <w:p w14:paraId="5DBD7137" w14:textId="77777777" w:rsidR="008740F3" w:rsidRPr="00B910FD" w:rsidRDefault="008740F3" w:rsidP="00755F8E">
      <w:pPr>
        <w:pStyle w:val="Odlomakpopisa"/>
        <w:jc w:val="both"/>
        <w:rPr>
          <w:rFonts w:asciiTheme="minorHAnsi" w:eastAsia="Times New Roman" w:hAnsiTheme="minorHAnsi" w:cstheme="minorHAnsi"/>
          <w:lang w:eastAsia="hr-HR"/>
        </w:rPr>
      </w:pPr>
    </w:p>
    <w:p w14:paraId="47AD38AD" w14:textId="77777777" w:rsidR="008740F3" w:rsidRPr="00B910FD" w:rsidRDefault="008740F3" w:rsidP="00755F8E">
      <w:pPr>
        <w:pStyle w:val="Odlomakpopisa"/>
        <w:jc w:val="both"/>
        <w:rPr>
          <w:rFonts w:asciiTheme="minorHAnsi" w:eastAsia="Times New Roman" w:hAnsiTheme="minorHAnsi" w:cstheme="minorHAnsi"/>
          <w:lang w:eastAsia="hr-HR"/>
        </w:rPr>
      </w:pPr>
      <w:r w:rsidRPr="00B910FD">
        <w:rPr>
          <w:rFonts w:asciiTheme="minorHAnsi" w:eastAsia="Times New Roman" w:hAnsiTheme="minorHAnsi" w:cstheme="minorHAnsi"/>
          <w:lang w:eastAsia="hr-HR"/>
        </w:rPr>
        <w:t>Pokazatelji rezultata: broj odgojno-obrazovnih skupina</w:t>
      </w:r>
    </w:p>
    <w:p w14:paraId="218096A6" w14:textId="5D203226" w:rsidR="008740F3" w:rsidRDefault="008740F3" w:rsidP="008740F3">
      <w:pPr>
        <w:jc w:val="both"/>
        <w:rPr>
          <w:rFonts w:eastAsia="Times New Roman" w:cstheme="minorHAnsi"/>
          <w:lang w:eastAsia="hr-HR"/>
        </w:rPr>
      </w:pPr>
    </w:p>
    <w:p w14:paraId="6C9313C7" w14:textId="77777777" w:rsidR="00034B98" w:rsidRDefault="00034B98" w:rsidP="008740F3">
      <w:pPr>
        <w:jc w:val="both"/>
        <w:rPr>
          <w:rFonts w:eastAsia="Times New Roman" w:cstheme="minorHAnsi"/>
          <w:lang w:eastAsia="hr-HR"/>
        </w:rPr>
      </w:pPr>
    </w:p>
    <w:p w14:paraId="5638906F" w14:textId="77777777" w:rsidR="00034B98" w:rsidRDefault="00034B98" w:rsidP="008740F3">
      <w:pPr>
        <w:jc w:val="both"/>
        <w:rPr>
          <w:rFonts w:eastAsia="Times New Roman" w:cstheme="minorHAnsi"/>
          <w:lang w:eastAsia="hr-HR"/>
        </w:rPr>
      </w:pPr>
    </w:p>
    <w:p w14:paraId="3C8DBA8A" w14:textId="77777777" w:rsidR="00034B98" w:rsidRDefault="00034B98" w:rsidP="008740F3">
      <w:pPr>
        <w:jc w:val="both"/>
        <w:rPr>
          <w:rFonts w:eastAsia="Times New Roman" w:cstheme="minorHAnsi"/>
          <w:lang w:eastAsia="hr-HR"/>
        </w:rPr>
      </w:pPr>
    </w:p>
    <w:p w14:paraId="5E56CE72" w14:textId="7C5BD678" w:rsidR="001F54F7" w:rsidRPr="001F54F7" w:rsidRDefault="001F54F7" w:rsidP="001F54F7">
      <w:pPr>
        <w:pStyle w:val="Odlomakpopisa"/>
        <w:numPr>
          <w:ilvl w:val="0"/>
          <w:numId w:val="6"/>
        </w:numPr>
        <w:jc w:val="both"/>
        <w:rPr>
          <w:rFonts w:eastAsia="Times New Roman" w:cstheme="minorHAnsi"/>
          <w:b/>
          <w:bCs/>
          <w:lang w:eastAsia="hr-HR"/>
        </w:rPr>
      </w:pPr>
      <w:r w:rsidRPr="001F54F7">
        <w:rPr>
          <w:rFonts w:eastAsia="Times New Roman" w:cstheme="minorHAnsi"/>
          <w:b/>
          <w:bCs/>
          <w:lang w:eastAsia="hr-HR"/>
        </w:rPr>
        <w:t>VAŽNI KONTAKTI</w:t>
      </w:r>
    </w:p>
    <w:p w14:paraId="433ADE47" w14:textId="77777777" w:rsidR="001F54F7" w:rsidRPr="001F54F7" w:rsidRDefault="001F54F7" w:rsidP="001F54F7">
      <w:pPr>
        <w:spacing w:after="0" w:line="240" w:lineRule="auto"/>
        <w:jc w:val="both"/>
        <w:rPr>
          <w:rFonts w:eastAsia="Times New Roman" w:cstheme="minorHAnsi"/>
          <w:lang w:eastAsia="hr-HR"/>
        </w:rPr>
      </w:pPr>
    </w:p>
    <w:p w14:paraId="446E3517" w14:textId="77777777" w:rsidR="001F54F7" w:rsidRP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 xml:space="preserve">Jedinstveni upravni odjel: </w:t>
      </w:r>
    </w:p>
    <w:p w14:paraId="52F79164" w14:textId="77777777" w:rsidR="001F54F7" w:rsidRP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ab/>
        <w:t>Telefon:  047/757-836</w:t>
      </w:r>
    </w:p>
    <w:p w14:paraId="7E918197" w14:textId="77777777" w:rsidR="001F54F7" w:rsidRP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ab/>
        <w:t>Faks:  047/636-264</w:t>
      </w:r>
    </w:p>
    <w:p w14:paraId="2F257D03" w14:textId="569284D8" w:rsidR="001F54F7" w:rsidRP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ab/>
        <w:t xml:space="preserve">e-pošta: </w:t>
      </w:r>
      <w:hyperlink r:id="rId11" w:history="1">
        <w:r w:rsidR="00755F8E" w:rsidRPr="00CD17F4">
          <w:rPr>
            <w:rStyle w:val="Hiperveza"/>
            <w:rFonts w:eastAsia="Times New Roman" w:cstheme="minorHAnsi"/>
            <w:lang w:eastAsia="hr-HR"/>
          </w:rPr>
          <w:t>opcina.zakanje1@ka.t-com.hr</w:t>
        </w:r>
      </w:hyperlink>
      <w:r w:rsidR="00755F8E">
        <w:rPr>
          <w:rFonts w:eastAsia="Times New Roman" w:cstheme="minorHAnsi"/>
          <w:lang w:eastAsia="hr-HR"/>
        </w:rPr>
        <w:t xml:space="preserve"> </w:t>
      </w:r>
      <w:r w:rsidRPr="001F54F7">
        <w:rPr>
          <w:rFonts w:eastAsia="Times New Roman" w:cstheme="minorHAnsi"/>
          <w:lang w:eastAsia="hr-HR"/>
        </w:rPr>
        <w:t xml:space="preserve"> </w:t>
      </w:r>
      <w:r w:rsidR="00755F8E">
        <w:rPr>
          <w:rFonts w:eastAsia="Times New Roman" w:cstheme="minorHAnsi"/>
          <w:lang w:eastAsia="hr-HR"/>
        </w:rPr>
        <w:t xml:space="preserve"> </w:t>
      </w:r>
    </w:p>
    <w:p w14:paraId="4C399902" w14:textId="77777777" w:rsidR="001F54F7" w:rsidRPr="001F54F7" w:rsidRDefault="001F54F7" w:rsidP="001F54F7">
      <w:pPr>
        <w:spacing w:after="0" w:line="240" w:lineRule="auto"/>
        <w:jc w:val="both"/>
        <w:rPr>
          <w:rFonts w:eastAsia="Times New Roman" w:cstheme="minorHAnsi"/>
          <w:lang w:eastAsia="hr-HR"/>
        </w:rPr>
      </w:pPr>
    </w:p>
    <w:p w14:paraId="58AFAF0D" w14:textId="77777777" w:rsidR="001F54F7" w:rsidRP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Načelnik: Danijel Jurkaš</w:t>
      </w:r>
    </w:p>
    <w:p w14:paraId="66DB70F1" w14:textId="77777777" w:rsidR="001F54F7" w:rsidRPr="001F54F7" w:rsidRDefault="001F54F7" w:rsidP="001F54F7">
      <w:pPr>
        <w:spacing w:after="0" w:line="240" w:lineRule="auto"/>
        <w:jc w:val="both"/>
        <w:rPr>
          <w:rFonts w:eastAsia="Times New Roman" w:cstheme="minorHAnsi"/>
          <w:lang w:eastAsia="hr-HR"/>
        </w:rPr>
      </w:pPr>
      <w:r w:rsidRPr="001F54F7">
        <w:rPr>
          <w:rFonts w:eastAsia="Times New Roman" w:cstheme="minorHAnsi"/>
          <w:lang w:eastAsia="hr-HR"/>
        </w:rPr>
        <w:tab/>
        <w:t>Mobitel: 091/514-7543</w:t>
      </w:r>
    </w:p>
    <w:p w14:paraId="5AE48C5B" w14:textId="2A1049B1" w:rsidR="00CE69F6" w:rsidRPr="00CE69F6" w:rsidRDefault="00CE69F6" w:rsidP="00CE69F6">
      <w:pPr>
        <w:spacing w:after="0" w:line="240" w:lineRule="auto"/>
        <w:jc w:val="both"/>
        <w:rPr>
          <w:rFonts w:eastAsia="Times New Roman" w:cstheme="minorHAnsi"/>
          <w:lang w:eastAsia="hr-HR"/>
        </w:rPr>
      </w:pPr>
    </w:p>
    <w:sectPr w:rsidR="00CE69F6" w:rsidRPr="00CE69F6" w:rsidSect="00034B98">
      <w:pgSz w:w="11906" w:h="16838"/>
      <w:pgMar w:top="1135" w:right="1133" w:bottom="993" w:left="1134" w:header="708" w:footer="708" w:gutter="0"/>
      <w:pgBorders w:offsetFrom="page">
        <w:top w:val="single" w:sz="4" w:space="5" w:color="2F5496" w:themeColor="accent1" w:themeShade="BF" w:shadow="1"/>
        <w:left w:val="single" w:sz="4" w:space="5" w:color="2F5496" w:themeColor="accent1" w:themeShade="BF" w:shadow="1"/>
        <w:bottom w:val="single" w:sz="4" w:space="5" w:color="2F5496" w:themeColor="accent1" w:themeShade="BF" w:shadow="1"/>
        <w:right w:val="single" w:sz="4" w:space="5" w:color="2F5496" w:themeColor="accent1" w:themeShade="BF"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Bold">
    <w:altName w:val="Tahoma"/>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5FA"/>
    <w:multiLevelType w:val="hybridMultilevel"/>
    <w:tmpl w:val="B1F80BAA"/>
    <w:lvl w:ilvl="0" w:tplc="30940F4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3E41B2"/>
    <w:multiLevelType w:val="hybridMultilevel"/>
    <w:tmpl w:val="99AE24F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941FFC"/>
    <w:multiLevelType w:val="hybridMultilevel"/>
    <w:tmpl w:val="712AC652"/>
    <w:lvl w:ilvl="0" w:tplc="30940F4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1735D9"/>
    <w:multiLevelType w:val="hybridMultilevel"/>
    <w:tmpl w:val="B3B4A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ED7B90"/>
    <w:multiLevelType w:val="hybridMultilevel"/>
    <w:tmpl w:val="7BA61A00"/>
    <w:lvl w:ilvl="0" w:tplc="30940F4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D02992"/>
    <w:multiLevelType w:val="hybridMultilevel"/>
    <w:tmpl w:val="EECA4700"/>
    <w:lvl w:ilvl="0" w:tplc="B5167D78">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6" w15:restartNumberingAfterBreak="0">
    <w:nsid w:val="2AFC36F6"/>
    <w:multiLevelType w:val="hybridMultilevel"/>
    <w:tmpl w:val="7E96C91A"/>
    <w:lvl w:ilvl="0" w:tplc="30940F4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EF68B8"/>
    <w:multiLevelType w:val="hybridMultilevel"/>
    <w:tmpl w:val="772AE564"/>
    <w:lvl w:ilvl="0" w:tplc="30940F4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C67173"/>
    <w:multiLevelType w:val="multilevel"/>
    <w:tmpl w:val="B148B13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1651C69"/>
    <w:multiLevelType w:val="multilevel"/>
    <w:tmpl w:val="3CA29F9E"/>
    <w:lvl w:ilvl="0">
      <w:start w:val="1"/>
      <w:numFmt w:val="decimal"/>
      <w:lvlText w:val="%1."/>
      <w:lvlJc w:val="left"/>
      <w:pPr>
        <w:ind w:left="360" w:hanging="360"/>
      </w:pPr>
      <w:rPr>
        <w:rFonts w:ascii="Bookman Old Style" w:hAnsi="Bookman Old Style" w:cs="Times New Roman" w:hint="default"/>
      </w:rPr>
    </w:lvl>
    <w:lvl w:ilvl="1">
      <w:start w:val="1"/>
      <w:numFmt w:val="decimal"/>
      <w:isLgl/>
      <w:lvlText w:val="%1.%2."/>
      <w:lvlJc w:val="left"/>
      <w:pPr>
        <w:ind w:left="-207" w:hanging="360"/>
      </w:pPr>
      <w:rPr>
        <w:rFonts w:hint="default"/>
        <w:b/>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0" w15:restartNumberingAfterBreak="0">
    <w:nsid w:val="6A8B27CB"/>
    <w:multiLevelType w:val="hybridMultilevel"/>
    <w:tmpl w:val="A9BAD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8289840">
    <w:abstractNumId w:val="9"/>
  </w:num>
  <w:num w:numId="2" w16cid:durableId="1832715359">
    <w:abstractNumId w:val="5"/>
  </w:num>
  <w:num w:numId="3" w16cid:durableId="3827182">
    <w:abstractNumId w:val="1"/>
  </w:num>
  <w:num w:numId="4" w16cid:durableId="261256674">
    <w:abstractNumId w:val="10"/>
  </w:num>
  <w:num w:numId="5" w16cid:durableId="1094085196">
    <w:abstractNumId w:val="3"/>
  </w:num>
  <w:num w:numId="6" w16cid:durableId="182138132">
    <w:abstractNumId w:val="8"/>
  </w:num>
  <w:num w:numId="7" w16cid:durableId="736250658">
    <w:abstractNumId w:val="2"/>
  </w:num>
  <w:num w:numId="8" w16cid:durableId="1694334338">
    <w:abstractNumId w:val="7"/>
  </w:num>
  <w:num w:numId="9" w16cid:durableId="1704749072">
    <w:abstractNumId w:val="0"/>
  </w:num>
  <w:num w:numId="10" w16cid:durableId="1135946194">
    <w:abstractNumId w:val="4"/>
  </w:num>
  <w:num w:numId="11" w16cid:durableId="213498019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35"/>
    <w:rsid w:val="00011D84"/>
    <w:rsid w:val="000278CC"/>
    <w:rsid w:val="00034B98"/>
    <w:rsid w:val="000350CB"/>
    <w:rsid w:val="00037AFC"/>
    <w:rsid w:val="00037CE0"/>
    <w:rsid w:val="00041C22"/>
    <w:rsid w:val="00042681"/>
    <w:rsid w:val="00046B63"/>
    <w:rsid w:val="00055CB3"/>
    <w:rsid w:val="00064A90"/>
    <w:rsid w:val="00074A7E"/>
    <w:rsid w:val="00083C03"/>
    <w:rsid w:val="00087932"/>
    <w:rsid w:val="00093957"/>
    <w:rsid w:val="00096F05"/>
    <w:rsid w:val="000B06DF"/>
    <w:rsid w:val="000C5B21"/>
    <w:rsid w:val="000D44E4"/>
    <w:rsid w:val="000E50E4"/>
    <w:rsid w:val="000E6367"/>
    <w:rsid w:val="000F35CB"/>
    <w:rsid w:val="001041AB"/>
    <w:rsid w:val="001043A9"/>
    <w:rsid w:val="00135689"/>
    <w:rsid w:val="00172B67"/>
    <w:rsid w:val="00187439"/>
    <w:rsid w:val="001B599F"/>
    <w:rsid w:val="001C5A0A"/>
    <w:rsid w:val="001D054B"/>
    <w:rsid w:val="001E77FF"/>
    <w:rsid w:val="001E7F4F"/>
    <w:rsid w:val="001F54F7"/>
    <w:rsid w:val="001F6AC1"/>
    <w:rsid w:val="00206592"/>
    <w:rsid w:val="002162FF"/>
    <w:rsid w:val="002178CA"/>
    <w:rsid w:val="002331A1"/>
    <w:rsid w:val="00234118"/>
    <w:rsid w:val="00234B98"/>
    <w:rsid w:val="0023518D"/>
    <w:rsid w:val="0025376F"/>
    <w:rsid w:val="002572EF"/>
    <w:rsid w:val="00295261"/>
    <w:rsid w:val="00295FFE"/>
    <w:rsid w:val="002A0AED"/>
    <w:rsid w:val="002B2E91"/>
    <w:rsid w:val="002B6E46"/>
    <w:rsid w:val="002C63E7"/>
    <w:rsid w:val="002D0E2F"/>
    <w:rsid w:val="00310F14"/>
    <w:rsid w:val="0031515C"/>
    <w:rsid w:val="0033011F"/>
    <w:rsid w:val="00336D4B"/>
    <w:rsid w:val="003456DE"/>
    <w:rsid w:val="00383781"/>
    <w:rsid w:val="003B0CBC"/>
    <w:rsid w:val="003B29D7"/>
    <w:rsid w:val="003B5D40"/>
    <w:rsid w:val="003F5E53"/>
    <w:rsid w:val="00401DCB"/>
    <w:rsid w:val="00407BC4"/>
    <w:rsid w:val="00425649"/>
    <w:rsid w:val="00434946"/>
    <w:rsid w:val="00434C44"/>
    <w:rsid w:val="00436B12"/>
    <w:rsid w:val="0043788B"/>
    <w:rsid w:val="00440131"/>
    <w:rsid w:val="00482DC7"/>
    <w:rsid w:val="004A1007"/>
    <w:rsid w:val="004E3362"/>
    <w:rsid w:val="004E4DF2"/>
    <w:rsid w:val="0050227C"/>
    <w:rsid w:val="005036A4"/>
    <w:rsid w:val="0051520E"/>
    <w:rsid w:val="00517432"/>
    <w:rsid w:val="005259C8"/>
    <w:rsid w:val="00526FF3"/>
    <w:rsid w:val="0053713C"/>
    <w:rsid w:val="00547911"/>
    <w:rsid w:val="00552A31"/>
    <w:rsid w:val="00552B2E"/>
    <w:rsid w:val="00574E3E"/>
    <w:rsid w:val="00577A16"/>
    <w:rsid w:val="00582F9D"/>
    <w:rsid w:val="00583FED"/>
    <w:rsid w:val="005944E1"/>
    <w:rsid w:val="005A028D"/>
    <w:rsid w:val="005B1B9D"/>
    <w:rsid w:val="005B55F6"/>
    <w:rsid w:val="005C3171"/>
    <w:rsid w:val="005D2842"/>
    <w:rsid w:val="005E0EE1"/>
    <w:rsid w:val="0062382D"/>
    <w:rsid w:val="006331EC"/>
    <w:rsid w:val="006333E9"/>
    <w:rsid w:val="00635B35"/>
    <w:rsid w:val="00635C74"/>
    <w:rsid w:val="00637288"/>
    <w:rsid w:val="00640967"/>
    <w:rsid w:val="00642C58"/>
    <w:rsid w:val="006447D4"/>
    <w:rsid w:val="0064549D"/>
    <w:rsid w:val="00656F4C"/>
    <w:rsid w:val="00672EAF"/>
    <w:rsid w:val="0068367C"/>
    <w:rsid w:val="00686B6D"/>
    <w:rsid w:val="00697777"/>
    <w:rsid w:val="006A073A"/>
    <w:rsid w:val="006A1361"/>
    <w:rsid w:val="006A4B14"/>
    <w:rsid w:val="006B5C3F"/>
    <w:rsid w:val="006C66B6"/>
    <w:rsid w:val="006D071B"/>
    <w:rsid w:val="006D4768"/>
    <w:rsid w:val="006E0873"/>
    <w:rsid w:val="006E0F8C"/>
    <w:rsid w:val="006F2B0C"/>
    <w:rsid w:val="006F509F"/>
    <w:rsid w:val="006F5436"/>
    <w:rsid w:val="006F6E81"/>
    <w:rsid w:val="00702C22"/>
    <w:rsid w:val="00745C79"/>
    <w:rsid w:val="00745F17"/>
    <w:rsid w:val="00755F8E"/>
    <w:rsid w:val="00785848"/>
    <w:rsid w:val="0078656C"/>
    <w:rsid w:val="007C45B4"/>
    <w:rsid w:val="007D3F58"/>
    <w:rsid w:val="007D54F6"/>
    <w:rsid w:val="007D5A30"/>
    <w:rsid w:val="007D7591"/>
    <w:rsid w:val="007E63E6"/>
    <w:rsid w:val="007E6D57"/>
    <w:rsid w:val="007F5E41"/>
    <w:rsid w:val="007F795D"/>
    <w:rsid w:val="0081420B"/>
    <w:rsid w:val="00817960"/>
    <w:rsid w:val="00820BF8"/>
    <w:rsid w:val="00822812"/>
    <w:rsid w:val="0083659C"/>
    <w:rsid w:val="008407D7"/>
    <w:rsid w:val="00856415"/>
    <w:rsid w:val="008740F3"/>
    <w:rsid w:val="00880EA9"/>
    <w:rsid w:val="00885A50"/>
    <w:rsid w:val="008A0ED2"/>
    <w:rsid w:val="008A4BA6"/>
    <w:rsid w:val="008B0D9B"/>
    <w:rsid w:val="008B4028"/>
    <w:rsid w:val="008E214E"/>
    <w:rsid w:val="00925A72"/>
    <w:rsid w:val="00931C70"/>
    <w:rsid w:val="00931F37"/>
    <w:rsid w:val="00932A84"/>
    <w:rsid w:val="009558C4"/>
    <w:rsid w:val="0096069F"/>
    <w:rsid w:val="00967D8A"/>
    <w:rsid w:val="00976FAA"/>
    <w:rsid w:val="00985E71"/>
    <w:rsid w:val="009A4FA6"/>
    <w:rsid w:val="009B3A3F"/>
    <w:rsid w:val="009C0400"/>
    <w:rsid w:val="009D1B2C"/>
    <w:rsid w:val="009E55BD"/>
    <w:rsid w:val="009F2626"/>
    <w:rsid w:val="00A17A5E"/>
    <w:rsid w:val="00A21E0E"/>
    <w:rsid w:val="00A2752F"/>
    <w:rsid w:val="00A30071"/>
    <w:rsid w:val="00A40306"/>
    <w:rsid w:val="00A41642"/>
    <w:rsid w:val="00A46C79"/>
    <w:rsid w:val="00A500EE"/>
    <w:rsid w:val="00A671D6"/>
    <w:rsid w:val="00A72185"/>
    <w:rsid w:val="00A759ED"/>
    <w:rsid w:val="00A76D8D"/>
    <w:rsid w:val="00AA164D"/>
    <w:rsid w:val="00AA56B9"/>
    <w:rsid w:val="00AB2CAF"/>
    <w:rsid w:val="00AC459D"/>
    <w:rsid w:val="00AC4CF8"/>
    <w:rsid w:val="00AF06E1"/>
    <w:rsid w:val="00AF18CA"/>
    <w:rsid w:val="00AF3CEC"/>
    <w:rsid w:val="00B03CC8"/>
    <w:rsid w:val="00B15530"/>
    <w:rsid w:val="00B15B6B"/>
    <w:rsid w:val="00B15DFC"/>
    <w:rsid w:val="00B349A8"/>
    <w:rsid w:val="00B34FAE"/>
    <w:rsid w:val="00B45F89"/>
    <w:rsid w:val="00B5238B"/>
    <w:rsid w:val="00B64702"/>
    <w:rsid w:val="00B65905"/>
    <w:rsid w:val="00B65B53"/>
    <w:rsid w:val="00B7479A"/>
    <w:rsid w:val="00B82B77"/>
    <w:rsid w:val="00B86F00"/>
    <w:rsid w:val="00B92F07"/>
    <w:rsid w:val="00B95D13"/>
    <w:rsid w:val="00BA3DA5"/>
    <w:rsid w:val="00BC663B"/>
    <w:rsid w:val="00BE3521"/>
    <w:rsid w:val="00BE56F7"/>
    <w:rsid w:val="00BF71DA"/>
    <w:rsid w:val="00C106F3"/>
    <w:rsid w:val="00C40E83"/>
    <w:rsid w:val="00C662BA"/>
    <w:rsid w:val="00C72B38"/>
    <w:rsid w:val="00C81F53"/>
    <w:rsid w:val="00CA6C7A"/>
    <w:rsid w:val="00CC721C"/>
    <w:rsid w:val="00CE3587"/>
    <w:rsid w:val="00CE3A50"/>
    <w:rsid w:val="00CE3DC2"/>
    <w:rsid w:val="00CE69F6"/>
    <w:rsid w:val="00CF20B4"/>
    <w:rsid w:val="00D05693"/>
    <w:rsid w:val="00D116D4"/>
    <w:rsid w:val="00D20307"/>
    <w:rsid w:val="00D417FD"/>
    <w:rsid w:val="00D45F51"/>
    <w:rsid w:val="00D46BD6"/>
    <w:rsid w:val="00D50C91"/>
    <w:rsid w:val="00D60BF0"/>
    <w:rsid w:val="00D71449"/>
    <w:rsid w:val="00D71CDA"/>
    <w:rsid w:val="00D73EE4"/>
    <w:rsid w:val="00D80A8B"/>
    <w:rsid w:val="00D91DD4"/>
    <w:rsid w:val="00D939B5"/>
    <w:rsid w:val="00D95A70"/>
    <w:rsid w:val="00DA2E29"/>
    <w:rsid w:val="00DA449B"/>
    <w:rsid w:val="00DC43E4"/>
    <w:rsid w:val="00DC7F02"/>
    <w:rsid w:val="00DE394F"/>
    <w:rsid w:val="00DF28C7"/>
    <w:rsid w:val="00DF3E9A"/>
    <w:rsid w:val="00E00FEC"/>
    <w:rsid w:val="00E1063A"/>
    <w:rsid w:val="00E11A48"/>
    <w:rsid w:val="00E20731"/>
    <w:rsid w:val="00E261B5"/>
    <w:rsid w:val="00E3068A"/>
    <w:rsid w:val="00E36E22"/>
    <w:rsid w:val="00E619AE"/>
    <w:rsid w:val="00E63E18"/>
    <w:rsid w:val="00E822C9"/>
    <w:rsid w:val="00E87B1F"/>
    <w:rsid w:val="00E93946"/>
    <w:rsid w:val="00E978BD"/>
    <w:rsid w:val="00EA247A"/>
    <w:rsid w:val="00EB1FF0"/>
    <w:rsid w:val="00EB253D"/>
    <w:rsid w:val="00EB3D09"/>
    <w:rsid w:val="00EB7F8D"/>
    <w:rsid w:val="00EC0D0F"/>
    <w:rsid w:val="00ED2647"/>
    <w:rsid w:val="00ED660A"/>
    <w:rsid w:val="00ED6652"/>
    <w:rsid w:val="00EE21E1"/>
    <w:rsid w:val="00EE2A58"/>
    <w:rsid w:val="00F33DBC"/>
    <w:rsid w:val="00F4169F"/>
    <w:rsid w:val="00F42181"/>
    <w:rsid w:val="00F6484F"/>
    <w:rsid w:val="00F6524A"/>
    <w:rsid w:val="00F767BC"/>
    <w:rsid w:val="00F76CCB"/>
    <w:rsid w:val="00FA1944"/>
    <w:rsid w:val="00FA7573"/>
    <w:rsid w:val="00FB114E"/>
    <w:rsid w:val="00FB2001"/>
    <w:rsid w:val="00FD7D85"/>
    <w:rsid w:val="00FE1F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14:docId w14:val="668E53F6"/>
  <w15:chartTrackingRefBased/>
  <w15:docId w15:val="{EC1A0D88-C4AB-4FE4-A1D8-C0266EFD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35B35"/>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4"/>
      <w:szCs w:val="20"/>
      <w:lang w:val="en-US" w:eastAsia="hr-HR"/>
    </w:rPr>
  </w:style>
  <w:style w:type="paragraph" w:styleId="Naslov2">
    <w:name w:val="heading 2"/>
    <w:basedOn w:val="Normal"/>
    <w:next w:val="Normal"/>
    <w:link w:val="Naslov2Char"/>
    <w:qFormat/>
    <w:rsid w:val="00635B35"/>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lang w:val="de-DE" w:eastAsia="hr-HR"/>
    </w:rPr>
  </w:style>
  <w:style w:type="paragraph" w:styleId="Naslov3">
    <w:name w:val="heading 3"/>
    <w:basedOn w:val="Normal"/>
    <w:next w:val="Normal"/>
    <w:link w:val="Naslov3Char"/>
    <w:qFormat/>
    <w:rsid w:val="00635B35"/>
    <w:pPr>
      <w:keepNext/>
      <w:spacing w:after="0" w:line="240" w:lineRule="auto"/>
      <w:ind w:right="-288"/>
      <w:outlineLvl w:val="2"/>
    </w:pPr>
    <w:rPr>
      <w:rFonts w:ascii="Times New Roman" w:eastAsia="Times New Roman" w:hAnsi="Times New Roman" w:cs="Times New Roman"/>
      <w:b/>
      <w:bCs/>
      <w:sz w:val="24"/>
      <w:szCs w:val="24"/>
      <w:lang w:val="de-DE" w:eastAsia="hr-HR"/>
    </w:rPr>
  </w:style>
  <w:style w:type="paragraph" w:styleId="Naslov4">
    <w:name w:val="heading 4"/>
    <w:basedOn w:val="Normal"/>
    <w:next w:val="Normal"/>
    <w:link w:val="Naslov4Char"/>
    <w:qFormat/>
    <w:rsid w:val="00635B35"/>
    <w:pPr>
      <w:keepNext/>
      <w:spacing w:after="0" w:line="240" w:lineRule="auto"/>
      <w:jc w:val="both"/>
      <w:outlineLvl w:val="3"/>
    </w:pPr>
    <w:rPr>
      <w:rFonts w:ascii="Times New Roman" w:eastAsia="Times New Roman" w:hAnsi="Times New Roman" w:cs="Times New Roman"/>
      <w:b/>
      <w:bCs/>
      <w:sz w:val="24"/>
      <w:szCs w:val="24"/>
      <w:lang w:eastAsia="hr-HR"/>
    </w:rPr>
  </w:style>
  <w:style w:type="paragraph" w:styleId="Naslov5">
    <w:name w:val="heading 5"/>
    <w:basedOn w:val="Normal"/>
    <w:next w:val="Normal"/>
    <w:link w:val="Naslov5Char"/>
    <w:qFormat/>
    <w:rsid w:val="00635B35"/>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24"/>
      <w:szCs w:val="20"/>
      <w:lang w:eastAsia="hr-HR"/>
    </w:rPr>
  </w:style>
  <w:style w:type="paragraph" w:styleId="Naslov6">
    <w:name w:val="heading 6"/>
    <w:basedOn w:val="Normal"/>
    <w:next w:val="Normal"/>
    <w:link w:val="Naslov6Char"/>
    <w:qFormat/>
    <w:rsid w:val="00635B35"/>
    <w:pPr>
      <w:keepNext/>
      <w:spacing w:after="0" w:line="240" w:lineRule="auto"/>
      <w:outlineLvl w:val="5"/>
    </w:pPr>
    <w:rPr>
      <w:rFonts w:ascii="Arial" w:eastAsia="Times New Roman" w:hAnsi="Arial" w:cs="Times New Roman"/>
      <w:szCs w:val="24"/>
      <w:u w:val="single"/>
      <w:lang w:eastAsia="hr-HR"/>
    </w:rPr>
  </w:style>
  <w:style w:type="paragraph" w:styleId="Naslov7">
    <w:name w:val="heading 7"/>
    <w:basedOn w:val="Normal"/>
    <w:next w:val="Normal"/>
    <w:link w:val="Naslov7Char"/>
    <w:qFormat/>
    <w:rsid w:val="00635B35"/>
    <w:pPr>
      <w:keepNext/>
      <w:tabs>
        <w:tab w:val="left" w:pos="1440"/>
      </w:tabs>
      <w:spacing w:after="0" w:line="240" w:lineRule="auto"/>
      <w:ind w:left="720"/>
      <w:outlineLvl w:val="6"/>
    </w:pPr>
    <w:rPr>
      <w:rFonts w:ascii="Arial" w:eastAsia="Times New Roman" w:hAnsi="Arial" w:cs="Times New Roman"/>
      <w:szCs w:val="24"/>
      <w:u w:val="single"/>
      <w:lang w:eastAsia="hr-HR"/>
    </w:rPr>
  </w:style>
  <w:style w:type="paragraph" w:styleId="Naslov8">
    <w:name w:val="heading 8"/>
    <w:basedOn w:val="Normal"/>
    <w:next w:val="Normal"/>
    <w:link w:val="Naslov8Char"/>
    <w:qFormat/>
    <w:rsid w:val="00635B35"/>
    <w:pPr>
      <w:keepNext/>
      <w:spacing w:after="0" w:line="240" w:lineRule="auto"/>
      <w:ind w:firstLine="540"/>
      <w:jc w:val="both"/>
      <w:outlineLvl w:val="7"/>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35B35"/>
    <w:rPr>
      <w:rFonts w:ascii="Arial" w:eastAsia="Times New Roman" w:hAnsi="Arial" w:cs="Times New Roman"/>
      <w:b/>
      <w:sz w:val="24"/>
      <w:szCs w:val="20"/>
      <w:lang w:val="en-US" w:eastAsia="hr-HR"/>
    </w:rPr>
  </w:style>
  <w:style w:type="character" w:customStyle="1" w:styleId="Naslov2Char">
    <w:name w:val="Naslov 2 Char"/>
    <w:basedOn w:val="Zadanifontodlomka"/>
    <w:link w:val="Naslov2"/>
    <w:rsid w:val="00635B35"/>
    <w:rPr>
      <w:rFonts w:ascii="Times New Roman" w:eastAsia="Times New Roman" w:hAnsi="Times New Roman" w:cs="Times New Roman"/>
      <w:sz w:val="24"/>
      <w:szCs w:val="20"/>
      <w:lang w:val="de-DE" w:eastAsia="hr-HR"/>
    </w:rPr>
  </w:style>
  <w:style w:type="character" w:customStyle="1" w:styleId="Naslov3Char">
    <w:name w:val="Naslov 3 Char"/>
    <w:basedOn w:val="Zadanifontodlomka"/>
    <w:link w:val="Naslov3"/>
    <w:rsid w:val="00635B35"/>
    <w:rPr>
      <w:rFonts w:ascii="Times New Roman" w:eastAsia="Times New Roman" w:hAnsi="Times New Roman" w:cs="Times New Roman"/>
      <w:b/>
      <w:bCs/>
      <w:sz w:val="24"/>
      <w:szCs w:val="24"/>
      <w:lang w:val="de-DE" w:eastAsia="hr-HR"/>
    </w:rPr>
  </w:style>
  <w:style w:type="character" w:customStyle="1" w:styleId="Naslov4Char">
    <w:name w:val="Naslov 4 Char"/>
    <w:basedOn w:val="Zadanifontodlomka"/>
    <w:link w:val="Naslov4"/>
    <w:rsid w:val="00635B35"/>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rsid w:val="00635B35"/>
    <w:rPr>
      <w:rFonts w:ascii="Times New Roman" w:eastAsia="Times New Roman" w:hAnsi="Times New Roman" w:cs="Times New Roman"/>
      <w:b/>
      <w:sz w:val="24"/>
      <w:szCs w:val="20"/>
      <w:lang w:eastAsia="hr-HR"/>
    </w:rPr>
  </w:style>
  <w:style w:type="character" w:customStyle="1" w:styleId="Naslov6Char">
    <w:name w:val="Naslov 6 Char"/>
    <w:basedOn w:val="Zadanifontodlomka"/>
    <w:link w:val="Naslov6"/>
    <w:rsid w:val="00635B35"/>
    <w:rPr>
      <w:rFonts w:ascii="Arial" w:eastAsia="Times New Roman" w:hAnsi="Arial" w:cs="Times New Roman"/>
      <w:szCs w:val="24"/>
      <w:u w:val="single"/>
      <w:lang w:eastAsia="hr-HR"/>
    </w:rPr>
  </w:style>
  <w:style w:type="character" w:customStyle="1" w:styleId="Naslov7Char">
    <w:name w:val="Naslov 7 Char"/>
    <w:basedOn w:val="Zadanifontodlomka"/>
    <w:link w:val="Naslov7"/>
    <w:rsid w:val="00635B35"/>
    <w:rPr>
      <w:rFonts w:ascii="Arial" w:eastAsia="Times New Roman" w:hAnsi="Arial" w:cs="Times New Roman"/>
      <w:szCs w:val="24"/>
      <w:u w:val="single"/>
      <w:lang w:eastAsia="hr-HR"/>
    </w:rPr>
  </w:style>
  <w:style w:type="character" w:customStyle="1" w:styleId="Naslov8Char">
    <w:name w:val="Naslov 8 Char"/>
    <w:basedOn w:val="Zadanifontodlomka"/>
    <w:link w:val="Naslov8"/>
    <w:rsid w:val="00635B35"/>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635B35"/>
  </w:style>
  <w:style w:type="paragraph" w:styleId="Zaglavlje">
    <w:name w:val="header"/>
    <w:basedOn w:val="Normal"/>
    <w:link w:val="ZaglavljeChar"/>
    <w:unhideWhenUsed/>
    <w:rsid w:val="00635B35"/>
    <w:pPr>
      <w:tabs>
        <w:tab w:val="center" w:pos="4536"/>
        <w:tab w:val="right" w:pos="9072"/>
      </w:tabs>
      <w:spacing w:after="0" w:line="240" w:lineRule="auto"/>
    </w:pPr>
    <w:rPr>
      <w:rFonts w:ascii="Calibri" w:eastAsia="Calibri" w:hAnsi="Calibri" w:cs="Arial"/>
      <w:sz w:val="20"/>
      <w:szCs w:val="20"/>
      <w:lang w:eastAsia="hr-HR"/>
    </w:rPr>
  </w:style>
  <w:style w:type="character" w:customStyle="1" w:styleId="ZaglavljeChar">
    <w:name w:val="Zaglavlje Char"/>
    <w:basedOn w:val="Zadanifontodlomka"/>
    <w:link w:val="Zaglavlje"/>
    <w:rsid w:val="00635B35"/>
    <w:rPr>
      <w:rFonts w:ascii="Calibri" w:eastAsia="Calibri" w:hAnsi="Calibri" w:cs="Arial"/>
      <w:sz w:val="20"/>
      <w:szCs w:val="20"/>
      <w:lang w:eastAsia="hr-HR"/>
    </w:rPr>
  </w:style>
  <w:style w:type="paragraph" w:styleId="Podnoje">
    <w:name w:val="footer"/>
    <w:basedOn w:val="Normal"/>
    <w:link w:val="PodnojeChar"/>
    <w:unhideWhenUsed/>
    <w:rsid w:val="00635B35"/>
    <w:pPr>
      <w:tabs>
        <w:tab w:val="center" w:pos="4536"/>
        <w:tab w:val="right" w:pos="9072"/>
      </w:tabs>
      <w:spacing w:after="0" w:line="240" w:lineRule="auto"/>
    </w:pPr>
    <w:rPr>
      <w:rFonts w:ascii="Calibri" w:eastAsia="Calibri" w:hAnsi="Calibri" w:cs="Arial"/>
      <w:sz w:val="20"/>
      <w:szCs w:val="20"/>
      <w:lang w:eastAsia="hr-HR"/>
    </w:rPr>
  </w:style>
  <w:style w:type="character" w:customStyle="1" w:styleId="PodnojeChar">
    <w:name w:val="Podnožje Char"/>
    <w:basedOn w:val="Zadanifontodlomka"/>
    <w:link w:val="Podnoje"/>
    <w:rsid w:val="00635B35"/>
    <w:rPr>
      <w:rFonts w:ascii="Calibri" w:eastAsia="Calibri" w:hAnsi="Calibri" w:cs="Arial"/>
      <w:sz w:val="20"/>
      <w:szCs w:val="20"/>
      <w:lang w:eastAsia="hr-HR"/>
    </w:rPr>
  </w:style>
  <w:style w:type="table" w:customStyle="1" w:styleId="TableNormal">
    <w:name w:val="Table Normal"/>
    <w:uiPriority w:val="2"/>
    <w:semiHidden/>
    <w:unhideWhenUsed/>
    <w:qFormat/>
    <w:rsid w:val="00635B3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ijeloteksta">
    <w:name w:val="Body Text"/>
    <w:basedOn w:val="Normal"/>
    <w:link w:val="TijelotekstaChar"/>
    <w:qFormat/>
    <w:rsid w:val="00635B35"/>
    <w:pPr>
      <w:widowControl w:val="0"/>
      <w:autoSpaceDE w:val="0"/>
      <w:autoSpaceDN w:val="0"/>
      <w:spacing w:after="0" w:line="240" w:lineRule="auto"/>
    </w:pPr>
    <w:rPr>
      <w:rFonts w:ascii="Bookman Old Style" w:eastAsia="Bookman Old Style" w:hAnsi="Bookman Old Style" w:cs="Bookman Old Style"/>
      <w:sz w:val="12"/>
      <w:szCs w:val="12"/>
    </w:rPr>
  </w:style>
  <w:style w:type="character" w:customStyle="1" w:styleId="TijelotekstaChar">
    <w:name w:val="Tijelo teksta Char"/>
    <w:basedOn w:val="Zadanifontodlomka"/>
    <w:link w:val="Tijeloteksta"/>
    <w:rsid w:val="00635B35"/>
    <w:rPr>
      <w:rFonts w:ascii="Bookman Old Style" w:eastAsia="Bookman Old Style" w:hAnsi="Bookman Old Style" w:cs="Bookman Old Style"/>
      <w:sz w:val="12"/>
      <w:szCs w:val="12"/>
    </w:rPr>
  </w:style>
  <w:style w:type="paragraph" w:styleId="Naslov">
    <w:name w:val="Title"/>
    <w:basedOn w:val="Normal"/>
    <w:link w:val="NaslovChar"/>
    <w:uiPriority w:val="1"/>
    <w:qFormat/>
    <w:rsid w:val="00635B35"/>
    <w:pPr>
      <w:widowControl w:val="0"/>
      <w:autoSpaceDE w:val="0"/>
      <w:autoSpaceDN w:val="0"/>
      <w:spacing w:before="17" w:after="0" w:line="240" w:lineRule="auto"/>
      <w:ind w:left="60"/>
    </w:pPr>
    <w:rPr>
      <w:rFonts w:ascii="Arial" w:eastAsia="Arial" w:hAnsi="Arial" w:cs="Arial"/>
      <w:sz w:val="13"/>
      <w:szCs w:val="13"/>
    </w:rPr>
  </w:style>
  <w:style w:type="character" w:customStyle="1" w:styleId="NaslovChar">
    <w:name w:val="Naslov Char"/>
    <w:basedOn w:val="Zadanifontodlomka"/>
    <w:link w:val="Naslov"/>
    <w:uiPriority w:val="1"/>
    <w:rsid w:val="00635B35"/>
    <w:rPr>
      <w:rFonts w:ascii="Arial" w:eastAsia="Arial" w:hAnsi="Arial" w:cs="Arial"/>
      <w:sz w:val="13"/>
      <w:szCs w:val="13"/>
    </w:rPr>
  </w:style>
  <w:style w:type="paragraph" w:styleId="Odlomakpopisa">
    <w:name w:val="List Paragraph"/>
    <w:basedOn w:val="Normal"/>
    <w:uiPriority w:val="1"/>
    <w:qFormat/>
    <w:rsid w:val="00635B35"/>
    <w:pPr>
      <w:widowControl w:val="0"/>
      <w:autoSpaceDE w:val="0"/>
      <w:autoSpaceDN w:val="0"/>
      <w:spacing w:after="0" w:line="240" w:lineRule="auto"/>
    </w:pPr>
    <w:rPr>
      <w:rFonts w:ascii="Bookman Old Style" w:eastAsia="Bookman Old Style" w:hAnsi="Bookman Old Style" w:cs="Bookman Old Style"/>
    </w:rPr>
  </w:style>
  <w:style w:type="paragraph" w:customStyle="1" w:styleId="TableParagraph">
    <w:name w:val="Table Paragraph"/>
    <w:basedOn w:val="Normal"/>
    <w:uiPriority w:val="1"/>
    <w:qFormat/>
    <w:rsid w:val="00635B35"/>
    <w:pPr>
      <w:widowControl w:val="0"/>
      <w:autoSpaceDE w:val="0"/>
      <w:autoSpaceDN w:val="0"/>
      <w:spacing w:after="0" w:line="240" w:lineRule="auto"/>
      <w:jc w:val="center"/>
    </w:pPr>
    <w:rPr>
      <w:rFonts w:ascii="Bookman Old Style" w:eastAsia="Bookman Old Style" w:hAnsi="Bookman Old Style" w:cs="Bookman Old Style"/>
    </w:rPr>
  </w:style>
  <w:style w:type="paragraph" w:styleId="Tijeloteksta-uvlaka2">
    <w:name w:val="Body Text Indent 2"/>
    <w:aliases w:val="  uvlaka 2, uvlaka 3"/>
    <w:basedOn w:val="Normal"/>
    <w:link w:val="Tijeloteksta-uvlaka2Char"/>
    <w:unhideWhenUsed/>
    <w:rsid w:val="00635B35"/>
    <w:pPr>
      <w:spacing w:after="120" w:line="480" w:lineRule="auto"/>
      <w:ind w:left="283"/>
    </w:pPr>
    <w:rPr>
      <w:rFonts w:ascii="Calibri" w:eastAsia="Calibri" w:hAnsi="Calibri" w:cs="Arial"/>
      <w:sz w:val="20"/>
      <w:szCs w:val="20"/>
      <w:lang w:eastAsia="hr-HR"/>
    </w:rPr>
  </w:style>
  <w:style w:type="character" w:customStyle="1" w:styleId="Tijeloteksta-uvlaka2Char">
    <w:name w:val="Tijelo teksta - uvlaka 2 Char"/>
    <w:aliases w:val="  uvlaka 2 Char, uvlaka 3 Char"/>
    <w:basedOn w:val="Zadanifontodlomka"/>
    <w:link w:val="Tijeloteksta-uvlaka2"/>
    <w:rsid w:val="00635B35"/>
    <w:rPr>
      <w:rFonts w:ascii="Calibri" w:eastAsia="Calibri" w:hAnsi="Calibri" w:cs="Arial"/>
      <w:sz w:val="20"/>
      <w:szCs w:val="20"/>
      <w:lang w:eastAsia="hr-HR"/>
    </w:rPr>
  </w:style>
  <w:style w:type="numbering" w:customStyle="1" w:styleId="Bezpopisa11">
    <w:name w:val="Bez popisa11"/>
    <w:next w:val="Bezpopisa"/>
    <w:semiHidden/>
    <w:rsid w:val="00635B35"/>
  </w:style>
  <w:style w:type="paragraph" w:customStyle="1" w:styleId="BodyText21">
    <w:name w:val="Body Text 21"/>
    <w:basedOn w:val="Normal"/>
    <w:rsid w:val="00635B35"/>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lang w:eastAsia="hr-HR"/>
    </w:rPr>
  </w:style>
  <w:style w:type="paragraph" w:styleId="Opisslike">
    <w:name w:val="caption"/>
    <w:basedOn w:val="Normal"/>
    <w:next w:val="Normal"/>
    <w:qFormat/>
    <w:rsid w:val="00635B35"/>
    <w:pPr>
      <w:overflowPunct w:val="0"/>
      <w:autoSpaceDE w:val="0"/>
      <w:autoSpaceDN w:val="0"/>
      <w:adjustRightInd w:val="0"/>
      <w:spacing w:after="0" w:line="240" w:lineRule="auto"/>
      <w:textAlignment w:val="baseline"/>
    </w:pPr>
    <w:rPr>
      <w:rFonts w:ascii="Arial" w:eastAsia="Times New Roman" w:hAnsi="Arial" w:cs="Times New Roman"/>
      <w:b/>
      <w:sz w:val="24"/>
      <w:szCs w:val="20"/>
      <w:lang w:val="en-US" w:eastAsia="hr-HR"/>
    </w:rPr>
  </w:style>
  <w:style w:type="paragraph" w:styleId="Blokteksta">
    <w:name w:val="Block Text"/>
    <w:basedOn w:val="Normal"/>
    <w:rsid w:val="00635B35"/>
    <w:pPr>
      <w:widowControl w:val="0"/>
      <w:tabs>
        <w:tab w:val="left" w:pos="284"/>
      </w:tabs>
      <w:autoSpaceDE w:val="0"/>
      <w:autoSpaceDN w:val="0"/>
      <w:adjustRightInd w:val="0"/>
      <w:spacing w:before="202" w:after="0" w:line="240" w:lineRule="auto"/>
      <w:ind w:left="284" w:right="563" w:firstLine="283"/>
    </w:pPr>
    <w:rPr>
      <w:rFonts w:ascii="Tahoma" w:eastAsia="Times New Roman" w:hAnsi="Tahoma" w:cs="Tahoma"/>
      <w:color w:val="000000"/>
      <w:sz w:val="20"/>
      <w:szCs w:val="20"/>
      <w:lang w:eastAsia="hr-HR"/>
    </w:rPr>
  </w:style>
  <w:style w:type="paragraph" w:styleId="Uvuenotijeloteksta">
    <w:name w:val="Body Text Indent"/>
    <w:basedOn w:val="Normal"/>
    <w:link w:val="UvuenotijelotekstaChar"/>
    <w:rsid w:val="00635B35"/>
    <w:pPr>
      <w:spacing w:after="0" w:line="240" w:lineRule="auto"/>
      <w:ind w:left="540"/>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635B35"/>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rsid w:val="00635B35"/>
    <w:pPr>
      <w:spacing w:after="0" w:line="240" w:lineRule="auto"/>
      <w:ind w:firstLine="720"/>
      <w:jc w:val="both"/>
    </w:pPr>
    <w:rPr>
      <w:rFonts w:ascii="Times New Roman" w:eastAsia="Times New Roman" w:hAnsi="Times New Roman" w:cs="Times New Roman"/>
      <w:b/>
      <w:bCs/>
      <w:sz w:val="24"/>
      <w:szCs w:val="24"/>
      <w:lang w:eastAsia="hr-HR"/>
    </w:rPr>
  </w:style>
  <w:style w:type="character" w:customStyle="1" w:styleId="Tijeloteksta-uvlaka3Char">
    <w:name w:val="Tijelo teksta - uvlaka 3 Char"/>
    <w:basedOn w:val="Zadanifontodlomka"/>
    <w:link w:val="Tijeloteksta-uvlaka3"/>
    <w:rsid w:val="00635B35"/>
    <w:rPr>
      <w:rFonts w:ascii="Times New Roman" w:eastAsia="Times New Roman" w:hAnsi="Times New Roman" w:cs="Times New Roman"/>
      <w:b/>
      <w:bCs/>
      <w:sz w:val="24"/>
      <w:szCs w:val="24"/>
      <w:lang w:eastAsia="hr-HR"/>
    </w:rPr>
  </w:style>
  <w:style w:type="character" w:styleId="Brojstranice">
    <w:name w:val="page number"/>
    <w:rsid w:val="00635B35"/>
  </w:style>
  <w:style w:type="table" w:styleId="Reetkatablice">
    <w:name w:val="Table Grid"/>
    <w:basedOn w:val="Obinatablica"/>
    <w:uiPriority w:val="39"/>
    <w:rsid w:val="00635B3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stavnatablica2">
    <w:name w:val="Table Simple 2"/>
    <w:basedOn w:val="Obinatablica"/>
    <w:rsid w:val="00635B35"/>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CM58">
    <w:name w:val="CM58"/>
    <w:basedOn w:val="Normal"/>
    <w:next w:val="Normal"/>
    <w:uiPriority w:val="99"/>
    <w:rsid w:val="00635B35"/>
    <w:pPr>
      <w:widowControl w:val="0"/>
      <w:autoSpaceDE w:val="0"/>
      <w:autoSpaceDN w:val="0"/>
      <w:adjustRightInd w:val="0"/>
      <w:spacing w:after="270" w:line="240" w:lineRule="auto"/>
    </w:pPr>
    <w:rPr>
      <w:rFonts w:ascii="Verdana" w:eastAsia="Times New Roman" w:hAnsi="Verdana" w:cs="Times New Roman"/>
      <w:sz w:val="24"/>
      <w:szCs w:val="24"/>
      <w:lang w:eastAsia="hr-HR"/>
    </w:rPr>
  </w:style>
  <w:style w:type="paragraph" w:customStyle="1" w:styleId="CM10">
    <w:name w:val="CM10"/>
    <w:basedOn w:val="Normal"/>
    <w:next w:val="Normal"/>
    <w:uiPriority w:val="99"/>
    <w:rsid w:val="00635B35"/>
    <w:pPr>
      <w:widowControl w:val="0"/>
      <w:autoSpaceDE w:val="0"/>
      <w:autoSpaceDN w:val="0"/>
      <w:adjustRightInd w:val="0"/>
      <w:spacing w:after="0" w:line="253" w:lineRule="atLeast"/>
    </w:pPr>
    <w:rPr>
      <w:rFonts w:ascii="Verdana" w:eastAsia="Times New Roman" w:hAnsi="Verdana" w:cs="Times New Roman"/>
      <w:sz w:val="24"/>
      <w:szCs w:val="24"/>
      <w:lang w:eastAsia="hr-HR"/>
    </w:rPr>
  </w:style>
  <w:style w:type="paragraph" w:customStyle="1" w:styleId="CM7">
    <w:name w:val="CM7"/>
    <w:basedOn w:val="Normal"/>
    <w:next w:val="Normal"/>
    <w:uiPriority w:val="99"/>
    <w:rsid w:val="00635B35"/>
    <w:pPr>
      <w:widowControl w:val="0"/>
      <w:autoSpaceDE w:val="0"/>
      <w:autoSpaceDN w:val="0"/>
      <w:adjustRightInd w:val="0"/>
      <w:spacing w:after="0" w:line="253" w:lineRule="atLeast"/>
    </w:pPr>
    <w:rPr>
      <w:rFonts w:ascii="Verdana" w:eastAsia="Times New Roman" w:hAnsi="Verdana" w:cs="Times New Roman"/>
      <w:sz w:val="24"/>
      <w:szCs w:val="24"/>
      <w:lang w:eastAsia="hr-HR"/>
    </w:rPr>
  </w:style>
  <w:style w:type="paragraph" w:customStyle="1" w:styleId="Default">
    <w:name w:val="Default"/>
    <w:rsid w:val="00635B35"/>
    <w:pPr>
      <w:widowControl w:val="0"/>
      <w:autoSpaceDE w:val="0"/>
      <w:autoSpaceDN w:val="0"/>
      <w:adjustRightInd w:val="0"/>
      <w:spacing w:after="0" w:line="240" w:lineRule="auto"/>
    </w:pPr>
    <w:rPr>
      <w:rFonts w:ascii="Verdana" w:eastAsia="Times New Roman" w:hAnsi="Verdana" w:cs="Verdana"/>
      <w:color w:val="000000"/>
      <w:sz w:val="24"/>
      <w:szCs w:val="24"/>
      <w:lang w:eastAsia="hr-HR"/>
    </w:rPr>
  </w:style>
  <w:style w:type="paragraph" w:customStyle="1" w:styleId="CM3">
    <w:name w:val="CM3"/>
    <w:basedOn w:val="Default"/>
    <w:next w:val="Default"/>
    <w:uiPriority w:val="99"/>
    <w:rsid w:val="00635B35"/>
    <w:pPr>
      <w:spacing w:line="256" w:lineRule="atLeast"/>
    </w:pPr>
    <w:rPr>
      <w:rFonts w:cs="Times New Roman"/>
      <w:color w:val="auto"/>
    </w:rPr>
  </w:style>
  <w:style w:type="paragraph" w:customStyle="1" w:styleId="CM66">
    <w:name w:val="CM66"/>
    <w:basedOn w:val="Default"/>
    <w:next w:val="Default"/>
    <w:uiPriority w:val="99"/>
    <w:rsid w:val="00635B35"/>
    <w:pPr>
      <w:spacing w:after="1895"/>
    </w:pPr>
    <w:rPr>
      <w:rFonts w:cs="Times New Roman"/>
      <w:color w:val="auto"/>
    </w:rPr>
  </w:style>
  <w:style w:type="paragraph" w:customStyle="1" w:styleId="CM67">
    <w:name w:val="CM67"/>
    <w:basedOn w:val="Default"/>
    <w:next w:val="Default"/>
    <w:uiPriority w:val="99"/>
    <w:rsid w:val="00635B35"/>
    <w:pPr>
      <w:spacing w:after="590"/>
    </w:pPr>
    <w:rPr>
      <w:rFonts w:cs="Times New Roman"/>
      <w:color w:val="auto"/>
    </w:rPr>
  </w:style>
  <w:style w:type="paragraph" w:customStyle="1" w:styleId="CM52">
    <w:name w:val="CM52"/>
    <w:basedOn w:val="Default"/>
    <w:next w:val="Default"/>
    <w:uiPriority w:val="99"/>
    <w:rsid w:val="00635B35"/>
    <w:pPr>
      <w:spacing w:after="348"/>
    </w:pPr>
    <w:rPr>
      <w:rFonts w:cs="Times New Roman"/>
      <w:color w:val="auto"/>
    </w:rPr>
  </w:style>
  <w:style w:type="paragraph" w:customStyle="1" w:styleId="CM19">
    <w:name w:val="CM19"/>
    <w:basedOn w:val="Default"/>
    <w:next w:val="Default"/>
    <w:uiPriority w:val="99"/>
    <w:rsid w:val="00635B35"/>
    <w:pPr>
      <w:spacing w:line="256" w:lineRule="atLeast"/>
    </w:pPr>
    <w:rPr>
      <w:rFonts w:cs="Times New Roman"/>
      <w:color w:val="auto"/>
    </w:rPr>
  </w:style>
  <w:style w:type="paragraph" w:customStyle="1" w:styleId="CM8">
    <w:name w:val="CM8"/>
    <w:basedOn w:val="Default"/>
    <w:next w:val="Default"/>
    <w:uiPriority w:val="99"/>
    <w:rsid w:val="00635B35"/>
    <w:pPr>
      <w:spacing w:line="253" w:lineRule="atLeast"/>
    </w:pPr>
    <w:rPr>
      <w:rFonts w:cs="Times New Roman"/>
      <w:color w:val="auto"/>
    </w:rPr>
  </w:style>
  <w:style w:type="paragraph" w:customStyle="1" w:styleId="CM18">
    <w:name w:val="CM18"/>
    <w:basedOn w:val="Default"/>
    <w:next w:val="Default"/>
    <w:uiPriority w:val="99"/>
    <w:rsid w:val="00635B35"/>
    <w:pPr>
      <w:spacing w:line="253" w:lineRule="atLeast"/>
    </w:pPr>
    <w:rPr>
      <w:rFonts w:cs="Times New Roman"/>
      <w:color w:val="auto"/>
    </w:rPr>
  </w:style>
  <w:style w:type="paragraph" w:customStyle="1" w:styleId="CM1">
    <w:name w:val="CM1"/>
    <w:basedOn w:val="Default"/>
    <w:next w:val="Default"/>
    <w:uiPriority w:val="99"/>
    <w:rsid w:val="00635B35"/>
    <w:rPr>
      <w:rFonts w:cs="Times New Roman"/>
      <w:color w:val="auto"/>
    </w:rPr>
  </w:style>
  <w:style w:type="paragraph" w:customStyle="1" w:styleId="CM72">
    <w:name w:val="CM72"/>
    <w:basedOn w:val="Default"/>
    <w:next w:val="Default"/>
    <w:uiPriority w:val="99"/>
    <w:rsid w:val="00635B35"/>
    <w:pPr>
      <w:spacing w:after="1468"/>
    </w:pPr>
    <w:rPr>
      <w:rFonts w:cs="Times New Roman"/>
      <w:color w:val="auto"/>
    </w:rPr>
  </w:style>
  <w:style w:type="paragraph" w:customStyle="1" w:styleId="CM68">
    <w:name w:val="CM68"/>
    <w:basedOn w:val="Default"/>
    <w:next w:val="Default"/>
    <w:uiPriority w:val="99"/>
    <w:rsid w:val="00635B35"/>
    <w:pPr>
      <w:spacing w:after="2203"/>
    </w:pPr>
    <w:rPr>
      <w:rFonts w:cs="Times New Roman"/>
      <w:color w:val="auto"/>
    </w:rPr>
  </w:style>
  <w:style w:type="paragraph" w:customStyle="1" w:styleId="CM29">
    <w:name w:val="CM29"/>
    <w:basedOn w:val="Default"/>
    <w:next w:val="Default"/>
    <w:uiPriority w:val="99"/>
    <w:rsid w:val="00635B35"/>
    <w:pPr>
      <w:spacing w:line="253" w:lineRule="atLeast"/>
    </w:pPr>
    <w:rPr>
      <w:rFonts w:cs="Times New Roman"/>
      <w:color w:val="auto"/>
    </w:rPr>
  </w:style>
  <w:style w:type="paragraph" w:customStyle="1" w:styleId="CM4">
    <w:name w:val="CM4"/>
    <w:basedOn w:val="Default"/>
    <w:next w:val="Default"/>
    <w:uiPriority w:val="99"/>
    <w:rsid w:val="00635B35"/>
    <w:pPr>
      <w:spacing w:line="253" w:lineRule="atLeast"/>
    </w:pPr>
    <w:rPr>
      <w:rFonts w:cs="Times New Roman"/>
      <w:color w:val="auto"/>
    </w:rPr>
  </w:style>
  <w:style w:type="paragraph" w:customStyle="1" w:styleId="CM55">
    <w:name w:val="CM55"/>
    <w:basedOn w:val="Default"/>
    <w:next w:val="Default"/>
    <w:uiPriority w:val="99"/>
    <w:rsid w:val="00635B35"/>
    <w:pPr>
      <w:spacing w:after="523"/>
    </w:pPr>
    <w:rPr>
      <w:rFonts w:cs="Times New Roman"/>
      <w:color w:val="auto"/>
    </w:rPr>
  </w:style>
  <w:style w:type="paragraph" w:customStyle="1" w:styleId="CM30">
    <w:name w:val="CM30"/>
    <w:basedOn w:val="Default"/>
    <w:next w:val="Default"/>
    <w:uiPriority w:val="99"/>
    <w:rsid w:val="00635B35"/>
    <w:pPr>
      <w:spacing w:line="253" w:lineRule="atLeast"/>
    </w:pPr>
    <w:rPr>
      <w:rFonts w:cs="Times New Roman"/>
      <w:color w:val="auto"/>
    </w:rPr>
  </w:style>
  <w:style w:type="paragraph" w:customStyle="1" w:styleId="CM31">
    <w:name w:val="CM31"/>
    <w:basedOn w:val="Default"/>
    <w:next w:val="Default"/>
    <w:uiPriority w:val="99"/>
    <w:rsid w:val="00635B35"/>
    <w:rPr>
      <w:rFonts w:cs="Times New Roman"/>
      <w:color w:val="auto"/>
    </w:rPr>
  </w:style>
  <w:style w:type="paragraph" w:customStyle="1" w:styleId="CM53">
    <w:name w:val="CM53"/>
    <w:basedOn w:val="Default"/>
    <w:next w:val="Default"/>
    <w:uiPriority w:val="99"/>
    <w:rsid w:val="00635B35"/>
    <w:pPr>
      <w:spacing w:after="183"/>
    </w:pPr>
    <w:rPr>
      <w:rFonts w:cs="Times New Roman"/>
      <w:color w:val="auto"/>
    </w:rPr>
  </w:style>
  <w:style w:type="paragraph" w:customStyle="1" w:styleId="CM32">
    <w:name w:val="CM32"/>
    <w:basedOn w:val="Default"/>
    <w:next w:val="Default"/>
    <w:uiPriority w:val="99"/>
    <w:rsid w:val="00635B35"/>
    <w:pPr>
      <w:spacing w:line="253" w:lineRule="atLeast"/>
    </w:pPr>
    <w:rPr>
      <w:rFonts w:cs="Times New Roman"/>
      <w:color w:val="auto"/>
    </w:rPr>
  </w:style>
  <w:style w:type="paragraph" w:customStyle="1" w:styleId="CM42">
    <w:name w:val="CM42"/>
    <w:basedOn w:val="Default"/>
    <w:next w:val="Default"/>
    <w:uiPriority w:val="99"/>
    <w:rsid w:val="00635B35"/>
    <w:pPr>
      <w:spacing w:line="253" w:lineRule="atLeast"/>
    </w:pPr>
    <w:rPr>
      <w:rFonts w:cs="Times New Roman"/>
      <w:color w:val="auto"/>
    </w:rPr>
  </w:style>
  <w:style w:type="paragraph" w:customStyle="1" w:styleId="CM57">
    <w:name w:val="CM57"/>
    <w:basedOn w:val="Default"/>
    <w:next w:val="Default"/>
    <w:uiPriority w:val="99"/>
    <w:rsid w:val="00635B35"/>
    <w:pPr>
      <w:spacing w:after="133"/>
    </w:pPr>
    <w:rPr>
      <w:rFonts w:cs="Times New Roman"/>
      <w:color w:val="auto"/>
    </w:rPr>
  </w:style>
  <w:style w:type="paragraph" w:customStyle="1" w:styleId="CM16">
    <w:name w:val="CM16"/>
    <w:basedOn w:val="Default"/>
    <w:next w:val="Default"/>
    <w:uiPriority w:val="99"/>
    <w:rsid w:val="00635B35"/>
    <w:pPr>
      <w:spacing w:line="253" w:lineRule="atLeast"/>
    </w:pPr>
    <w:rPr>
      <w:rFonts w:cs="Times New Roman"/>
      <w:color w:val="auto"/>
    </w:rPr>
  </w:style>
  <w:style w:type="paragraph" w:customStyle="1" w:styleId="CM25">
    <w:name w:val="CM25"/>
    <w:basedOn w:val="Default"/>
    <w:next w:val="Default"/>
    <w:uiPriority w:val="99"/>
    <w:rsid w:val="00635B35"/>
    <w:pPr>
      <w:spacing w:after="253"/>
    </w:pPr>
    <w:rPr>
      <w:rFonts w:ascii="Calibri,Bold" w:hAnsi="Calibri,Bold" w:cs="Times New Roman"/>
      <w:color w:val="auto"/>
    </w:rPr>
  </w:style>
  <w:style w:type="paragraph" w:customStyle="1" w:styleId="CM2">
    <w:name w:val="CM2"/>
    <w:basedOn w:val="Default"/>
    <w:next w:val="Default"/>
    <w:uiPriority w:val="99"/>
    <w:rsid w:val="00635B35"/>
    <w:pPr>
      <w:spacing w:line="251" w:lineRule="atLeast"/>
    </w:pPr>
    <w:rPr>
      <w:rFonts w:ascii="Calibri,Bold" w:hAnsi="Calibri,Bold" w:cs="Times New Roman"/>
      <w:color w:val="auto"/>
    </w:rPr>
  </w:style>
  <w:style w:type="paragraph" w:customStyle="1" w:styleId="CM6">
    <w:name w:val="CM6"/>
    <w:basedOn w:val="Default"/>
    <w:next w:val="Default"/>
    <w:uiPriority w:val="99"/>
    <w:rsid w:val="00635B35"/>
    <w:pPr>
      <w:spacing w:line="251" w:lineRule="atLeast"/>
    </w:pPr>
    <w:rPr>
      <w:rFonts w:ascii="Calibri,Bold" w:hAnsi="Calibri,Bold" w:cs="Times New Roman"/>
      <w:color w:val="auto"/>
    </w:rPr>
  </w:style>
  <w:style w:type="paragraph" w:customStyle="1" w:styleId="CM12">
    <w:name w:val="CM12"/>
    <w:basedOn w:val="Default"/>
    <w:next w:val="Default"/>
    <w:uiPriority w:val="99"/>
    <w:rsid w:val="00635B35"/>
    <w:pPr>
      <w:spacing w:line="251" w:lineRule="atLeast"/>
    </w:pPr>
    <w:rPr>
      <w:rFonts w:ascii="Calibri,Bold" w:hAnsi="Calibri,Bold" w:cs="Times New Roman"/>
      <w:color w:val="auto"/>
    </w:rPr>
  </w:style>
  <w:style w:type="paragraph" w:styleId="Tekstbalonia">
    <w:name w:val="Balloon Text"/>
    <w:basedOn w:val="Normal"/>
    <w:link w:val="TekstbaloniaChar"/>
    <w:rsid w:val="00635B35"/>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635B35"/>
    <w:rPr>
      <w:rFonts w:ascii="Segoe UI" w:eastAsia="Times New Roman" w:hAnsi="Segoe UI" w:cs="Segoe UI"/>
      <w:sz w:val="18"/>
      <w:szCs w:val="18"/>
      <w:lang w:eastAsia="hr-HR"/>
    </w:rPr>
  </w:style>
  <w:style w:type="character" w:styleId="Hiperveza">
    <w:name w:val="Hyperlink"/>
    <w:uiPriority w:val="99"/>
    <w:unhideWhenUsed/>
    <w:rsid w:val="00635B35"/>
    <w:rPr>
      <w:color w:val="0000FF"/>
      <w:u w:val="single"/>
    </w:rPr>
  </w:style>
  <w:style w:type="character" w:styleId="Naglaeno">
    <w:name w:val="Strong"/>
    <w:uiPriority w:val="22"/>
    <w:qFormat/>
    <w:rsid w:val="00635B35"/>
    <w:rPr>
      <w:b/>
      <w:bCs/>
    </w:rPr>
  </w:style>
  <w:style w:type="character" w:styleId="SlijeenaHiperveza">
    <w:name w:val="FollowedHyperlink"/>
    <w:rsid w:val="00635B35"/>
    <w:rPr>
      <w:color w:val="954F72"/>
      <w:u w:val="single"/>
    </w:rPr>
  </w:style>
  <w:style w:type="character" w:styleId="Nerijeenospominjanje">
    <w:name w:val="Unresolved Mention"/>
    <w:basedOn w:val="Zadanifontodlomka"/>
    <w:uiPriority w:val="99"/>
    <w:semiHidden/>
    <w:unhideWhenUsed/>
    <w:rsid w:val="00D05693"/>
    <w:rPr>
      <w:color w:val="605E5C"/>
      <w:shd w:val="clear" w:color="auto" w:fill="E1DFDD"/>
    </w:rPr>
  </w:style>
  <w:style w:type="table" w:styleId="Tamnatablicareetke5-isticanje5">
    <w:name w:val="Grid Table 5 Dark Accent 5"/>
    <w:basedOn w:val="Obinatablica"/>
    <w:uiPriority w:val="50"/>
    <w:rsid w:val="006F50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icareetke3-isticanje1">
    <w:name w:val="Grid Table 3 Accent 1"/>
    <w:basedOn w:val="Obinatablica"/>
    <w:uiPriority w:val="48"/>
    <w:rsid w:val="006F509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icareetke2-isticanje5">
    <w:name w:val="Grid Table 2 Accent 5"/>
    <w:basedOn w:val="Obinatablica"/>
    <w:uiPriority w:val="47"/>
    <w:rsid w:val="00702C2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icapopisa2-isticanje5">
    <w:name w:val="List Table 2 Accent 5"/>
    <w:basedOn w:val="Obinatablica"/>
    <w:uiPriority w:val="47"/>
    <w:rsid w:val="00FD7D8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opcina-zakanje.h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opcina.zakanje1@ka.t-com.hr"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F94B-8382-48A1-ABA4-B6C17F51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20</Pages>
  <Words>6624</Words>
  <Characters>37760</Characters>
  <Application>Microsoft Office Word</Application>
  <DocSecurity>0</DocSecurity>
  <Lines>314</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Općina Žakanje</cp:lastModifiedBy>
  <cp:revision>29</cp:revision>
  <cp:lastPrinted>2020-11-21T12:17:00Z</cp:lastPrinted>
  <dcterms:created xsi:type="dcterms:W3CDTF">2024-01-05T09:31:00Z</dcterms:created>
  <dcterms:modified xsi:type="dcterms:W3CDTF">2024-02-07T13:53:00Z</dcterms:modified>
</cp:coreProperties>
</file>