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96"/>
        <w:gridCol w:w="5992"/>
      </w:tblGrid>
      <w:tr w:rsidR="008962D9" w:rsidRPr="0052279D" w:rsidTr="0024218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962D9" w:rsidRPr="0052279D" w:rsidRDefault="008962D9" w:rsidP="0024218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sz w:val="22"/>
                <w:szCs w:val="22"/>
                <w:lang w:eastAsia="zh-CN"/>
              </w:rPr>
            </w:pPr>
            <w:r>
              <w:rPr>
                <w:rFonts w:cs="Calibri"/>
                <w:noProof/>
                <w:sz w:val="22"/>
                <w:szCs w:val="22"/>
              </w:rPr>
              <w:drawing>
                <wp:inline distT="0" distB="0" distL="0" distR="0">
                  <wp:extent cx="284480" cy="362585"/>
                  <wp:effectExtent l="19050" t="0" r="127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6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:rsidR="008962D9" w:rsidRPr="0052279D" w:rsidRDefault="008962D9" w:rsidP="00242187">
            <w:pPr>
              <w:tabs>
                <w:tab w:val="center" w:pos="4536"/>
                <w:tab w:val="right" w:pos="9072"/>
              </w:tabs>
              <w:suppressAutoHyphens/>
              <w:jc w:val="right"/>
              <w:rPr>
                <w:rFonts w:cs="Calibri"/>
                <w:sz w:val="22"/>
                <w:szCs w:val="22"/>
                <w:lang w:eastAsia="zh-CN"/>
              </w:rPr>
            </w:pPr>
          </w:p>
        </w:tc>
      </w:tr>
      <w:tr w:rsidR="008962D9" w:rsidRPr="0052279D" w:rsidTr="0024218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962D9" w:rsidRPr="0052279D" w:rsidRDefault="008962D9" w:rsidP="0024218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cs="Calibri"/>
                <w:b/>
                <w:bCs/>
                <w:sz w:val="22"/>
                <w:szCs w:val="22"/>
                <w:lang w:eastAsia="zh-CN"/>
              </w:rPr>
              <w:t>REPUBLIKA HRVATSKA</w:t>
            </w:r>
          </w:p>
        </w:tc>
        <w:tc>
          <w:tcPr>
            <w:tcW w:w="6345" w:type="dxa"/>
            <w:vMerge/>
          </w:tcPr>
          <w:p w:rsidR="008962D9" w:rsidRPr="0052279D" w:rsidRDefault="008962D9" w:rsidP="0024218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962D9" w:rsidRPr="0052279D" w:rsidTr="0024218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962D9" w:rsidRPr="0052279D" w:rsidRDefault="008962D9" w:rsidP="0024218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cs="Calibri"/>
                <w:b/>
                <w:bCs/>
                <w:sz w:val="22"/>
                <w:szCs w:val="22"/>
                <w:lang w:eastAsia="zh-CN"/>
              </w:rPr>
              <w:t>OPĆINA ŽAKANJE</w:t>
            </w:r>
          </w:p>
          <w:p w:rsidR="008962D9" w:rsidRPr="0052279D" w:rsidRDefault="008962D9" w:rsidP="0024218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vMerge/>
          </w:tcPr>
          <w:p w:rsidR="008962D9" w:rsidRPr="0052279D" w:rsidRDefault="008962D9" w:rsidP="0024218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962D9" w:rsidRPr="0052279D" w:rsidTr="0024218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962D9" w:rsidRPr="0052279D" w:rsidRDefault="008962D9" w:rsidP="0024218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  <w:r w:rsidRPr="0052279D">
              <w:rPr>
                <w:rFonts w:cs="Calibri"/>
                <w:b/>
                <w:bCs/>
                <w:sz w:val="22"/>
                <w:szCs w:val="22"/>
                <w:lang w:eastAsia="zh-CN"/>
              </w:rPr>
              <w:t>DJEČJI VRTIĆ PČELICA ŽAKANJE</w:t>
            </w:r>
          </w:p>
        </w:tc>
        <w:tc>
          <w:tcPr>
            <w:tcW w:w="6345" w:type="dxa"/>
            <w:vMerge/>
          </w:tcPr>
          <w:p w:rsidR="008962D9" w:rsidRPr="0052279D" w:rsidRDefault="008962D9" w:rsidP="0024218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sz w:val="22"/>
                <w:szCs w:val="22"/>
                <w:lang w:eastAsia="zh-CN"/>
              </w:rPr>
            </w:pPr>
          </w:p>
        </w:tc>
      </w:tr>
      <w:tr w:rsidR="008962D9" w:rsidRPr="0052279D" w:rsidTr="00242187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8962D9" w:rsidRPr="0052279D" w:rsidRDefault="008962D9" w:rsidP="0024218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cs="Calibri"/>
                <w:b/>
                <w:bCs/>
                <w:i/>
                <w:iCs/>
                <w:sz w:val="22"/>
                <w:szCs w:val="22"/>
                <w:lang w:eastAsia="zh-CN"/>
              </w:rPr>
              <w:t>RAVNATELJICA</w:t>
            </w:r>
          </w:p>
        </w:tc>
        <w:tc>
          <w:tcPr>
            <w:tcW w:w="6345" w:type="dxa"/>
            <w:vMerge/>
          </w:tcPr>
          <w:p w:rsidR="008962D9" w:rsidRPr="0052279D" w:rsidRDefault="008962D9" w:rsidP="00242187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cs="Calibri"/>
                <w:b/>
                <w:bCs/>
                <w:i/>
                <w:iCs/>
                <w:color w:val="FF0000"/>
                <w:sz w:val="22"/>
                <w:szCs w:val="22"/>
                <w:lang w:eastAsia="zh-CN"/>
              </w:rPr>
            </w:pPr>
          </w:p>
        </w:tc>
      </w:tr>
    </w:tbl>
    <w:p w:rsidR="008962D9" w:rsidRPr="0052279D" w:rsidRDefault="008962D9" w:rsidP="008962D9">
      <w:pPr>
        <w:jc w:val="both"/>
        <w:rPr>
          <w:rFonts w:cs="Calibri"/>
          <w:color w:val="000000"/>
          <w:sz w:val="22"/>
          <w:szCs w:val="22"/>
        </w:rPr>
      </w:pPr>
    </w:p>
    <w:p w:rsidR="008962D9" w:rsidRDefault="008962D9" w:rsidP="008962D9">
      <w:pPr>
        <w:jc w:val="both"/>
        <w:rPr>
          <w:b/>
          <w:color w:val="000000" w:themeColor="text1"/>
        </w:rPr>
      </w:pPr>
      <w:r w:rsidRPr="0052279D">
        <w:rPr>
          <w:rFonts w:cs="Calibri"/>
          <w:b/>
          <w:bCs/>
          <w:color w:val="000000"/>
          <w:sz w:val="22"/>
          <w:szCs w:val="22"/>
        </w:rPr>
        <w:t>KLASA</w:t>
      </w:r>
      <w:r w:rsidRPr="0052279D">
        <w:rPr>
          <w:rFonts w:cs="Calibri"/>
          <w:color w:val="000000"/>
          <w:sz w:val="22"/>
          <w:szCs w:val="22"/>
        </w:rPr>
        <w:t xml:space="preserve">: </w:t>
      </w:r>
      <w:r w:rsidR="004E4121">
        <w:rPr>
          <w:rFonts w:asciiTheme="minorHAnsi" w:hAnsiTheme="minorHAnsi"/>
          <w:color w:val="000000" w:themeColor="text1"/>
          <w:sz w:val="22"/>
          <w:szCs w:val="22"/>
        </w:rPr>
        <w:t>400-01/23</w:t>
      </w:r>
      <w:r w:rsidRPr="006A5E31">
        <w:rPr>
          <w:rFonts w:asciiTheme="minorHAnsi" w:hAnsiTheme="minorHAnsi"/>
          <w:color w:val="000000" w:themeColor="text1"/>
          <w:sz w:val="22"/>
          <w:szCs w:val="22"/>
        </w:rPr>
        <w:t>-01</w:t>
      </w:r>
      <w:r>
        <w:rPr>
          <w:rFonts w:asciiTheme="minorHAnsi" w:hAnsiTheme="minorHAnsi"/>
          <w:color w:val="000000" w:themeColor="text1"/>
          <w:sz w:val="22"/>
          <w:szCs w:val="22"/>
        </w:rPr>
        <w:t>/02</w:t>
      </w:r>
    </w:p>
    <w:p w:rsidR="008962D9" w:rsidRPr="0052279D" w:rsidRDefault="008962D9" w:rsidP="008962D9">
      <w:pPr>
        <w:jc w:val="both"/>
        <w:rPr>
          <w:sz w:val="22"/>
          <w:szCs w:val="22"/>
        </w:rPr>
      </w:pPr>
      <w:r w:rsidRPr="0052279D">
        <w:rPr>
          <w:rFonts w:cs="Calibri"/>
          <w:b/>
          <w:bCs/>
          <w:color w:val="000000"/>
          <w:sz w:val="22"/>
          <w:szCs w:val="22"/>
        </w:rPr>
        <w:t>URBROJ</w:t>
      </w:r>
      <w:r w:rsidRPr="0052279D">
        <w:rPr>
          <w:rFonts w:cs="Calibri"/>
          <w:color w:val="000000"/>
          <w:sz w:val="22"/>
          <w:szCs w:val="22"/>
        </w:rPr>
        <w:t xml:space="preserve">: </w:t>
      </w:r>
      <w:r>
        <w:rPr>
          <w:sz w:val="22"/>
          <w:szCs w:val="22"/>
        </w:rPr>
        <w:t>2133-22-1-01-23</w:t>
      </w:r>
      <w:r w:rsidRPr="0052279D">
        <w:rPr>
          <w:sz w:val="22"/>
          <w:szCs w:val="22"/>
        </w:rPr>
        <w:t>-01</w:t>
      </w:r>
    </w:p>
    <w:p w:rsidR="008962D9" w:rsidRPr="0052279D" w:rsidRDefault="008962D9" w:rsidP="008962D9">
      <w:pPr>
        <w:jc w:val="both"/>
        <w:rPr>
          <w:rFonts w:cs="Calibri"/>
          <w:color w:val="000000"/>
          <w:sz w:val="22"/>
          <w:szCs w:val="22"/>
        </w:rPr>
      </w:pPr>
      <w:r w:rsidRPr="0052279D">
        <w:rPr>
          <w:rFonts w:cs="Calibri"/>
          <w:b/>
          <w:bCs/>
          <w:color w:val="000000"/>
          <w:sz w:val="22"/>
          <w:szCs w:val="22"/>
        </w:rPr>
        <w:t>Žakanje</w:t>
      </w:r>
      <w:r>
        <w:rPr>
          <w:rFonts w:cs="Calibri"/>
          <w:color w:val="000000"/>
          <w:sz w:val="22"/>
          <w:szCs w:val="22"/>
        </w:rPr>
        <w:t>, 1. ožujka 2023.</w:t>
      </w:r>
    </w:p>
    <w:p w:rsidR="008962D9" w:rsidRPr="0052279D" w:rsidRDefault="008962D9" w:rsidP="008962D9">
      <w:pPr>
        <w:jc w:val="both"/>
        <w:rPr>
          <w:color w:val="000000"/>
          <w:sz w:val="22"/>
          <w:szCs w:val="22"/>
        </w:rPr>
      </w:pPr>
    </w:p>
    <w:p w:rsidR="008962D9" w:rsidRPr="006A5E31" w:rsidRDefault="008962D9" w:rsidP="008962D9">
      <w:pPr>
        <w:spacing w:line="276" w:lineRule="auto"/>
        <w:jc w:val="both"/>
        <w:rPr>
          <w:color w:val="000000"/>
          <w:sz w:val="22"/>
          <w:szCs w:val="22"/>
        </w:rPr>
      </w:pPr>
      <w:r w:rsidRPr="006A5E31">
        <w:rPr>
          <w:color w:val="000000"/>
          <w:sz w:val="22"/>
          <w:szCs w:val="22"/>
        </w:rPr>
        <w:t xml:space="preserve">Na temelju članka 60. Statuta Dječjeg vrtića Pčelica Žakanje, a u svezi s a člankom 34. Zakona o fiskalnoj odgovornosti </w:t>
      </w:r>
      <w:r>
        <w:rPr>
          <w:color w:val="000000"/>
          <w:sz w:val="22"/>
          <w:szCs w:val="22"/>
        </w:rPr>
        <w:t xml:space="preserve">(NN </w:t>
      </w:r>
      <w:r w:rsidRPr="006A5E31">
        <w:rPr>
          <w:color w:val="000000"/>
          <w:sz w:val="22"/>
          <w:szCs w:val="22"/>
        </w:rPr>
        <w:t>111/18) i člankom 7. Uredbe o sastavljanju i predaji Iz</w:t>
      </w:r>
      <w:r>
        <w:rPr>
          <w:color w:val="000000"/>
          <w:sz w:val="22"/>
          <w:szCs w:val="22"/>
        </w:rPr>
        <w:t xml:space="preserve">jave o fiskalnoj odgovornosti (NN </w:t>
      </w:r>
      <w:r w:rsidRPr="006A5E31">
        <w:rPr>
          <w:color w:val="000000"/>
          <w:sz w:val="22"/>
          <w:szCs w:val="22"/>
        </w:rPr>
        <w:t>95/19), ravnateljica Dječjeg vrtića Pčelica Žakanje dana 1. ožujka 2023. godine donosi</w:t>
      </w:r>
    </w:p>
    <w:p w:rsidR="008962D9" w:rsidRDefault="008962D9" w:rsidP="008962D9">
      <w:pPr>
        <w:ind w:right="-567"/>
        <w:jc w:val="both"/>
        <w:rPr>
          <w:rFonts w:eastAsia="Arial" w:cs="Times New Roman"/>
          <w:bCs/>
          <w:sz w:val="22"/>
          <w:szCs w:val="22"/>
        </w:rPr>
      </w:pPr>
    </w:p>
    <w:p w:rsidR="008962D9" w:rsidRPr="00F61FBC" w:rsidRDefault="008962D9" w:rsidP="00F61FBC">
      <w:pPr>
        <w:ind w:right="-567"/>
        <w:jc w:val="center"/>
        <w:rPr>
          <w:rFonts w:eastAsia="Arial" w:cs="Times New Roman"/>
          <w:b/>
          <w:bCs/>
          <w:sz w:val="22"/>
          <w:szCs w:val="22"/>
        </w:rPr>
      </w:pPr>
      <w:r w:rsidRPr="00F61FBC">
        <w:rPr>
          <w:rFonts w:eastAsia="Arial" w:cs="Times New Roman"/>
          <w:b/>
          <w:bCs/>
          <w:sz w:val="22"/>
          <w:szCs w:val="22"/>
        </w:rPr>
        <w:t>PROCEDURU PRAĆENJA I NAPLATE PRIHODA I PRIMITAKA U DJEČJEM VRTIĆU PČELICA ŽAKANJE</w:t>
      </w:r>
    </w:p>
    <w:p w:rsidR="006B5861" w:rsidRDefault="006B5861" w:rsidP="00F61FBC">
      <w:pPr>
        <w:ind w:right="-567"/>
        <w:jc w:val="center"/>
        <w:rPr>
          <w:rFonts w:eastAsia="Arial" w:cs="Times New Roman"/>
          <w:bCs/>
          <w:sz w:val="22"/>
          <w:szCs w:val="22"/>
        </w:rPr>
      </w:pPr>
    </w:p>
    <w:p w:rsidR="008962D9" w:rsidRPr="00797717" w:rsidRDefault="008962D9" w:rsidP="00F61FBC">
      <w:pPr>
        <w:ind w:right="-567"/>
        <w:jc w:val="center"/>
        <w:rPr>
          <w:rFonts w:eastAsia="Arial" w:cs="Times New Roman"/>
          <w:b/>
          <w:bCs/>
          <w:sz w:val="22"/>
          <w:szCs w:val="22"/>
        </w:rPr>
      </w:pPr>
      <w:r w:rsidRPr="00797717">
        <w:rPr>
          <w:rFonts w:eastAsia="Arial" w:cs="Times New Roman"/>
          <w:b/>
          <w:bCs/>
          <w:sz w:val="22"/>
          <w:szCs w:val="22"/>
        </w:rPr>
        <w:t>Članak 1.</w:t>
      </w:r>
    </w:p>
    <w:p w:rsidR="00F61FBC" w:rsidRDefault="00F61FBC" w:rsidP="008962D9">
      <w:pPr>
        <w:ind w:right="-567"/>
        <w:jc w:val="both"/>
        <w:rPr>
          <w:rFonts w:eastAsia="Arial" w:cs="Times New Roman"/>
          <w:bCs/>
          <w:sz w:val="22"/>
          <w:szCs w:val="22"/>
        </w:rPr>
      </w:pPr>
    </w:p>
    <w:p w:rsidR="00F61FBC" w:rsidRDefault="00797717" w:rsidP="00797717">
      <w:pPr>
        <w:ind w:right="141"/>
        <w:jc w:val="both"/>
        <w:rPr>
          <w:rFonts w:eastAsia="Arial" w:cs="Times New Roman"/>
          <w:bCs/>
          <w:sz w:val="22"/>
          <w:szCs w:val="22"/>
        </w:rPr>
      </w:pPr>
      <w:r>
        <w:rPr>
          <w:rFonts w:eastAsia="Arial" w:cs="Times New Roman"/>
          <w:bCs/>
          <w:sz w:val="22"/>
          <w:szCs w:val="22"/>
        </w:rPr>
        <w:t>Ovom P</w:t>
      </w:r>
      <w:r w:rsidR="00F61FBC" w:rsidRPr="00F61FBC">
        <w:rPr>
          <w:rFonts w:eastAsia="Arial" w:cs="Times New Roman"/>
          <w:bCs/>
          <w:sz w:val="22"/>
          <w:szCs w:val="22"/>
        </w:rPr>
        <w:t xml:space="preserve">rocedurom utvrđuju se kriteriji i mjerila te se propisuje </w:t>
      </w:r>
      <w:r w:rsidR="009F3327" w:rsidRPr="009F3327">
        <w:rPr>
          <w:rFonts w:eastAsia="Arial" w:cs="Times New Roman"/>
          <w:bCs/>
          <w:sz w:val="22"/>
          <w:szCs w:val="22"/>
        </w:rPr>
        <w:t xml:space="preserve">procedura, odnosno način i rokovi praćenja i naplate prihoda </w:t>
      </w:r>
      <w:r w:rsidR="00F61FBC" w:rsidRPr="00F61FBC">
        <w:rPr>
          <w:rFonts w:eastAsia="Arial" w:cs="Times New Roman"/>
          <w:bCs/>
          <w:sz w:val="22"/>
          <w:szCs w:val="22"/>
        </w:rPr>
        <w:t xml:space="preserve">Dječjeg vrtića </w:t>
      </w:r>
      <w:r w:rsidR="00F61FBC">
        <w:rPr>
          <w:rFonts w:eastAsia="Arial" w:cs="Times New Roman"/>
          <w:bCs/>
          <w:sz w:val="22"/>
          <w:szCs w:val="22"/>
        </w:rPr>
        <w:t>Pčelica Žakanje (u daljnjem tekstu: Vrtić).</w:t>
      </w:r>
      <w:r w:rsidR="00F61FBC" w:rsidRPr="00F61FBC">
        <w:rPr>
          <w:rFonts w:eastAsia="Arial" w:cs="Times New Roman"/>
          <w:bCs/>
          <w:sz w:val="22"/>
          <w:szCs w:val="22"/>
        </w:rPr>
        <w:t xml:space="preserve"> </w:t>
      </w:r>
    </w:p>
    <w:p w:rsidR="006B5861" w:rsidRDefault="006B5861" w:rsidP="00797717">
      <w:pPr>
        <w:ind w:right="141"/>
        <w:jc w:val="both"/>
        <w:rPr>
          <w:rFonts w:eastAsia="Arial" w:cs="Times New Roman"/>
          <w:bCs/>
          <w:sz w:val="22"/>
          <w:szCs w:val="22"/>
        </w:rPr>
      </w:pPr>
    </w:p>
    <w:p w:rsidR="006B5861" w:rsidRPr="00797717" w:rsidRDefault="006B5861" w:rsidP="006B5861">
      <w:pPr>
        <w:ind w:right="-567"/>
        <w:jc w:val="center"/>
        <w:rPr>
          <w:rFonts w:eastAsia="Arial" w:cs="Times New Roman"/>
          <w:b/>
          <w:bCs/>
          <w:sz w:val="22"/>
          <w:szCs w:val="22"/>
        </w:rPr>
      </w:pPr>
      <w:r w:rsidRPr="00797717">
        <w:rPr>
          <w:rFonts w:eastAsia="Arial" w:cs="Times New Roman"/>
          <w:b/>
          <w:bCs/>
          <w:sz w:val="22"/>
          <w:szCs w:val="22"/>
        </w:rPr>
        <w:t>Članak 2.</w:t>
      </w:r>
    </w:p>
    <w:p w:rsidR="006B5861" w:rsidRDefault="006B5861" w:rsidP="006B5861">
      <w:pPr>
        <w:spacing w:line="276" w:lineRule="auto"/>
        <w:jc w:val="both"/>
        <w:rPr>
          <w:color w:val="000000"/>
          <w:sz w:val="22"/>
          <w:szCs w:val="22"/>
        </w:rPr>
      </w:pPr>
    </w:p>
    <w:p w:rsidR="006B5861" w:rsidRPr="00A8313F" w:rsidRDefault="006B5861" w:rsidP="006B586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Izrazi navedeni u ovoj</w:t>
      </w:r>
      <w:r w:rsidRPr="00A8313F">
        <w:rPr>
          <w:color w:val="000000"/>
          <w:sz w:val="22"/>
          <w:szCs w:val="22"/>
        </w:rPr>
        <w:t xml:space="preserve"> P</w:t>
      </w:r>
      <w:r>
        <w:rPr>
          <w:color w:val="000000"/>
          <w:sz w:val="22"/>
          <w:szCs w:val="22"/>
        </w:rPr>
        <w:t>roceduri</w:t>
      </w:r>
      <w:r w:rsidRPr="00A8313F">
        <w:rPr>
          <w:color w:val="000000"/>
          <w:sz w:val="22"/>
          <w:szCs w:val="22"/>
        </w:rPr>
        <w:t xml:space="preserve"> neutralni su glede rodne pripadnosti i odnose se na osobe oba spola.</w:t>
      </w:r>
    </w:p>
    <w:p w:rsidR="00F61FBC" w:rsidRDefault="00F61FBC" w:rsidP="008962D9">
      <w:pPr>
        <w:ind w:right="-567"/>
        <w:jc w:val="both"/>
        <w:rPr>
          <w:rFonts w:eastAsia="Arial" w:cs="Times New Roman"/>
          <w:bCs/>
          <w:sz w:val="22"/>
          <w:szCs w:val="22"/>
        </w:rPr>
      </w:pPr>
    </w:p>
    <w:p w:rsidR="00F61FBC" w:rsidRPr="00797717" w:rsidRDefault="006B5861" w:rsidP="00F61FBC">
      <w:pPr>
        <w:ind w:right="-567"/>
        <w:jc w:val="center"/>
        <w:rPr>
          <w:rFonts w:eastAsia="Arial" w:cs="Times New Roman"/>
          <w:b/>
          <w:bCs/>
          <w:sz w:val="22"/>
          <w:szCs w:val="22"/>
        </w:rPr>
      </w:pPr>
      <w:r>
        <w:rPr>
          <w:rFonts w:eastAsia="Arial" w:cs="Times New Roman"/>
          <w:b/>
          <w:bCs/>
          <w:sz w:val="22"/>
          <w:szCs w:val="22"/>
        </w:rPr>
        <w:t>Članak 3</w:t>
      </w:r>
      <w:r w:rsidR="00F61FBC" w:rsidRPr="00797717">
        <w:rPr>
          <w:rFonts w:eastAsia="Arial" w:cs="Times New Roman"/>
          <w:b/>
          <w:bCs/>
          <w:sz w:val="22"/>
          <w:szCs w:val="22"/>
        </w:rPr>
        <w:t>.</w:t>
      </w:r>
    </w:p>
    <w:p w:rsidR="00F61FBC" w:rsidRDefault="00F61FBC" w:rsidP="008962D9">
      <w:pPr>
        <w:ind w:right="-567"/>
        <w:jc w:val="both"/>
        <w:rPr>
          <w:rFonts w:eastAsia="Arial" w:cs="Times New Roman"/>
          <w:bCs/>
          <w:sz w:val="22"/>
          <w:szCs w:val="22"/>
        </w:rPr>
      </w:pPr>
    </w:p>
    <w:p w:rsidR="009F3327" w:rsidRDefault="009F3327" w:rsidP="008962D9">
      <w:pPr>
        <w:ind w:right="-567"/>
        <w:jc w:val="both"/>
        <w:rPr>
          <w:rFonts w:eastAsia="Arial" w:cs="Times New Roman"/>
          <w:bCs/>
          <w:sz w:val="22"/>
          <w:szCs w:val="22"/>
        </w:rPr>
      </w:pPr>
      <w:r w:rsidRPr="009F3327">
        <w:rPr>
          <w:rFonts w:eastAsia="Arial" w:cs="Times New Roman"/>
          <w:bCs/>
          <w:sz w:val="22"/>
          <w:szCs w:val="22"/>
        </w:rPr>
        <w:t xml:space="preserve">Mjere naplate potraživanja iz </w:t>
      </w:r>
      <w:r>
        <w:rPr>
          <w:rFonts w:eastAsia="Arial" w:cs="Times New Roman"/>
          <w:bCs/>
          <w:sz w:val="22"/>
          <w:szCs w:val="22"/>
        </w:rPr>
        <w:t>članka 1. ove P</w:t>
      </w:r>
      <w:r w:rsidRPr="009F3327">
        <w:rPr>
          <w:rFonts w:eastAsia="Arial" w:cs="Times New Roman"/>
          <w:bCs/>
          <w:sz w:val="22"/>
          <w:szCs w:val="22"/>
        </w:rPr>
        <w:t>rocedure odnose se na:</w:t>
      </w:r>
    </w:p>
    <w:p w:rsidR="00F61FBC" w:rsidRDefault="00F61FBC" w:rsidP="008962D9">
      <w:pPr>
        <w:ind w:right="-567"/>
        <w:jc w:val="both"/>
        <w:rPr>
          <w:rFonts w:eastAsia="Arial" w:cs="Times New Roman"/>
          <w:bCs/>
          <w:sz w:val="22"/>
          <w:szCs w:val="22"/>
        </w:rPr>
      </w:pPr>
      <w:r w:rsidRPr="00F61FBC">
        <w:rPr>
          <w:rFonts w:eastAsia="Arial" w:cs="Times New Roman"/>
          <w:bCs/>
          <w:sz w:val="22"/>
          <w:szCs w:val="22"/>
        </w:rPr>
        <w:t xml:space="preserve">- </w:t>
      </w:r>
      <w:r>
        <w:rPr>
          <w:rFonts w:eastAsia="Arial" w:cs="Times New Roman"/>
          <w:bCs/>
          <w:sz w:val="22"/>
          <w:szCs w:val="22"/>
        </w:rPr>
        <w:t>sredstva od pruženih usluga boravka djece u Vrtiću</w:t>
      </w:r>
    </w:p>
    <w:p w:rsidR="00F61FBC" w:rsidRDefault="00F61FBC" w:rsidP="008962D9">
      <w:pPr>
        <w:ind w:right="-567"/>
        <w:jc w:val="both"/>
        <w:rPr>
          <w:rFonts w:eastAsia="Arial" w:cs="Times New Roman"/>
          <w:bCs/>
          <w:sz w:val="22"/>
          <w:szCs w:val="22"/>
        </w:rPr>
      </w:pPr>
      <w:r w:rsidRPr="00F61FBC">
        <w:rPr>
          <w:rFonts w:eastAsia="Arial" w:cs="Times New Roman"/>
          <w:bCs/>
          <w:sz w:val="22"/>
          <w:szCs w:val="22"/>
        </w:rPr>
        <w:t>- sredstva po ostalim osnovama potraživanja koja se mogu pojaviti u Vrtiću</w:t>
      </w:r>
      <w:r>
        <w:rPr>
          <w:rFonts w:eastAsia="Arial" w:cs="Times New Roman"/>
          <w:bCs/>
          <w:sz w:val="22"/>
          <w:szCs w:val="22"/>
        </w:rPr>
        <w:t>.</w:t>
      </w:r>
      <w:r w:rsidRPr="00F61FBC">
        <w:rPr>
          <w:rFonts w:eastAsia="Arial" w:cs="Times New Roman"/>
          <w:bCs/>
          <w:sz w:val="22"/>
          <w:szCs w:val="22"/>
        </w:rPr>
        <w:t xml:space="preserve"> </w:t>
      </w:r>
    </w:p>
    <w:p w:rsidR="00F61FBC" w:rsidRDefault="00F61FBC" w:rsidP="008962D9">
      <w:pPr>
        <w:ind w:right="-567"/>
        <w:jc w:val="both"/>
        <w:rPr>
          <w:rFonts w:eastAsia="Arial" w:cs="Times New Roman"/>
          <w:bCs/>
          <w:sz w:val="22"/>
          <w:szCs w:val="22"/>
        </w:rPr>
      </w:pPr>
    </w:p>
    <w:p w:rsidR="00F61FBC" w:rsidRPr="00797717" w:rsidRDefault="006B5861" w:rsidP="00F61FBC">
      <w:pPr>
        <w:ind w:right="-567"/>
        <w:jc w:val="center"/>
        <w:rPr>
          <w:rFonts w:eastAsia="Arial" w:cs="Times New Roman"/>
          <w:b/>
          <w:bCs/>
          <w:sz w:val="22"/>
          <w:szCs w:val="22"/>
        </w:rPr>
      </w:pPr>
      <w:r>
        <w:rPr>
          <w:rFonts w:eastAsia="Arial" w:cs="Times New Roman"/>
          <w:b/>
          <w:bCs/>
          <w:sz w:val="22"/>
          <w:szCs w:val="22"/>
        </w:rPr>
        <w:t>Članak 4</w:t>
      </w:r>
      <w:r w:rsidR="00F61FBC" w:rsidRPr="00797717">
        <w:rPr>
          <w:rFonts w:eastAsia="Arial" w:cs="Times New Roman"/>
          <w:b/>
          <w:bCs/>
          <w:sz w:val="22"/>
          <w:szCs w:val="22"/>
        </w:rPr>
        <w:t>.</w:t>
      </w:r>
    </w:p>
    <w:p w:rsidR="00F61FBC" w:rsidRDefault="00F61FBC" w:rsidP="00F61FBC">
      <w:pPr>
        <w:ind w:right="-567"/>
        <w:jc w:val="center"/>
        <w:rPr>
          <w:rFonts w:eastAsia="Arial" w:cs="Times New Roman"/>
          <w:bCs/>
          <w:sz w:val="22"/>
          <w:szCs w:val="22"/>
        </w:rPr>
      </w:pPr>
    </w:p>
    <w:p w:rsidR="009F3327" w:rsidRPr="009F3327" w:rsidRDefault="009F3327" w:rsidP="009F3327">
      <w:pPr>
        <w:ind w:right="-567"/>
        <w:jc w:val="both"/>
        <w:rPr>
          <w:rFonts w:eastAsia="Arial" w:cs="Times New Roman"/>
          <w:bCs/>
          <w:sz w:val="22"/>
          <w:szCs w:val="22"/>
        </w:rPr>
      </w:pPr>
      <w:r w:rsidRPr="009F3327">
        <w:rPr>
          <w:rFonts w:eastAsia="Arial" w:cs="Times New Roman"/>
          <w:bCs/>
          <w:sz w:val="22"/>
          <w:szCs w:val="22"/>
        </w:rPr>
        <w:t>Mjere naplate potraživanja obuhvaćaju sljedeće:</w:t>
      </w:r>
    </w:p>
    <w:p w:rsidR="009F3327" w:rsidRPr="009F3327" w:rsidRDefault="009F3327" w:rsidP="009F3327">
      <w:pPr>
        <w:ind w:right="-567"/>
        <w:jc w:val="both"/>
        <w:rPr>
          <w:rFonts w:eastAsia="Arial" w:cs="Times New Roman"/>
          <w:bCs/>
          <w:sz w:val="22"/>
          <w:szCs w:val="22"/>
        </w:rPr>
      </w:pPr>
      <w:r w:rsidRPr="009F3327">
        <w:rPr>
          <w:rFonts w:eastAsia="Arial" w:cs="Times New Roman"/>
          <w:bCs/>
          <w:sz w:val="22"/>
          <w:szCs w:val="22"/>
        </w:rPr>
        <w:t>-usmeni kontakt</w:t>
      </w:r>
    </w:p>
    <w:p w:rsidR="009F3327" w:rsidRPr="009F3327" w:rsidRDefault="009F3327" w:rsidP="009F3327">
      <w:pPr>
        <w:ind w:right="-567"/>
        <w:jc w:val="both"/>
        <w:rPr>
          <w:rFonts w:eastAsia="Arial" w:cs="Times New Roman"/>
          <w:bCs/>
          <w:sz w:val="22"/>
          <w:szCs w:val="22"/>
        </w:rPr>
      </w:pPr>
      <w:r w:rsidRPr="009F3327">
        <w:rPr>
          <w:rFonts w:eastAsia="Arial" w:cs="Times New Roman"/>
          <w:bCs/>
          <w:sz w:val="22"/>
          <w:szCs w:val="22"/>
        </w:rPr>
        <w:t>-pisanu opomenu</w:t>
      </w:r>
    </w:p>
    <w:p w:rsidR="009F3327" w:rsidRPr="009F3327" w:rsidRDefault="009F3327" w:rsidP="009F3327">
      <w:pPr>
        <w:ind w:right="-567"/>
        <w:jc w:val="both"/>
        <w:rPr>
          <w:rFonts w:eastAsia="Arial" w:cs="Times New Roman"/>
          <w:bCs/>
          <w:sz w:val="22"/>
          <w:szCs w:val="22"/>
        </w:rPr>
      </w:pPr>
      <w:r w:rsidRPr="009F3327">
        <w:rPr>
          <w:rFonts w:eastAsia="Arial" w:cs="Times New Roman"/>
          <w:bCs/>
          <w:sz w:val="22"/>
          <w:szCs w:val="22"/>
        </w:rPr>
        <w:t>-pisanu opomenu pred ovrhu i otkazivanje pružanja usluga (ispis djeteta iz vrtića)</w:t>
      </w:r>
    </w:p>
    <w:p w:rsidR="00F61FBC" w:rsidRDefault="009F3327" w:rsidP="009F3327">
      <w:pPr>
        <w:ind w:right="-567"/>
        <w:jc w:val="both"/>
        <w:rPr>
          <w:rFonts w:eastAsia="Arial" w:cs="Times New Roman"/>
          <w:bCs/>
          <w:sz w:val="22"/>
          <w:szCs w:val="22"/>
        </w:rPr>
      </w:pPr>
      <w:r w:rsidRPr="009F3327">
        <w:rPr>
          <w:rFonts w:eastAsia="Arial" w:cs="Times New Roman"/>
          <w:bCs/>
          <w:sz w:val="22"/>
          <w:szCs w:val="22"/>
        </w:rPr>
        <w:t>-pokretanje ovršnog postupka radi naplate potraživanja</w:t>
      </w:r>
      <w:r>
        <w:rPr>
          <w:rFonts w:eastAsia="Arial" w:cs="Times New Roman"/>
          <w:bCs/>
          <w:sz w:val="22"/>
          <w:szCs w:val="22"/>
        </w:rPr>
        <w:t>.</w:t>
      </w:r>
    </w:p>
    <w:p w:rsidR="009F3327" w:rsidRDefault="009F3327" w:rsidP="009F3327">
      <w:pPr>
        <w:ind w:right="-567"/>
        <w:jc w:val="both"/>
        <w:rPr>
          <w:rFonts w:eastAsia="Arial" w:cs="Times New Roman"/>
          <w:bCs/>
          <w:sz w:val="22"/>
          <w:szCs w:val="22"/>
        </w:rPr>
      </w:pPr>
    </w:p>
    <w:p w:rsidR="00F61FBC" w:rsidRPr="00797717" w:rsidRDefault="006B5861" w:rsidP="00F61FBC">
      <w:pPr>
        <w:ind w:right="-567"/>
        <w:jc w:val="center"/>
        <w:rPr>
          <w:rFonts w:eastAsia="Arial" w:cs="Times New Roman"/>
          <w:b/>
          <w:bCs/>
          <w:sz w:val="22"/>
          <w:szCs w:val="22"/>
        </w:rPr>
      </w:pPr>
      <w:r>
        <w:rPr>
          <w:rFonts w:eastAsia="Arial" w:cs="Times New Roman"/>
          <w:b/>
          <w:bCs/>
          <w:sz w:val="22"/>
          <w:szCs w:val="22"/>
        </w:rPr>
        <w:t>Članak 5</w:t>
      </w:r>
      <w:r w:rsidR="00F61FBC" w:rsidRPr="00797717">
        <w:rPr>
          <w:rFonts w:eastAsia="Arial" w:cs="Times New Roman"/>
          <w:b/>
          <w:bCs/>
          <w:sz w:val="22"/>
          <w:szCs w:val="22"/>
        </w:rPr>
        <w:t>.</w:t>
      </w:r>
    </w:p>
    <w:p w:rsidR="006B5861" w:rsidRDefault="006B5861" w:rsidP="00F61FBC">
      <w:pPr>
        <w:ind w:right="-567"/>
        <w:jc w:val="center"/>
        <w:rPr>
          <w:rFonts w:eastAsia="Arial" w:cs="Times New Roman"/>
          <w:bCs/>
          <w:sz w:val="22"/>
          <w:szCs w:val="22"/>
        </w:rPr>
      </w:pPr>
    </w:p>
    <w:p w:rsidR="00F61FBC" w:rsidRDefault="009F3327" w:rsidP="008962D9">
      <w:pPr>
        <w:ind w:right="-567"/>
        <w:jc w:val="both"/>
        <w:rPr>
          <w:rFonts w:eastAsia="Arial" w:cs="Times New Roman"/>
          <w:bCs/>
          <w:sz w:val="22"/>
          <w:szCs w:val="22"/>
        </w:rPr>
      </w:pPr>
      <w:r w:rsidRPr="009F3327">
        <w:rPr>
          <w:rFonts w:eastAsia="Arial" w:cs="Times New Roman"/>
          <w:bCs/>
          <w:sz w:val="22"/>
          <w:szCs w:val="22"/>
        </w:rPr>
        <w:t>Procedura iz članka 1. izvodi se po sljedećem postupku, osim ako posebnim propisom nije drugačije određeno:</w:t>
      </w:r>
    </w:p>
    <w:p w:rsidR="009F3327" w:rsidRDefault="009F3327" w:rsidP="008962D9">
      <w:pPr>
        <w:ind w:right="-567"/>
        <w:jc w:val="both"/>
        <w:rPr>
          <w:rFonts w:eastAsia="Arial" w:cs="Times New Roman"/>
          <w:bCs/>
          <w:sz w:val="22"/>
          <w:szCs w:val="22"/>
        </w:rPr>
      </w:pPr>
    </w:p>
    <w:p w:rsidR="006B5861" w:rsidRDefault="006B5861" w:rsidP="008962D9">
      <w:pPr>
        <w:ind w:right="-567"/>
        <w:jc w:val="both"/>
        <w:rPr>
          <w:rFonts w:eastAsia="Arial" w:cs="Times New Roman"/>
          <w:bCs/>
          <w:sz w:val="22"/>
          <w:szCs w:val="22"/>
        </w:rPr>
      </w:pPr>
    </w:p>
    <w:p w:rsidR="006B5861" w:rsidRDefault="006B5861" w:rsidP="008962D9">
      <w:pPr>
        <w:ind w:right="-567"/>
        <w:jc w:val="both"/>
        <w:rPr>
          <w:rFonts w:eastAsia="Arial" w:cs="Times New Roman"/>
          <w:bCs/>
          <w:sz w:val="22"/>
          <w:szCs w:val="22"/>
        </w:rPr>
      </w:pPr>
    </w:p>
    <w:p w:rsidR="003A6177" w:rsidRDefault="003A6177" w:rsidP="008962D9">
      <w:pPr>
        <w:ind w:right="-567"/>
        <w:jc w:val="both"/>
        <w:rPr>
          <w:rFonts w:eastAsia="Arial" w:cs="Times New Roman"/>
          <w:bCs/>
          <w:sz w:val="22"/>
          <w:szCs w:val="22"/>
        </w:rPr>
      </w:pPr>
    </w:p>
    <w:tbl>
      <w:tblPr>
        <w:tblW w:w="94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51"/>
        <w:gridCol w:w="1985"/>
        <w:gridCol w:w="2126"/>
        <w:gridCol w:w="2268"/>
      </w:tblGrid>
      <w:tr w:rsidR="009F3327" w:rsidRPr="009F3327" w:rsidTr="009F3327">
        <w:trPr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27" w:rsidRPr="003A6177" w:rsidRDefault="009F3327" w:rsidP="009F3327">
            <w:pPr>
              <w:ind w:right="-45"/>
              <w:jc w:val="center"/>
              <w:rPr>
                <w:rFonts w:eastAsia="Arial" w:cs="Times New Roman"/>
                <w:b/>
                <w:bCs/>
                <w:sz w:val="22"/>
                <w:szCs w:val="22"/>
              </w:rPr>
            </w:pPr>
            <w:r w:rsidRPr="003A6177">
              <w:rPr>
                <w:rFonts w:eastAsia="Arial" w:cs="Times New Roman"/>
                <w:b/>
                <w:bCs/>
                <w:sz w:val="22"/>
                <w:szCs w:val="22"/>
              </w:rPr>
              <w:lastRenderedPageBreak/>
              <w:t>RB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27" w:rsidRPr="003A6177" w:rsidRDefault="009F3327" w:rsidP="009F3327">
            <w:pPr>
              <w:ind w:right="-45"/>
              <w:jc w:val="center"/>
              <w:rPr>
                <w:rFonts w:eastAsia="Arial" w:cs="Times New Roman"/>
                <w:b/>
                <w:bCs/>
                <w:sz w:val="22"/>
                <w:szCs w:val="22"/>
              </w:rPr>
            </w:pPr>
            <w:r w:rsidRPr="003A6177">
              <w:rPr>
                <w:rFonts w:eastAsia="Arial" w:cs="Times New Roman"/>
                <w:b/>
                <w:bCs/>
                <w:sz w:val="22"/>
                <w:szCs w:val="22"/>
              </w:rPr>
              <w:t>AKTIVNOST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27" w:rsidRPr="003A6177" w:rsidRDefault="009F3327" w:rsidP="009F3327">
            <w:pPr>
              <w:jc w:val="center"/>
              <w:rPr>
                <w:rFonts w:eastAsia="Arial" w:cs="Times New Roman"/>
                <w:b/>
                <w:bCs/>
                <w:sz w:val="22"/>
                <w:szCs w:val="22"/>
              </w:rPr>
            </w:pPr>
            <w:r w:rsidRPr="003A6177">
              <w:rPr>
                <w:rFonts w:eastAsia="Arial" w:cs="Times New Roman"/>
                <w:b/>
                <w:bCs/>
                <w:sz w:val="22"/>
                <w:szCs w:val="22"/>
              </w:rPr>
              <w:t>NADLEŽNOST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27" w:rsidRPr="003A6177" w:rsidRDefault="009F3327" w:rsidP="009F3327">
            <w:pPr>
              <w:ind w:right="34"/>
              <w:jc w:val="center"/>
              <w:rPr>
                <w:rFonts w:eastAsia="Arial" w:cs="Times New Roman"/>
                <w:b/>
                <w:bCs/>
                <w:sz w:val="22"/>
                <w:szCs w:val="22"/>
              </w:rPr>
            </w:pPr>
            <w:r w:rsidRPr="003A6177">
              <w:rPr>
                <w:rFonts w:eastAsia="Arial" w:cs="Times New Roman"/>
                <w:b/>
                <w:bCs/>
                <w:sz w:val="22"/>
                <w:szCs w:val="22"/>
              </w:rPr>
              <w:t>DOKUMENT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27" w:rsidRPr="003A6177" w:rsidRDefault="009F3327" w:rsidP="009F3327">
            <w:pPr>
              <w:ind w:right="601"/>
              <w:jc w:val="center"/>
              <w:rPr>
                <w:rFonts w:eastAsia="Arial" w:cs="Times New Roman"/>
                <w:b/>
                <w:bCs/>
                <w:sz w:val="22"/>
                <w:szCs w:val="22"/>
              </w:rPr>
            </w:pPr>
            <w:r w:rsidRPr="003A6177">
              <w:rPr>
                <w:rFonts w:eastAsia="Arial" w:cs="Times New Roman"/>
                <w:b/>
                <w:bCs/>
                <w:sz w:val="22"/>
                <w:szCs w:val="22"/>
              </w:rPr>
              <w:t>ROK</w:t>
            </w:r>
          </w:p>
        </w:tc>
      </w:tr>
      <w:tr w:rsidR="009F3327" w:rsidRPr="009F3327" w:rsidTr="003A6177">
        <w:trPr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27" w:rsidRPr="009F3327" w:rsidRDefault="009F3327" w:rsidP="009F3327">
            <w:pPr>
              <w:ind w:right="-45"/>
              <w:jc w:val="both"/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-45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Sklapanje ugovora kao pravne osnove za naplatu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Ravnatelj</w:t>
            </w:r>
            <w:r w:rsidR="003A6177">
              <w:rPr>
                <w:rFonts w:eastAsia="Arial" w:cs="Times New Roman"/>
                <w:bCs/>
                <w:sz w:val="22"/>
                <w:szCs w:val="22"/>
              </w:rPr>
              <w:t xml:space="preserve"> Dječjeg vrtića Pčelica Žakanje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34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Ugovor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Najmanje 8 dana prije realizacije usluge</w:t>
            </w:r>
          </w:p>
        </w:tc>
      </w:tr>
      <w:tr w:rsidR="009F3327" w:rsidRPr="009F3327" w:rsidTr="003A6177">
        <w:trPr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27" w:rsidRPr="009F3327" w:rsidRDefault="009F3327" w:rsidP="009F3327">
            <w:pPr>
              <w:ind w:right="-45"/>
              <w:jc w:val="both"/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-45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Dostava podataka Računovodstvu potrebnih za izdavanje računa</w:t>
            </w:r>
            <w:r>
              <w:rPr>
                <w:rFonts w:eastAsia="Arial" w:cs="Times New Roman"/>
                <w:bCs/>
                <w:sz w:val="22"/>
                <w:szCs w:val="22"/>
              </w:rPr>
              <w:t xml:space="preserve"> - uplatnica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Ravnatelj</w:t>
            </w:r>
            <w:r>
              <w:rPr>
                <w:rFonts w:eastAsia="Arial" w:cs="Times New Roman"/>
                <w:bCs/>
                <w:sz w:val="22"/>
                <w:szCs w:val="22"/>
              </w:rPr>
              <w:t xml:space="preserve"> Dječjeg vrtića Pčelica Žakanje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34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Ugovor, dokumentacija o upisu djeteta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Odmah po sklapanju ugovora</w:t>
            </w:r>
          </w:p>
        </w:tc>
      </w:tr>
      <w:tr w:rsidR="009F3327" w:rsidRPr="009F3327" w:rsidTr="003A6177">
        <w:trPr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27" w:rsidRPr="009F3327" w:rsidRDefault="009F3327" w:rsidP="009F3327">
            <w:pPr>
              <w:ind w:right="-45"/>
              <w:jc w:val="both"/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-45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Izdavanje/izrada računa</w:t>
            </w:r>
            <w:r w:rsidR="003A6177">
              <w:rPr>
                <w:rFonts w:eastAsia="Arial" w:cs="Times New Roman"/>
                <w:bCs/>
                <w:sz w:val="22"/>
                <w:szCs w:val="22"/>
              </w:rPr>
              <w:t xml:space="preserve"> - uplatnica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34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Račun</w:t>
            </w:r>
            <w:r w:rsidR="00B84A38">
              <w:rPr>
                <w:rFonts w:eastAsia="Arial" w:cs="Times New Roman"/>
                <w:bCs/>
                <w:sz w:val="22"/>
                <w:szCs w:val="22"/>
              </w:rPr>
              <w:t xml:space="preserve"> – uplatnica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Mjesečno</w:t>
            </w:r>
          </w:p>
        </w:tc>
      </w:tr>
      <w:tr w:rsidR="009F3327" w:rsidRPr="009F3327" w:rsidTr="003A6177">
        <w:trPr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27" w:rsidRPr="009F3327" w:rsidRDefault="009F3327" w:rsidP="009F3327">
            <w:pPr>
              <w:ind w:right="-45"/>
              <w:jc w:val="both"/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-45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Ovjera i potpis računa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Ravnatelj</w:t>
            </w:r>
            <w:r>
              <w:rPr>
                <w:rFonts w:eastAsia="Arial" w:cs="Times New Roman"/>
                <w:bCs/>
                <w:sz w:val="22"/>
                <w:szCs w:val="22"/>
              </w:rPr>
              <w:t xml:space="preserve"> Dječjeg vrtića Pčelica Žakanje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34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Račun</w:t>
            </w:r>
            <w:r w:rsidR="00B84A38">
              <w:rPr>
                <w:rFonts w:eastAsia="Arial" w:cs="Times New Roman"/>
                <w:bCs/>
                <w:sz w:val="22"/>
                <w:szCs w:val="22"/>
              </w:rPr>
              <w:t xml:space="preserve"> – uplatnica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 xml:space="preserve">Najviše </w:t>
            </w:r>
            <w:r w:rsidR="009F3327" w:rsidRPr="009F3327">
              <w:rPr>
                <w:rFonts w:eastAsia="Arial" w:cs="Times New Roman"/>
                <w:bCs/>
                <w:sz w:val="22"/>
                <w:szCs w:val="22"/>
              </w:rPr>
              <w:t>2 dana od izrade računa</w:t>
            </w:r>
          </w:p>
        </w:tc>
      </w:tr>
      <w:tr w:rsidR="009F3327" w:rsidRPr="009F3327" w:rsidTr="003A6177">
        <w:trPr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27" w:rsidRPr="009F3327" w:rsidRDefault="009F3327" w:rsidP="009F3327">
            <w:pPr>
              <w:ind w:right="-45"/>
              <w:jc w:val="both"/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B2478E">
            <w:pPr>
              <w:ind w:right="-45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Slanje računa</w:t>
            </w:r>
            <w:r w:rsidR="003A6177">
              <w:rPr>
                <w:rFonts w:eastAsia="Arial" w:cs="Times New Roman"/>
                <w:bCs/>
                <w:sz w:val="22"/>
                <w:szCs w:val="22"/>
              </w:rPr>
              <w:t xml:space="preserve"> - uplatnica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Ravnatelj</w:t>
            </w:r>
            <w:r>
              <w:rPr>
                <w:rFonts w:eastAsia="Arial" w:cs="Times New Roman"/>
                <w:bCs/>
                <w:sz w:val="22"/>
                <w:szCs w:val="22"/>
              </w:rPr>
              <w:t xml:space="preserve"> Dječjeg vrtića Pčelica Žakanje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34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Račun</w:t>
            </w:r>
            <w:r w:rsidR="00B84A38">
              <w:rPr>
                <w:rFonts w:eastAsia="Arial" w:cs="Times New Roman"/>
                <w:bCs/>
                <w:sz w:val="22"/>
                <w:szCs w:val="22"/>
              </w:rPr>
              <w:t xml:space="preserve"> - uplatnica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 xml:space="preserve">Najviše </w:t>
            </w:r>
            <w:r w:rsidR="009F3327" w:rsidRPr="009F3327">
              <w:rPr>
                <w:rFonts w:eastAsia="Arial" w:cs="Times New Roman"/>
                <w:bCs/>
                <w:sz w:val="22"/>
                <w:szCs w:val="22"/>
              </w:rPr>
              <w:t>2 dana nakon ovjere</w:t>
            </w:r>
          </w:p>
        </w:tc>
      </w:tr>
      <w:tr w:rsidR="009F3327" w:rsidRPr="009F3327" w:rsidTr="003A6177">
        <w:trPr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27" w:rsidRPr="009F3327" w:rsidRDefault="009F3327" w:rsidP="009F3327">
            <w:pPr>
              <w:ind w:right="-45"/>
              <w:jc w:val="both"/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-45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Unos podataka u sustava (knjiženje izlaznih računa)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34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Knjiga izlaznih računa, Glavna knjiga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Odmah po izradi računa</w:t>
            </w:r>
          </w:p>
        </w:tc>
      </w:tr>
      <w:tr w:rsidR="003A6177" w:rsidRPr="009F3327" w:rsidTr="003A6177">
        <w:trPr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77" w:rsidRPr="009F3327" w:rsidRDefault="003A6177" w:rsidP="009F3327">
            <w:pPr>
              <w:ind w:right="-45"/>
              <w:jc w:val="both"/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Pr="009F3327" w:rsidRDefault="003A6177" w:rsidP="003A6177">
            <w:pPr>
              <w:ind w:right="-45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Evidentiranje naplaćenih prihoda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Default="003A6177" w:rsidP="003A6177">
            <w:r w:rsidRPr="007C7ECD"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Pr="009F3327" w:rsidRDefault="003A6177" w:rsidP="003A6177">
            <w:pPr>
              <w:ind w:right="34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Glavna knjiga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Tjedno</w:t>
            </w:r>
          </w:p>
        </w:tc>
      </w:tr>
      <w:tr w:rsidR="003A6177" w:rsidRPr="009F3327" w:rsidTr="003A6177">
        <w:trPr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77" w:rsidRPr="009F3327" w:rsidRDefault="003A6177" w:rsidP="009F3327">
            <w:pPr>
              <w:ind w:right="-45"/>
              <w:jc w:val="both"/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Pr="009F3327" w:rsidRDefault="003A6177" w:rsidP="003A6177">
            <w:pPr>
              <w:ind w:right="-45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Praćenje naplate prihoda</w:t>
            </w:r>
            <w:r>
              <w:rPr>
                <w:rFonts w:eastAsia="Arial" w:cs="Times New Roman"/>
                <w:bCs/>
                <w:sz w:val="22"/>
                <w:szCs w:val="22"/>
              </w:rPr>
              <w:t xml:space="preserve"> </w:t>
            </w:r>
            <w:r w:rsidRPr="009F3327">
              <w:rPr>
                <w:rFonts w:eastAsia="Arial" w:cs="Times New Roman"/>
                <w:bCs/>
                <w:sz w:val="22"/>
                <w:szCs w:val="22"/>
              </w:rPr>
              <w:t>(analitika)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Default="003A6177" w:rsidP="003A6177">
            <w:r w:rsidRPr="007C7ECD"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Pr="009F3327" w:rsidRDefault="003A6177" w:rsidP="003A6177">
            <w:pPr>
              <w:ind w:right="34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Izvadak po poslovnom računu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Tjedno</w:t>
            </w:r>
          </w:p>
        </w:tc>
      </w:tr>
      <w:tr w:rsidR="003A6177" w:rsidRPr="009F3327" w:rsidTr="003A6177">
        <w:trPr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77" w:rsidRPr="009F3327" w:rsidRDefault="003A6177" w:rsidP="009F3327">
            <w:pPr>
              <w:ind w:right="-45"/>
              <w:jc w:val="both"/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Pr="009F3327" w:rsidRDefault="003A6177" w:rsidP="003A6177">
            <w:pPr>
              <w:ind w:right="-45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Utvrđivanje stanja dospjelih i nenaplaćenih potraživanja/prihoda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Default="003A6177" w:rsidP="003A6177">
            <w:r w:rsidRPr="007C7ECD"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Pr="009F3327" w:rsidRDefault="003A6177" w:rsidP="003A6177">
            <w:pPr>
              <w:ind w:right="34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Izvod otvorenih stavaka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Mjesečno</w:t>
            </w:r>
          </w:p>
        </w:tc>
      </w:tr>
      <w:tr w:rsidR="009F3327" w:rsidRPr="009F3327" w:rsidTr="003A6177">
        <w:trPr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27" w:rsidRPr="009F3327" w:rsidRDefault="009F3327" w:rsidP="009F3327">
            <w:pPr>
              <w:ind w:right="-45"/>
              <w:jc w:val="both"/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-45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Upozoravanje i izdavanje opomena i opomena pred tužbu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Referent za računovodstvo i financije Općine Žakanje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34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Opomene i opomene pred ovrhu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Tijekom godine</w:t>
            </w:r>
          </w:p>
        </w:tc>
      </w:tr>
      <w:tr w:rsidR="009F3327" w:rsidRPr="009F3327" w:rsidTr="003A6177">
        <w:trPr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27" w:rsidRPr="009F3327" w:rsidRDefault="009F3327" w:rsidP="009F3327">
            <w:pPr>
              <w:ind w:right="-45"/>
              <w:jc w:val="both"/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-45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Donošenje odluke o prisilnoj naplati potraživanja (ovrha)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Ravnatelj</w:t>
            </w:r>
            <w:r>
              <w:rPr>
                <w:rFonts w:eastAsia="Arial" w:cs="Times New Roman"/>
                <w:bCs/>
                <w:sz w:val="22"/>
                <w:szCs w:val="22"/>
              </w:rPr>
              <w:t xml:space="preserve"> Dječjeg vrtića Pčelica Žakanje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34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 xml:space="preserve">Odluka o prisilnoj naplati potraživanja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Tijekom godine</w:t>
            </w:r>
          </w:p>
        </w:tc>
      </w:tr>
      <w:tr w:rsidR="009F3327" w:rsidRPr="009F3327" w:rsidTr="003A6177">
        <w:trPr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27" w:rsidRPr="009F3327" w:rsidRDefault="009F3327" w:rsidP="009F3327">
            <w:pPr>
              <w:ind w:right="-45"/>
              <w:jc w:val="both"/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-45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Prisilna naplata potraživanja u skladu s Ovršnim zakonom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Ravnatelj</w:t>
            </w:r>
            <w:r>
              <w:rPr>
                <w:rFonts w:eastAsia="Arial" w:cs="Times New Roman"/>
                <w:bCs/>
                <w:sz w:val="22"/>
                <w:szCs w:val="22"/>
              </w:rPr>
              <w:t xml:space="preserve"> Dječjeg vrtića Pčelica Žakanje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ind w:right="34"/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Ovršni postupak kod javnog bilježnika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327" w:rsidRPr="009F3327" w:rsidRDefault="009F332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15 dana nakon donošenja Odluke</w:t>
            </w:r>
          </w:p>
        </w:tc>
      </w:tr>
      <w:tr w:rsidR="003A6177" w:rsidRPr="009F3327" w:rsidTr="003A6177">
        <w:trPr>
          <w:jc w:val="right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77" w:rsidRDefault="003A6177" w:rsidP="009F3327">
            <w:pPr>
              <w:ind w:right="-45"/>
              <w:jc w:val="both"/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Pr="009F3327" w:rsidRDefault="003A6177" w:rsidP="003A6177">
            <w:pPr>
              <w:ind w:right="-45"/>
              <w:rPr>
                <w:rFonts w:eastAsia="Arial" w:cs="Times New Roman"/>
                <w:bCs/>
                <w:sz w:val="22"/>
                <w:szCs w:val="22"/>
              </w:rPr>
            </w:pPr>
            <w:r w:rsidRPr="003A6177">
              <w:rPr>
                <w:rFonts w:eastAsia="Arial" w:cs="Times New Roman"/>
                <w:bCs/>
                <w:sz w:val="22"/>
                <w:szCs w:val="22"/>
              </w:rPr>
              <w:t>Otpis potraživanja</w:t>
            </w:r>
            <w:r>
              <w:rPr>
                <w:rFonts w:eastAsia="Arial" w:cs="Times New Roman"/>
                <w:bCs/>
                <w:sz w:val="22"/>
                <w:szCs w:val="22"/>
              </w:rPr>
              <w:t xml:space="preserve"> djelomično ili u cijelosti po prijedlogu ravnatelja i Odluka Upravnog vijeća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9F3327">
              <w:rPr>
                <w:rFonts w:eastAsia="Arial" w:cs="Times New Roman"/>
                <w:bCs/>
                <w:sz w:val="22"/>
                <w:szCs w:val="22"/>
              </w:rPr>
              <w:t>Ravnatelj</w:t>
            </w:r>
            <w:r>
              <w:rPr>
                <w:rFonts w:eastAsia="Arial" w:cs="Times New Roman"/>
                <w:bCs/>
                <w:sz w:val="22"/>
                <w:szCs w:val="22"/>
              </w:rPr>
              <w:t xml:space="preserve"> Dječjeg vrtića Pčelica Žakanje</w:t>
            </w:r>
          </w:p>
          <w:p w:rsidR="003A617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Upravno vijeće Dječjeg vrtića Pčelica Žakanje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Pr="009F3327" w:rsidRDefault="003A6177" w:rsidP="003A6177">
            <w:pPr>
              <w:ind w:right="34"/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Odluka o otpisu potraživanja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77" w:rsidRPr="003A617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>K</w:t>
            </w:r>
            <w:r w:rsidRPr="003A6177">
              <w:rPr>
                <w:rFonts w:eastAsia="Arial" w:cs="Times New Roman"/>
                <w:bCs/>
                <w:sz w:val="22"/>
                <w:szCs w:val="22"/>
              </w:rPr>
              <w:t>ada se utvrdi da su potraživanja</w:t>
            </w:r>
          </w:p>
          <w:p w:rsidR="003A6177" w:rsidRPr="003A617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3A6177">
              <w:rPr>
                <w:rFonts w:eastAsia="Arial" w:cs="Times New Roman"/>
                <w:bCs/>
                <w:sz w:val="22"/>
                <w:szCs w:val="22"/>
              </w:rPr>
              <w:t>nenaplativa (temeljem pravomoćnih</w:t>
            </w:r>
          </w:p>
          <w:p w:rsidR="003A6177" w:rsidRPr="003A617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3A6177">
              <w:rPr>
                <w:rFonts w:eastAsia="Arial" w:cs="Times New Roman"/>
                <w:bCs/>
                <w:sz w:val="22"/>
                <w:szCs w:val="22"/>
              </w:rPr>
              <w:t>odluka nadležnih tijela, nastajanjem</w:t>
            </w:r>
          </w:p>
          <w:p w:rsidR="003A6177" w:rsidRPr="003A617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>
              <w:rPr>
                <w:rFonts w:eastAsia="Arial" w:cs="Times New Roman"/>
                <w:bCs/>
                <w:sz w:val="22"/>
                <w:szCs w:val="22"/>
              </w:rPr>
              <w:t xml:space="preserve">zastare) ili </w:t>
            </w:r>
            <w:r w:rsidRPr="003A6177">
              <w:rPr>
                <w:rFonts w:eastAsia="Arial" w:cs="Times New Roman"/>
                <w:bCs/>
                <w:sz w:val="22"/>
                <w:szCs w:val="22"/>
              </w:rPr>
              <w:t xml:space="preserve">u slučaju </w:t>
            </w:r>
            <w:r w:rsidRPr="003A6177">
              <w:rPr>
                <w:rFonts w:eastAsia="Arial" w:cs="Times New Roman"/>
                <w:bCs/>
                <w:sz w:val="22"/>
                <w:szCs w:val="22"/>
              </w:rPr>
              <w:lastRenderedPageBreak/>
              <w:t>izvanrednih socijalno –</w:t>
            </w:r>
          </w:p>
          <w:p w:rsidR="003A6177" w:rsidRPr="009F3327" w:rsidRDefault="003A6177" w:rsidP="003A6177">
            <w:pPr>
              <w:rPr>
                <w:rFonts w:eastAsia="Arial" w:cs="Times New Roman"/>
                <w:bCs/>
                <w:sz w:val="22"/>
                <w:szCs w:val="22"/>
              </w:rPr>
            </w:pPr>
            <w:r w:rsidRPr="003A6177">
              <w:rPr>
                <w:rFonts w:eastAsia="Arial" w:cs="Times New Roman"/>
                <w:bCs/>
                <w:sz w:val="22"/>
                <w:szCs w:val="22"/>
              </w:rPr>
              <w:t>ekonomskih okolnosti</w:t>
            </w:r>
          </w:p>
        </w:tc>
      </w:tr>
    </w:tbl>
    <w:p w:rsidR="006045C3" w:rsidRDefault="004E4121"/>
    <w:p w:rsidR="003A6177" w:rsidRDefault="003A6177" w:rsidP="008962D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962D9" w:rsidRPr="00797717" w:rsidRDefault="006B5861" w:rsidP="008962D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Članak 6</w:t>
      </w:r>
      <w:r w:rsidR="008962D9" w:rsidRPr="00797717">
        <w:rPr>
          <w:rFonts w:asciiTheme="minorHAnsi" w:hAnsiTheme="minorHAnsi"/>
          <w:b/>
          <w:sz w:val="22"/>
          <w:szCs w:val="22"/>
        </w:rPr>
        <w:t>.</w:t>
      </w:r>
    </w:p>
    <w:p w:rsidR="008962D9" w:rsidRDefault="008962D9" w:rsidP="008962D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962D9" w:rsidRDefault="008962D9" w:rsidP="008962D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50593">
        <w:rPr>
          <w:rFonts w:asciiTheme="minorHAnsi" w:hAnsiTheme="minorHAnsi"/>
          <w:sz w:val="22"/>
          <w:szCs w:val="22"/>
        </w:rPr>
        <w:t xml:space="preserve">Ova Procedura stupa na snagu danom donošenja, a objavit će se na </w:t>
      </w:r>
      <w:r>
        <w:rPr>
          <w:rFonts w:asciiTheme="minorHAnsi" w:hAnsiTheme="minorHAnsi"/>
          <w:sz w:val="22"/>
          <w:szCs w:val="22"/>
        </w:rPr>
        <w:t>oglasnoj ploči i web stranici Dječjeg vrtića Pčelica Žakanje.</w:t>
      </w:r>
    </w:p>
    <w:p w:rsidR="008962D9" w:rsidRDefault="008962D9" w:rsidP="008962D9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962D9" w:rsidRPr="006C1039" w:rsidRDefault="008962D9" w:rsidP="008962D9">
      <w:pPr>
        <w:autoSpaceDE w:val="0"/>
        <w:autoSpaceDN w:val="0"/>
        <w:adjustRightInd w:val="0"/>
        <w:jc w:val="right"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VRŠITELJICA DUŽNOSTI RAVNATELJA:</w:t>
      </w:r>
    </w:p>
    <w:p w:rsidR="008962D9" w:rsidRDefault="008962D9" w:rsidP="008962D9">
      <w:pPr>
        <w:autoSpaceDE w:val="0"/>
        <w:autoSpaceDN w:val="0"/>
        <w:adjustRightInd w:val="0"/>
        <w:jc w:val="righ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Valentina Gorše, mag.paed.</w:t>
      </w:r>
    </w:p>
    <w:p w:rsidR="008962D9" w:rsidRDefault="008962D9" w:rsidP="008962D9"/>
    <w:p w:rsidR="008962D9" w:rsidRDefault="008962D9"/>
    <w:sectPr w:rsidR="008962D9" w:rsidSect="008C37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177" w:rsidRDefault="003A6177" w:rsidP="003A6177">
      <w:r>
        <w:separator/>
      </w:r>
    </w:p>
  </w:endnote>
  <w:endnote w:type="continuationSeparator" w:id="1">
    <w:p w:rsidR="003A6177" w:rsidRDefault="003A6177" w:rsidP="003A6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7914"/>
      <w:docPartObj>
        <w:docPartGallery w:val="Page Numbers (Bottom of Page)"/>
        <w:docPartUnique/>
      </w:docPartObj>
    </w:sdtPr>
    <w:sdtContent>
      <w:p w:rsidR="003A6177" w:rsidRDefault="000E0A39">
        <w:pPr>
          <w:pStyle w:val="Footer"/>
          <w:jc w:val="right"/>
        </w:pPr>
        <w:fldSimple w:instr=" PAGE   \* MERGEFORMAT ">
          <w:r w:rsidR="004E4121">
            <w:rPr>
              <w:noProof/>
            </w:rPr>
            <w:t>1</w:t>
          </w:r>
        </w:fldSimple>
      </w:p>
    </w:sdtContent>
  </w:sdt>
  <w:p w:rsidR="003A6177" w:rsidRDefault="003A61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177" w:rsidRDefault="003A6177" w:rsidP="003A6177">
      <w:r>
        <w:separator/>
      </w:r>
    </w:p>
  </w:footnote>
  <w:footnote w:type="continuationSeparator" w:id="1">
    <w:p w:rsidR="003A6177" w:rsidRDefault="003A6177" w:rsidP="003A61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2D9"/>
    <w:rsid w:val="000E0A39"/>
    <w:rsid w:val="00233875"/>
    <w:rsid w:val="003A6177"/>
    <w:rsid w:val="004E4121"/>
    <w:rsid w:val="005C1B72"/>
    <w:rsid w:val="006B5861"/>
    <w:rsid w:val="006E1561"/>
    <w:rsid w:val="00797717"/>
    <w:rsid w:val="008962D9"/>
    <w:rsid w:val="008C37AC"/>
    <w:rsid w:val="009F3327"/>
    <w:rsid w:val="00B2478E"/>
    <w:rsid w:val="00B84A38"/>
    <w:rsid w:val="00F6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2D9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D9"/>
    <w:rPr>
      <w:rFonts w:ascii="Tahoma" w:eastAsia="Calibri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F61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61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177"/>
    <w:rPr>
      <w:rFonts w:ascii="Calibri" w:eastAsia="Calibri" w:hAnsi="Calibri" w:cs="Arial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A61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177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4</cp:revision>
  <dcterms:created xsi:type="dcterms:W3CDTF">2023-03-27T17:48:00Z</dcterms:created>
  <dcterms:modified xsi:type="dcterms:W3CDTF">2023-04-07T07:22:00Z</dcterms:modified>
</cp:coreProperties>
</file>