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96"/>
        <w:gridCol w:w="5992"/>
      </w:tblGrid>
      <w:tr w:rsidR="00E475DA" w:rsidRPr="0052279D" w:rsidTr="008A70DF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E475DA" w:rsidRPr="0052279D" w:rsidRDefault="00E475DA" w:rsidP="008A70D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hr-HR"/>
              </w:rPr>
              <w:drawing>
                <wp:inline distT="0" distB="0" distL="0" distR="0">
                  <wp:extent cx="284480" cy="362585"/>
                  <wp:effectExtent l="19050" t="0" r="127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:rsidR="00E475DA" w:rsidRPr="0052279D" w:rsidRDefault="00E475DA" w:rsidP="008A70DF">
            <w:pPr>
              <w:tabs>
                <w:tab w:val="center" w:pos="4536"/>
                <w:tab w:val="right" w:pos="9072"/>
              </w:tabs>
              <w:suppressAutoHyphens/>
              <w:jc w:val="right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  <w:tr w:rsidR="00E475DA" w:rsidRPr="0052279D" w:rsidTr="008A70DF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E475DA" w:rsidRPr="0052279D" w:rsidRDefault="00E475DA" w:rsidP="008A70D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REPUBLIKA HRVATSKA</w:t>
            </w:r>
          </w:p>
        </w:tc>
        <w:tc>
          <w:tcPr>
            <w:tcW w:w="6345" w:type="dxa"/>
            <w:vMerge/>
          </w:tcPr>
          <w:p w:rsidR="00E475DA" w:rsidRPr="0052279D" w:rsidRDefault="00E475DA" w:rsidP="008A70D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E475DA" w:rsidRPr="0052279D" w:rsidTr="008A70DF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E475DA" w:rsidRPr="0052279D" w:rsidRDefault="00E475DA" w:rsidP="008A70D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OPĆINA ŽAKANJE</w:t>
            </w:r>
          </w:p>
          <w:p w:rsidR="00E475DA" w:rsidRPr="0052279D" w:rsidRDefault="00E475DA" w:rsidP="008A70D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  <w:vMerge/>
          </w:tcPr>
          <w:p w:rsidR="00E475DA" w:rsidRPr="0052279D" w:rsidRDefault="00E475DA" w:rsidP="008A70D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E475DA" w:rsidRPr="0052279D" w:rsidTr="008A70DF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E475DA" w:rsidRPr="0052279D" w:rsidRDefault="00E475DA" w:rsidP="008A70D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DJEČJI VRTIĆ PČELICA ŽAKANJE</w:t>
            </w:r>
          </w:p>
        </w:tc>
        <w:tc>
          <w:tcPr>
            <w:tcW w:w="6345" w:type="dxa"/>
            <w:vMerge/>
          </w:tcPr>
          <w:p w:rsidR="00E475DA" w:rsidRPr="0052279D" w:rsidRDefault="00E475DA" w:rsidP="008A70D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E475DA" w:rsidRPr="0052279D" w:rsidTr="008A70DF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E475DA" w:rsidRPr="0052279D" w:rsidRDefault="00E475DA" w:rsidP="008A70D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zh-CN"/>
              </w:rPr>
              <w:t>RAVNATELJICA</w:t>
            </w:r>
          </w:p>
        </w:tc>
        <w:tc>
          <w:tcPr>
            <w:tcW w:w="6345" w:type="dxa"/>
            <w:vMerge/>
          </w:tcPr>
          <w:p w:rsidR="00E475DA" w:rsidRPr="0052279D" w:rsidRDefault="00E475DA" w:rsidP="008A70D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  <w:lang w:eastAsia="zh-CN"/>
              </w:rPr>
            </w:pPr>
          </w:p>
        </w:tc>
      </w:tr>
    </w:tbl>
    <w:p w:rsidR="00E475DA" w:rsidRPr="0052279D" w:rsidRDefault="00E475DA" w:rsidP="00E475D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475DA" w:rsidRDefault="00E475DA" w:rsidP="00E475DA">
      <w:pPr>
        <w:jc w:val="both"/>
        <w:rPr>
          <w:b/>
          <w:color w:val="000000" w:themeColor="text1"/>
        </w:rPr>
      </w:pPr>
      <w:r w:rsidRPr="0052279D">
        <w:rPr>
          <w:rFonts w:ascii="Calibri" w:hAnsi="Calibri" w:cs="Calibri"/>
          <w:b/>
          <w:bCs/>
          <w:color w:val="000000"/>
          <w:sz w:val="22"/>
          <w:szCs w:val="22"/>
        </w:rPr>
        <w:t>KLASA</w:t>
      </w:r>
      <w:r w:rsidRPr="0052279D">
        <w:rPr>
          <w:rFonts w:ascii="Calibri" w:hAnsi="Calibri" w:cs="Calibri"/>
          <w:color w:val="000000"/>
          <w:sz w:val="22"/>
          <w:szCs w:val="22"/>
        </w:rPr>
        <w:t xml:space="preserve">: </w:t>
      </w:r>
      <w:r>
        <w:rPr>
          <w:rFonts w:asciiTheme="minorHAnsi" w:hAnsiTheme="minorHAnsi"/>
          <w:color w:val="000000" w:themeColor="text1"/>
          <w:sz w:val="22"/>
          <w:szCs w:val="22"/>
        </w:rPr>
        <w:t>400-08/23</w:t>
      </w:r>
      <w:r w:rsidRPr="006A5E31">
        <w:rPr>
          <w:rFonts w:asciiTheme="minorHAnsi" w:hAnsiTheme="minorHAnsi"/>
          <w:color w:val="000000" w:themeColor="text1"/>
          <w:sz w:val="22"/>
          <w:szCs w:val="22"/>
        </w:rPr>
        <w:t>-01</w:t>
      </w:r>
      <w:r>
        <w:rPr>
          <w:rFonts w:asciiTheme="minorHAnsi" w:hAnsiTheme="minorHAnsi"/>
          <w:color w:val="000000" w:themeColor="text1"/>
          <w:sz w:val="22"/>
          <w:szCs w:val="22"/>
        </w:rPr>
        <w:t>/01</w:t>
      </w:r>
    </w:p>
    <w:p w:rsidR="00E475DA" w:rsidRPr="0052279D" w:rsidRDefault="00E475DA" w:rsidP="00E475DA">
      <w:pPr>
        <w:jc w:val="both"/>
        <w:rPr>
          <w:rFonts w:ascii="Calibri" w:hAnsi="Calibri"/>
          <w:sz w:val="22"/>
          <w:szCs w:val="22"/>
        </w:rPr>
      </w:pPr>
      <w:r w:rsidRPr="0052279D">
        <w:rPr>
          <w:rFonts w:ascii="Calibri" w:hAnsi="Calibri" w:cs="Calibri"/>
          <w:b/>
          <w:bCs/>
          <w:color w:val="000000"/>
          <w:sz w:val="22"/>
          <w:szCs w:val="22"/>
        </w:rPr>
        <w:t>URBROJ</w:t>
      </w:r>
      <w:r w:rsidRPr="0052279D">
        <w:rPr>
          <w:rFonts w:ascii="Calibri" w:hAnsi="Calibri" w:cs="Calibri"/>
          <w:color w:val="000000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t>2133-22-1-01-23</w:t>
      </w:r>
      <w:r w:rsidRPr="0052279D">
        <w:rPr>
          <w:rFonts w:ascii="Calibri" w:hAnsi="Calibri"/>
          <w:sz w:val="22"/>
          <w:szCs w:val="22"/>
        </w:rPr>
        <w:t>-01</w:t>
      </w:r>
    </w:p>
    <w:p w:rsidR="00E475DA" w:rsidRPr="0052279D" w:rsidRDefault="00E475DA" w:rsidP="00E475D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52279D">
        <w:rPr>
          <w:rFonts w:ascii="Calibri" w:hAnsi="Calibri" w:cs="Calibri"/>
          <w:b/>
          <w:bCs/>
          <w:color w:val="000000"/>
          <w:sz w:val="22"/>
          <w:szCs w:val="22"/>
        </w:rPr>
        <w:t>Žakanje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B20D7A">
        <w:rPr>
          <w:rFonts w:ascii="Calibri" w:hAnsi="Calibri" w:cs="Calibri"/>
          <w:color w:val="000000"/>
          <w:sz w:val="22"/>
          <w:szCs w:val="22"/>
        </w:rPr>
        <w:t>3</w:t>
      </w:r>
      <w:r>
        <w:rPr>
          <w:rFonts w:ascii="Calibri" w:hAnsi="Calibri" w:cs="Calibri"/>
          <w:color w:val="000000"/>
          <w:sz w:val="22"/>
          <w:szCs w:val="22"/>
        </w:rPr>
        <w:t>1. ožujka 2023.</w:t>
      </w:r>
    </w:p>
    <w:p w:rsidR="006045C3" w:rsidRDefault="00D90B07"/>
    <w:p w:rsidR="00E475DA" w:rsidRDefault="00E475DA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 temelju članka 28. Zakona o javnoj nabavi (NN 120/16 i NN 114/22) i članka 3. Pravilnika o planu nabave, registru ugovora, prethodnom savjetovanju i analizi tržišta o javnoj nabavi (NN 101/</w:t>
      </w:r>
      <w:r w:rsidR="005F746C">
        <w:rPr>
          <w:rFonts w:asciiTheme="minorHAnsi" w:hAnsiTheme="minorHAnsi"/>
          <w:sz w:val="22"/>
          <w:szCs w:val="22"/>
        </w:rPr>
        <w:t>17), rav</w:t>
      </w:r>
      <w:r>
        <w:rPr>
          <w:rFonts w:asciiTheme="minorHAnsi" w:hAnsiTheme="minorHAnsi"/>
          <w:sz w:val="22"/>
          <w:szCs w:val="22"/>
        </w:rPr>
        <w:t>n</w:t>
      </w:r>
      <w:r w:rsidR="005F746C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>teljica Dječjeg vrtića Pčelica Žakanje dana 31. ožujka 2023. donosi</w:t>
      </w:r>
    </w:p>
    <w:p w:rsidR="00E475DA" w:rsidRDefault="00E475DA" w:rsidP="00E475DA">
      <w:pPr>
        <w:tabs>
          <w:tab w:val="left" w:pos="2265"/>
        </w:tabs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E475DA" w:rsidRDefault="00E475DA" w:rsidP="00E475DA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E475DA">
        <w:rPr>
          <w:rFonts w:asciiTheme="minorHAnsi" w:hAnsiTheme="minorHAnsi"/>
          <w:b/>
          <w:sz w:val="22"/>
          <w:szCs w:val="22"/>
        </w:rPr>
        <w:t>PLAN NABAVE DJEČJEG VRTIĆA PČELICA ŽAKANJE</w:t>
      </w:r>
    </w:p>
    <w:p w:rsidR="00E475DA" w:rsidRDefault="00E475DA" w:rsidP="00E475DA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E475DA" w:rsidRPr="005506C4" w:rsidRDefault="00E475DA" w:rsidP="00E475DA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5506C4">
        <w:rPr>
          <w:rFonts w:asciiTheme="minorHAnsi" w:hAnsiTheme="minorHAnsi"/>
          <w:b/>
          <w:sz w:val="22"/>
          <w:szCs w:val="22"/>
        </w:rPr>
        <w:t>Članak 1.</w:t>
      </w:r>
    </w:p>
    <w:p w:rsidR="00E475DA" w:rsidRDefault="00E475DA" w:rsidP="00E475D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:rsidR="00E475DA" w:rsidRDefault="00E475DA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Ovim se Planom nabave utvrđuju uvjeti i postupci javne nabave propisani Zakonom o javnoj nabavi (NN 120/16 i NN 114/22) koji prethode sklapanju ugovora/narudžbenice o nabavi roba i usluga te ustupanju radova i ostale nabave, a u svrhu djelotvornog  korištenja proračunskih sredstava Dječjeg vrtića Pčelica Žakanje</w:t>
      </w:r>
      <w:r w:rsidR="005506C4">
        <w:rPr>
          <w:rFonts w:asciiTheme="minorHAnsi" w:hAnsiTheme="minorHAnsi"/>
          <w:sz w:val="22"/>
          <w:szCs w:val="22"/>
        </w:rPr>
        <w:t>, koji je javni naručitelj iz članka 6. stavka 1. Točke 3. Zakona o javnoj nabavi (NN 120/16 i NN 114/22).</w:t>
      </w: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506C4" w:rsidRPr="005506C4" w:rsidRDefault="005506C4" w:rsidP="005506C4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5506C4">
        <w:rPr>
          <w:rFonts w:asciiTheme="minorHAnsi" w:hAnsiTheme="minorHAnsi"/>
          <w:b/>
          <w:sz w:val="22"/>
          <w:szCs w:val="22"/>
        </w:rPr>
        <w:t>Članak 2.</w:t>
      </w: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Sredstva za ukupnu procijenjenu vrijednost</w:t>
      </w:r>
      <w:r w:rsidR="00B251A9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 xml:space="preserve"> nabave Dječjeg vrtića Pčelica Žakanje osigurana su iz djelatnosti ustanove i Proračuna Općine Žakanje za 2023. godinu.</w:t>
      </w: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506C4" w:rsidRPr="005506C4" w:rsidRDefault="005506C4" w:rsidP="005506C4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5506C4">
        <w:rPr>
          <w:rFonts w:asciiTheme="minorHAnsi" w:hAnsiTheme="minorHAnsi"/>
          <w:b/>
          <w:sz w:val="22"/>
          <w:szCs w:val="22"/>
        </w:rPr>
        <w:t>Članak 3.</w:t>
      </w: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506C4" w:rsidRDefault="00B251A9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 2023. g</w:t>
      </w:r>
      <w:r w:rsidR="005506C4">
        <w:rPr>
          <w:rFonts w:asciiTheme="minorHAnsi" w:hAnsiTheme="minorHAnsi"/>
          <w:sz w:val="22"/>
          <w:szCs w:val="22"/>
        </w:rPr>
        <w:t>odini Dječji vrtić Pčelica Žakanje planira nabavu roba, usluga i radova kako slijedi:</w:t>
      </w: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CA2F0E" w:rsidRDefault="00CA2F0E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  <w:sectPr w:rsidR="00CA2F0E" w:rsidSect="0001534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ayout w:type="fixed"/>
        <w:tblLook w:val="04A0"/>
      </w:tblPr>
      <w:tblGrid>
        <w:gridCol w:w="675"/>
        <w:gridCol w:w="993"/>
        <w:gridCol w:w="1417"/>
        <w:gridCol w:w="1276"/>
        <w:gridCol w:w="1276"/>
        <w:gridCol w:w="1275"/>
        <w:gridCol w:w="1418"/>
        <w:gridCol w:w="1417"/>
        <w:gridCol w:w="1078"/>
        <w:gridCol w:w="1029"/>
        <w:gridCol w:w="1154"/>
        <w:gridCol w:w="1212"/>
      </w:tblGrid>
      <w:tr w:rsidR="00B20D7A" w:rsidTr="00B20D7A">
        <w:trPr>
          <w:trHeight w:val="1984"/>
        </w:trPr>
        <w:tc>
          <w:tcPr>
            <w:tcW w:w="675" w:type="dxa"/>
            <w:vAlign w:val="center"/>
          </w:tcPr>
          <w:p w:rsidR="00CA2F0E" w:rsidRPr="00B251A9" w:rsidRDefault="00CA2F0E" w:rsidP="00B20D7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251A9">
              <w:rPr>
                <w:rFonts w:asciiTheme="minorHAnsi" w:hAnsiTheme="minorHAnsi"/>
                <w:b/>
              </w:rPr>
              <w:lastRenderedPageBreak/>
              <w:t>R.B.</w:t>
            </w:r>
          </w:p>
        </w:tc>
        <w:tc>
          <w:tcPr>
            <w:tcW w:w="993" w:type="dxa"/>
            <w:vAlign w:val="center"/>
          </w:tcPr>
          <w:p w:rsidR="00CA2F0E" w:rsidRPr="00B251A9" w:rsidRDefault="00CA2F0E" w:rsidP="00B20D7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251A9">
              <w:rPr>
                <w:rFonts w:asciiTheme="minorHAnsi" w:hAnsiTheme="minorHAnsi"/>
                <w:b/>
              </w:rPr>
              <w:t>Evidenc. broj nabave</w:t>
            </w:r>
          </w:p>
        </w:tc>
        <w:tc>
          <w:tcPr>
            <w:tcW w:w="1417" w:type="dxa"/>
            <w:vAlign w:val="center"/>
          </w:tcPr>
          <w:p w:rsidR="00CA2F0E" w:rsidRPr="00B251A9" w:rsidRDefault="00CA2F0E" w:rsidP="00B20D7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251A9">
              <w:rPr>
                <w:rFonts w:asciiTheme="minorHAnsi" w:hAnsiTheme="minorHAnsi"/>
                <w:b/>
              </w:rPr>
              <w:t>Predmet nabave</w:t>
            </w:r>
          </w:p>
        </w:tc>
        <w:tc>
          <w:tcPr>
            <w:tcW w:w="1276" w:type="dxa"/>
            <w:vAlign w:val="center"/>
          </w:tcPr>
          <w:p w:rsidR="00CA2F0E" w:rsidRPr="00B251A9" w:rsidRDefault="00CA2F0E" w:rsidP="00B20D7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251A9">
              <w:rPr>
                <w:rFonts w:asciiTheme="minorHAnsi" w:hAnsiTheme="minorHAnsi"/>
                <w:b/>
              </w:rPr>
              <w:t>Procijenjena vrijednost nabave bez PDV-a u EUR</w:t>
            </w:r>
          </w:p>
        </w:tc>
        <w:tc>
          <w:tcPr>
            <w:tcW w:w="1276" w:type="dxa"/>
            <w:vAlign w:val="center"/>
          </w:tcPr>
          <w:p w:rsidR="00CA2F0E" w:rsidRPr="00B251A9" w:rsidRDefault="00CA2F0E" w:rsidP="00B20D7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251A9">
              <w:rPr>
                <w:rFonts w:asciiTheme="minorHAnsi" w:hAnsiTheme="minorHAnsi"/>
                <w:b/>
              </w:rPr>
              <w:t>Procijenjena vrijednost nabave s PDV-om u EUR</w:t>
            </w:r>
          </w:p>
        </w:tc>
        <w:tc>
          <w:tcPr>
            <w:tcW w:w="1275" w:type="dxa"/>
            <w:vAlign w:val="center"/>
          </w:tcPr>
          <w:p w:rsidR="00CA2F0E" w:rsidRPr="00B251A9" w:rsidRDefault="00CA2F0E" w:rsidP="00B20D7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251A9">
              <w:rPr>
                <w:rFonts w:asciiTheme="minorHAnsi" w:hAnsiTheme="minorHAnsi"/>
                <w:b/>
              </w:rPr>
              <w:t>Izvor financiranja</w:t>
            </w:r>
          </w:p>
        </w:tc>
        <w:tc>
          <w:tcPr>
            <w:tcW w:w="1418" w:type="dxa"/>
            <w:vAlign w:val="center"/>
          </w:tcPr>
          <w:p w:rsidR="00CA2F0E" w:rsidRPr="00B251A9" w:rsidRDefault="00CA2F0E" w:rsidP="00B20D7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251A9">
              <w:rPr>
                <w:rFonts w:asciiTheme="minorHAnsi" w:hAnsiTheme="minorHAnsi"/>
                <w:b/>
              </w:rPr>
              <w:t>CPV oznaka i naziv</w:t>
            </w:r>
          </w:p>
        </w:tc>
        <w:tc>
          <w:tcPr>
            <w:tcW w:w="1417" w:type="dxa"/>
            <w:vAlign w:val="center"/>
          </w:tcPr>
          <w:p w:rsidR="00CA2F0E" w:rsidRPr="00B251A9" w:rsidRDefault="00CA2F0E" w:rsidP="00B20D7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251A9">
              <w:rPr>
                <w:rFonts w:asciiTheme="minorHAnsi" w:hAnsiTheme="minorHAnsi"/>
                <w:b/>
              </w:rPr>
              <w:t>Vrsta postupka</w:t>
            </w:r>
          </w:p>
          <w:p w:rsidR="00CA2F0E" w:rsidRPr="00B251A9" w:rsidRDefault="00CA2F0E" w:rsidP="00B20D7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251A9">
              <w:rPr>
                <w:rFonts w:asciiTheme="minorHAnsi" w:hAnsiTheme="minorHAnsi"/>
                <w:b/>
              </w:rPr>
              <w:t>Vrsta nabave</w:t>
            </w:r>
          </w:p>
        </w:tc>
        <w:tc>
          <w:tcPr>
            <w:tcW w:w="1078" w:type="dxa"/>
            <w:vAlign w:val="center"/>
          </w:tcPr>
          <w:p w:rsidR="00B20D7A" w:rsidRPr="00B251A9" w:rsidRDefault="00CA2F0E" w:rsidP="00B20D7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251A9">
              <w:rPr>
                <w:rFonts w:asciiTheme="minorHAnsi" w:hAnsiTheme="minorHAnsi"/>
                <w:b/>
              </w:rPr>
              <w:t>Ugovor/</w:t>
            </w:r>
          </w:p>
          <w:p w:rsidR="00CA2F0E" w:rsidRPr="00B251A9" w:rsidRDefault="00B20D7A" w:rsidP="00B20D7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251A9">
              <w:rPr>
                <w:rFonts w:asciiTheme="minorHAnsi" w:hAnsiTheme="minorHAnsi"/>
                <w:b/>
              </w:rPr>
              <w:t>Okvirni</w:t>
            </w:r>
            <w:r w:rsidR="00CA2F0E" w:rsidRPr="00B251A9">
              <w:rPr>
                <w:rFonts w:asciiTheme="minorHAnsi" w:hAnsiTheme="minorHAnsi"/>
                <w:b/>
              </w:rPr>
              <w:t xml:space="preserve"> sporazum</w:t>
            </w:r>
          </w:p>
        </w:tc>
        <w:tc>
          <w:tcPr>
            <w:tcW w:w="1029" w:type="dxa"/>
            <w:vAlign w:val="center"/>
          </w:tcPr>
          <w:p w:rsidR="00CA2F0E" w:rsidRPr="00B251A9" w:rsidRDefault="00CA2F0E" w:rsidP="00B20D7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251A9">
              <w:rPr>
                <w:rFonts w:asciiTheme="minorHAnsi" w:hAnsiTheme="minorHAnsi"/>
                <w:b/>
              </w:rPr>
              <w:t>Planirani početak postupka</w:t>
            </w:r>
          </w:p>
        </w:tc>
        <w:tc>
          <w:tcPr>
            <w:tcW w:w="1154" w:type="dxa"/>
            <w:vAlign w:val="center"/>
          </w:tcPr>
          <w:p w:rsidR="00CA2F0E" w:rsidRPr="00B251A9" w:rsidRDefault="00CA2F0E" w:rsidP="00B20D7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251A9">
              <w:rPr>
                <w:rFonts w:asciiTheme="minorHAnsi" w:hAnsiTheme="minorHAnsi"/>
                <w:b/>
              </w:rPr>
              <w:t>Planirano trajanje ugovora o javnoj nabavi ili okvirnog sporazuma</w:t>
            </w:r>
          </w:p>
        </w:tc>
        <w:tc>
          <w:tcPr>
            <w:tcW w:w="1212" w:type="dxa"/>
            <w:vAlign w:val="center"/>
          </w:tcPr>
          <w:p w:rsidR="00CA2F0E" w:rsidRPr="00B251A9" w:rsidRDefault="00CA2F0E" w:rsidP="00B20D7A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251A9">
              <w:rPr>
                <w:rFonts w:asciiTheme="minorHAnsi" w:hAnsiTheme="minorHAnsi"/>
                <w:b/>
              </w:rPr>
              <w:t>Napomena</w:t>
            </w:r>
          </w:p>
        </w:tc>
      </w:tr>
      <w:tr w:rsidR="00B20D7A" w:rsidTr="00B20D7A">
        <w:tc>
          <w:tcPr>
            <w:tcW w:w="675" w:type="dxa"/>
            <w:vAlign w:val="center"/>
          </w:tcPr>
          <w:p w:rsidR="00CA2F0E" w:rsidRPr="00B20D7A" w:rsidRDefault="00CA2F0E" w:rsidP="00B20D7A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B20D7A">
              <w:rPr>
                <w:rFonts w:asciiTheme="minorHAnsi" w:hAnsiTheme="minorHAnsi"/>
              </w:rPr>
              <w:t>1.</w:t>
            </w:r>
          </w:p>
        </w:tc>
        <w:tc>
          <w:tcPr>
            <w:tcW w:w="993" w:type="dxa"/>
            <w:vAlign w:val="center"/>
          </w:tcPr>
          <w:p w:rsidR="00CA2F0E" w:rsidRPr="00B20D7A" w:rsidRDefault="00B20D7A" w:rsidP="00B20D7A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B20D7A">
              <w:rPr>
                <w:rFonts w:asciiTheme="minorHAnsi" w:hAnsiTheme="minorHAnsi"/>
              </w:rPr>
              <w:t>JN1</w:t>
            </w:r>
          </w:p>
        </w:tc>
        <w:tc>
          <w:tcPr>
            <w:tcW w:w="1417" w:type="dxa"/>
            <w:vAlign w:val="center"/>
          </w:tcPr>
          <w:p w:rsidR="00CA2F0E" w:rsidRPr="00B20D7A" w:rsidRDefault="00CA2F0E" w:rsidP="00B20D7A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B20D7A">
              <w:rPr>
                <w:rFonts w:asciiTheme="minorHAnsi" w:hAnsiTheme="minorHAnsi"/>
              </w:rPr>
              <w:t>Razni prehrambeni proizvodi</w:t>
            </w:r>
          </w:p>
        </w:tc>
        <w:tc>
          <w:tcPr>
            <w:tcW w:w="1276" w:type="dxa"/>
            <w:vAlign w:val="center"/>
          </w:tcPr>
          <w:p w:rsidR="00CA2F0E" w:rsidRPr="00B20D7A" w:rsidRDefault="00B20D7A" w:rsidP="00B20D7A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B20D7A">
              <w:rPr>
                <w:rFonts w:asciiTheme="minorHAnsi" w:hAnsiTheme="minorHAnsi"/>
              </w:rPr>
              <w:t>16.000,00</w:t>
            </w:r>
          </w:p>
        </w:tc>
        <w:tc>
          <w:tcPr>
            <w:tcW w:w="1276" w:type="dxa"/>
            <w:vAlign w:val="center"/>
          </w:tcPr>
          <w:p w:rsidR="00CA2F0E" w:rsidRPr="00B20D7A" w:rsidRDefault="00B20D7A" w:rsidP="00B20D7A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B20D7A">
              <w:rPr>
                <w:rFonts w:asciiTheme="minorHAnsi" w:hAnsiTheme="minorHAnsi"/>
              </w:rPr>
              <w:t>20.000,00</w:t>
            </w:r>
          </w:p>
        </w:tc>
        <w:tc>
          <w:tcPr>
            <w:tcW w:w="1275" w:type="dxa"/>
            <w:vAlign w:val="center"/>
          </w:tcPr>
          <w:p w:rsidR="00CA2F0E" w:rsidRPr="00B20D7A" w:rsidRDefault="00CA2F0E" w:rsidP="00B20D7A">
            <w:pPr>
              <w:spacing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8" w:type="dxa"/>
            <w:vAlign w:val="center"/>
          </w:tcPr>
          <w:p w:rsidR="00CA2F0E" w:rsidRPr="00B20D7A" w:rsidRDefault="00B20D7A" w:rsidP="00B20D7A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B20D7A">
              <w:rPr>
                <w:rFonts w:asciiTheme="minorHAnsi" w:hAnsiTheme="minorHAnsi"/>
              </w:rPr>
              <w:t>15800000-6</w:t>
            </w:r>
          </w:p>
        </w:tc>
        <w:tc>
          <w:tcPr>
            <w:tcW w:w="1417" w:type="dxa"/>
            <w:vAlign w:val="center"/>
          </w:tcPr>
          <w:p w:rsidR="00CA2F0E" w:rsidRPr="00B20D7A" w:rsidRDefault="00B20D7A" w:rsidP="00B20D7A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B20D7A">
              <w:rPr>
                <w:rFonts w:asciiTheme="minorHAnsi" w:hAnsiTheme="minorHAnsi"/>
              </w:rPr>
              <w:t>Postupak jednostavne nabave</w:t>
            </w:r>
          </w:p>
        </w:tc>
        <w:tc>
          <w:tcPr>
            <w:tcW w:w="1078" w:type="dxa"/>
            <w:vAlign w:val="center"/>
          </w:tcPr>
          <w:p w:rsidR="00CA2F0E" w:rsidRPr="00B20D7A" w:rsidRDefault="00B20D7A" w:rsidP="00B20D7A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B20D7A">
              <w:rPr>
                <w:rFonts w:asciiTheme="minorHAnsi" w:hAnsiTheme="minorHAnsi"/>
              </w:rPr>
              <w:t>Ugovor</w:t>
            </w:r>
          </w:p>
        </w:tc>
        <w:tc>
          <w:tcPr>
            <w:tcW w:w="1029" w:type="dxa"/>
            <w:vAlign w:val="center"/>
          </w:tcPr>
          <w:p w:rsidR="00CA2F0E" w:rsidRPr="00B20D7A" w:rsidRDefault="00B20D7A" w:rsidP="00B20D7A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B20D7A">
              <w:rPr>
                <w:rFonts w:asciiTheme="minorHAnsi" w:hAnsiTheme="minorHAnsi"/>
              </w:rPr>
              <w:t>svibanj 2023.</w:t>
            </w:r>
          </w:p>
        </w:tc>
        <w:tc>
          <w:tcPr>
            <w:tcW w:w="1154" w:type="dxa"/>
            <w:vAlign w:val="center"/>
          </w:tcPr>
          <w:p w:rsidR="00CA2F0E" w:rsidRPr="00B20D7A" w:rsidRDefault="00B20D7A" w:rsidP="00B20D7A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B20D7A">
              <w:rPr>
                <w:rFonts w:asciiTheme="minorHAnsi" w:hAnsiTheme="minorHAnsi"/>
              </w:rPr>
              <w:t>1 godina</w:t>
            </w:r>
          </w:p>
        </w:tc>
        <w:tc>
          <w:tcPr>
            <w:tcW w:w="1212" w:type="dxa"/>
            <w:vAlign w:val="center"/>
          </w:tcPr>
          <w:p w:rsidR="00CA2F0E" w:rsidRPr="00B20D7A" w:rsidRDefault="00CA2F0E" w:rsidP="00B20D7A">
            <w:pPr>
              <w:spacing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5506C4" w:rsidRDefault="005506C4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B20D7A" w:rsidRDefault="00B20D7A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B20D7A" w:rsidRPr="00B20D7A" w:rsidRDefault="00B20D7A" w:rsidP="00B20D7A">
      <w:pPr>
        <w:spacing w:line="276" w:lineRule="auto"/>
        <w:jc w:val="center"/>
        <w:rPr>
          <w:rFonts w:asciiTheme="minorHAnsi" w:hAnsiTheme="minorHAnsi"/>
          <w:b/>
          <w:sz w:val="22"/>
          <w:szCs w:val="22"/>
          <w:lang w:val="hr-HR"/>
        </w:rPr>
      </w:pPr>
      <w:r>
        <w:rPr>
          <w:rFonts w:asciiTheme="minorHAnsi" w:hAnsiTheme="minorHAnsi"/>
          <w:b/>
          <w:sz w:val="22"/>
          <w:szCs w:val="22"/>
          <w:lang w:val="hr-HR"/>
        </w:rPr>
        <w:t>Članak 4</w:t>
      </w:r>
      <w:r w:rsidRPr="00B20D7A">
        <w:rPr>
          <w:rFonts w:asciiTheme="minorHAnsi" w:hAnsiTheme="minorHAnsi"/>
          <w:b/>
          <w:sz w:val="22"/>
          <w:szCs w:val="22"/>
          <w:lang w:val="hr-HR"/>
        </w:rPr>
        <w:t>.</w:t>
      </w:r>
    </w:p>
    <w:p w:rsidR="00B20D7A" w:rsidRPr="00B20D7A" w:rsidRDefault="00B20D7A" w:rsidP="00B20D7A">
      <w:pPr>
        <w:spacing w:line="276" w:lineRule="auto"/>
        <w:jc w:val="both"/>
        <w:rPr>
          <w:rFonts w:asciiTheme="minorHAnsi" w:hAnsiTheme="minorHAnsi"/>
          <w:sz w:val="22"/>
          <w:szCs w:val="22"/>
          <w:lang w:val="hr-HR"/>
        </w:rPr>
      </w:pPr>
    </w:p>
    <w:p w:rsidR="00B20D7A" w:rsidRPr="00B20D7A" w:rsidRDefault="00B20D7A" w:rsidP="00B20D7A">
      <w:pPr>
        <w:spacing w:line="276" w:lineRule="auto"/>
        <w:jc w:val="both"/>
        <w:rPr>
          <w:rFonts w:asciiTheme="minorHAnsi" w:hAnsiTheme="minorHAnsi"/>
          <w:sz w:val="22"/>
          <w:szCs w:val="22"/>
          <w:lang w:val="hr-HR"/>
        </w:rPr>
      </w:pPr>
      <w:r w:rsidRPr="00B20D7A">
        <w:rPr>
          <w:rFonts w:asciiTheme="minorHAnsi" w:hAnsiTheme="minorHAnsi"/>
          <w:sz w:val="22"/>
          <w:szCs w:val="22"/>
          <w:lang w:val="hr-HR"/>
        </w:rPr>
        <w:t>Ova</w:t>
      </w:r>
      <w:r>
        <w:rPr>
          <w:rFonts w:asciiTheme="minorHAnsi" w:hAnsiTheme="minorHAnsi"/>
          <w:sz w:val="22"/>
          <w:szCs w:val="22"/>
          <w:lang w:val="hr-HR"/>
        </w:rPr>
        <w:t>j</w:t>
      </w:r>
      <w:r w:rsidRPr="00B20D7A">
        <w:rPr>
          <w:rFonts w:asciiTheme="minorHAnsi" w:hAnsiTheme="minorHAnsi"/>
          <w:sz w:val="22"/>
          <w:szCs w:val="22"/>
          <w:lang w:val="hr-HR"/>
        </w:rPr>
        <w:t xml:space="preserve"> </w:t>
      </w:r>
      <w:r>
        <w:rPr>
          <w:rFonts w:asciiTheme="minorHAnsi" w:hAnsiTheme="minorHAnsi"/>
          <w:sz w:val="22"/>
          <w:szCs w:val="22"/>
          <w:lang w:val="hr-HR"/>
        </w:rPr>
        <w:t>Plan</w:t>
      </w:r>
      <w:r w:rsidRPr="00B20D7A">
        <w:rPr>
          <w:rFonts w:asciiTheme="minorHAnsi" w:hAnsiTheme="minorHAnsi"/>
          <w:sz w:val="22"/>
          <w:szCs w:val="22"/>
          <w:lang w:val="hr-HR"/>
        </w:rPr>
        <w:t xml:space="preserve"> stupa na snagu danom donošenja, a objavit će se na oglasnoj ploči i web stranici Dječjeg vrtića Pčelica Žakanje.</w:t>
      </w:r>
    </w:p>
    <w:p w:rsidR="00B20D7A" w:rsidRPr="00B20D7A" w:rsidRDefault="00B20D7A" w:rsidP="00B20D7A">
      <w:pPr>
        <w:spacing w:line="276" w:lineRule="auto"/>
        <w:jc w:val="both"/>
        <w:rPr>
          <w:rFonts w:asciiTheme="minorHAnsi" w:hAnsiTheme="minorHAnsi"/>
          <w:sz w:val="22"/>
          <w:szCs w:val="22"/>
          <w:lang w:val="hr-HR"/>
        </w:rPr>
      </w:pPr>
    </w:p>
    <w:p w:rsidR="00B20D7A" w:rsidRPr="00B20D7A" w:rsidRDefault="00B20D7A" w:rsidP="00B20D7A">
      <w:pPr>
        <w:spacing w:line="276" w:lineRule="auto"/>
        <w:jc w:val="right"/>
        <w:rPr>
          <w:rFonts w:asciiTheme="minorHAnsi" w:hAnsiTheme="minorHAnsi"/>
          <w:b/>
          <w:bCs/>
          <w:sz w:val="22"/>
          <w:szCs w:val="22"/>
          <w:lang w:val="hr-HR"/>
        </w:rPr>
      </w:pPr>
      <w:r w:rsidRPr="00B20D7A">
        <w:rPr>
          <w:rFonts w:asciiTheme="minorHAnsi" w:hAnsiTheme="minorHAnsi"/>
          <w:b/>
          <w:bCs/>
          <w:sz w:val="22"/>
          <w:szCs w:val="22"/>
          <w:lang w:val="hr-HR"/>
        </w:rPr>
        <w:t>VRŠITELJICA DUŽNOSTI RAVNATELJA:</w:t>
      </w:r>
    </w:p>
    <w:p w:rsidR="00B20D7A" w:rsidRPr="00B20D7A" w:rsidRDefault="00B20D7A" w:rsidP="00B20D7A">
      <w:pPr>
        <w:spacing w:line="276" w:lineRule="auto"/>
        <w:jc w:val="right"/>
        <w:rPr>
          <w:rFonts w:asciiTheme="minorHAnsi" w:hAnsiTheme="minorHAnsi"/>
          <w:sz w:val="22"/>
          <w:szCs w:val="22"/>
          <w:lang w:val="hr-HR"/>
        </w:rPr>
      </w:pPr>
      <w:r w:rsidRPr="00B20D7A">
        <w:rPr>
          <w:rFonts w:asciiTheme="minorHAnsi" w:hAnsiTheme="minorHAnsi"/>
          <w:sz w:val="22"/>
          <w:szCs w:val="22"/>
          <w:lang w:val="hr-HR"/>
        </w:rPr>
        <w:t>Valentina Gorše, mag.paed.</w:t>
      </w:r>
    </w:p>
    <w:p w:rsidR="00B20D7A" w:rsidRPr="00E475DA" w:rsidRDefault="00B20D7A" w:rsidP="00E475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sectPr w:rsidR="00B20D7A" w:rsidRPr="00E475DA" w:rsidSect="00CA2F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compat/>
  <w:rsids>
    <w:rsidRoot w:val="00E475DA"/>
    <w:rsid w:val="00015342"/>
    <w:rsid w:val="00121DB5"/>
    <w:rsid w:val="00233875"/>
    <w:rsid w:val="002A4471"/>
    <w:rsid w:val="005506C4"/>
    <w:rsid w:val="005F746C"/>
    <w:rsid w:val="006E1561"/>
    <w:rsid w:val="00B20D7A"/>
    <w:rsid w:val="00B251A9"/>
    <w:rsid w:val="00CA2F0E"/>
    <w:rsid w:val="00D607C4"/>
    <w:rsid w:val="00D90B07"/>
    <w:rsid w:val="00E475DA"/>
    <w:rsid w:val="00F22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5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75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5DA"/>
    <w:rPr>
      <w:rFonts w:ascii="Tahoma" w:eastAsia="Times New Roman" w:hAnsi="Tahoma" w:cs="Tahoma"/>
      <w:sz w:val="16"/>
      <w:szCs w:val="16"/>
      <w:lang w:val="en-US" w:eastAsia="hr-HR"/>
    </w:rPr>
  </w:style>
  <w:style w:type="table" w:styleId="TableGrid">
    <w:name w:val="Table Grid"/>
    <w:basedOn w:val="TableNormal"/>
    <w:uiPriority w:val="59"/>
    <w:rsid w:val="00CA2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3</cp:revision>
  <dcterms:created xsi:type="dcterms:W3CDTF">2023-04-07T07:21:00Z</dcterms:created>
  <dcterms:modified xsi:type="dcterms:W3CDTF">2023-04-07T08:49:00Z</dcterms:modified>
</cp:coreProperties>
</file>