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26"/>
      </w:tblGrid>
      <w:tr w:rsidR="00C170DC" w:rsidRPr="00357EC0" w14:paraId="3AE9281C" w14:textId="77777777" w:rsidTr="00ED3C81">
        <w:trPr>
          <w:trHeight w:val="283"/>
        </w:trPr>
        <w:tc>
          <w:tcPr>
            <w:tcW w:w="3126" w:type="dxa"/>
            <w:shd w:val="clear" w:color="auto" w:fill="auto"/>
            <w:vAlign w:val="center"/>
          </w:tcPr>
          <w:p w14:paraId="5C90D285" w14:textId="305EAB73" w:rsidR="00C170DC" w:rsidRPr="00357EC0" w:rsidRDefault="00C170DC" w:rsidP="00357EC0">
            <w:pPr>
              <w:tabs>
                <w:tab w:val="center" w:pos="4536"/>
                <w:tab w:val="right" w:pos="9072"/>
              </w:tabs>
              <w:suppressAutoHyphens/>
              <w:spacing w:after="0" w:line="240" w:lineRule="auto"/>
              <w:jc w:val="center"/>
              <w:rPr>
                <w:rFonts w:eastAsia="Times New Roman" w:cstheme="minorHAnsi"/>
                <w:lang w:eastAsia="zh-CN"/>
              </w:rPr>
            </w:pPr>
            <w:r w:rsidRPr="00357EC0">
              <w:rPr>
                <w:rFonts w:eastAsia="Times New Roman" w:cstheme="minorHAnsi"/>
                <w:noProof/>
                <w:lang w:eastAsia="zh-CN"/>
              </w:rPr>
              <w:drawing>
                <wp:inline distT="0" distB="0" distL="0" distR="0" wp14:anchorId="432A95E7" wp14:editId="25044884">
                  <wp:extent cx="581025" cy="7239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C170DC" w:rsidRPr="00357EC0" w14:paraId="33AA883F" w14:textId="77777777" w:rsidTr="00ED3C81">
        <w:trPr>
          <w:trHeight w:val="283"/>
        </w:trPr>
        <w:tc>
          <w:tcPr>
            <w:tcW w:w="3126" w:type="dxa"/>
            <w:shd w:val="clear" w:color="auto" w:fill="auto"/>
            <w:vAlign w:val="center"/>
          </w:tcPr>
          <w:p w14:paraId="1DB49450" w14:textId="77777777" w:rsidR="00C170DC" w:rsidRPr="00357EC0" w:rsidRDefault="00C170DC" w:rsidP="00357EC0">
            <w:pPr>
              <w:tabs>
                <w:tab w:val="center" w:pos="4536"/>
                <w:tab w:val="right" w:pos="9072"/>
              </w:tabs>
              <w:suppressAutoHyphens/>
              <w:spacing w:after="0" w:line="240" w:lineRule="auto"/>
              <w:jc w:val="center"/>
              <w:rPr>
                <w:rFonts w:eastAsia="Times New Roman" w:cstheme="minorHAnsi"/>
                <w:b/>
                <w:bCs/>
                <w:spacing w:val="20"/>
                <w:lang w:eastAsia="zh-CN"/>
              </w:rPr>
            </w:pPr>
            <w:r w:rsidRPr="00357EC0">
              <w:rPr>
                <w:rFonts w:eastAsia="Times New Roman" w:cstheme="minorHAnsi"/>
                <w:b/>
                <w:bCs/>
                <w:spacing w:val="20"/>
                <w:lang w:eastAsia="zh-CN"/>
              </w:rPr>
              <w:t>REPUBLIKA HRVATSKA</w:t>
            </w:r>
          </w:p>
        </w:tc>
      </w:tr>
      <w:tr w:rsidR="00C170DC" w:rsidRPr="00357EC0" w14:paraId="2E00B879" w14:textId="77777777" w:rsidTr="00ED3C81">
        <w:trPr>
          <w:trHeight w:val="283"/>
        </w:trPr>
        <w:tc>
          <w:tcPr>
            <w:tcW w:w="3126" w:type="dxa"/>
            <w:shd w:val="clear" w:color="auto" w:fill="auto"/>
            <w:vAlign w:val="center"/>
          </w:tcPr>
          <w:p w14:paraId="3039A1CB" w14:textId="77777777" w:rsidR="00C170DC" w:rsidRPr="00357EC0" w:rsidRDefault="00C170DC" w:rsidP="00357EC0">
            <w:pPr>
              <w:tabs>
                <w:tab w:val="center" w:pos="4536"/>
                <w:tab w:val="right" w:pos="9072"/>
              </w:tabs>
              <w:suppressAutoHyphens/>
              <w:spacing w:after="0" w:line="240" w:lineRule="auto"/>
              <w:jc w:val="center"/>
              <w:rPr>
                <w:rFonts w:eastAsia="Times New Roman" w:cstheme="minorHAnsi"/>
                <w:b/>
                <w:bCs/>
                <w:spacing w:val="20"/>
                <w:lang w:eastAsia="zh-CN"/>
              </w:rPr>
            </w:pPr>
            <w:r w:rsidRPr="00357EC0">
              <w:rPr>
                <w:rFonts w:eastAsia="Times New Roman" w:cstheme="minorHAnsi"/>
                <w:b/>
                <w:bCs/>
                <w:spacing w:val="20"/>
                <w:lang w:eastAsia="zh-CN"/>
              </w:rPr>
              <w:t>KARLOVAČKA ŽUPANIJA</w:t>
            </w:r>
          </w:p>
        </w:tc>
      </w:tr>
      <w:tr w:rsidR="00C170DC" w:rsidRPr="00357EC0" w14:paraId="0099ED4F" w14:textId="77777777" w:rsidTr="00ED3C81">
        <w:trPr>
          <w:trHeight w:val="567"/>
        </w:trPr>
        <w:tc>
          <w:tcPr>
            <w:tcW w:w="3126" w:type="dxa"/>
            <w:shd w:val="clear" w:color="auto" w:fill="auto"/>
            <w:vAlign w:val="center"/>
          </w:tcPr>
          <w:p w14:paraId="6CB1B79F" w14:textId="7093942E" w:rsidR="00C170DC" w:rsidRPr="00357EC0" w:rsidRDefault="00C170DC" w:rsidP="00357EC0">
            <w:pPr>
              <w:tabs>
                <w:tab w:val="center" w:pos="4536"/>
                <w:tab w:val="right" w:pos="9072"/>
              </w:tabs>
              <w:suppressAutoHyphens/>
              <w:spacing w:after="0" w:line="240" w:lineRule="auto"/>
              <w:jc w:val="center"/>
              <w:rPr>
                <w:rFonts w:eastAsia="Times New Roman" w:cstheme="minorHAnsi"/>
                <w:b/>
                <w:bCs/>
                <w:lang w:eastAsia="zh-CN"/>
              </w:rPr>
            </w:pPr>
            <w:r w:rsidRPr="00357EC0">
              <w:rPr>
                <w:rFonts w:eastAsia="Times New Roman" w:cstheme="minorHAnsi"/>
                <w:noProof/>
                <w:lang w:eastAsia="zh-CN"/>
              </w:rPr>
              <w:drawing>
                <wp:inline distT="0" distB="0" distL="0" distR="0" wp14:anchorId="53C58BCB" wp14:editId="225D4E5A">
                  <wp:extent cx="238125" cy="3238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357EC0">
              <w:rPr>
                <w:rFonts w:eastAsia="Times New Roman" w:cstheme="minorHAnsi"/>
                <w:b/>
                <w:bCs/>
                <w:lang w:eastAsia="zh-CN"/>
              </w:rPr>
              <w:t>OPĆINA ŽAKANJE</w:t>
            </w:r>
          </w:p>
          <w:p w14:paraId="78DE3B68" w14:textId="77777777" w:rsidR="00C170DC" w:rsidRPr="00357EC0" w:rsidRDefault="00C170DC" w:rsidP="00357EC0">
            <w:pPr>
              <w:tabs>
                <w:tab w:val="center" w:pos="4536"/>
                <w:tab w:val="right" w:pos="9072"/>
              </w:tabs>
              <w:suppressAutoHyphens/>
              <w:spacing w:after="0" w:line="240" w:lineRule="auto"/>
              <w:jc w:val="center"/>
              <w:rPr>
                <w:rFonts w:eastAsia="Times New Roman" w:cstheme="minorHAnsi"/>
                <w:b/>
                <w:bCs/>
                <w:lang w:eastAsia="zh-CN"/>
              </w:rPr>
            </w:pPr>
            <w:r w:rsidRPr="00357EC0">
              <w:rPr>
                <w:rFonts w:eastAsia="Times New Roman" w:cstheme="minorHAnsi"/>
                <w:b/>
                <w:bCs/>
                <w:lang w:eastAsia="zh-CN"/>
              </w:rPr>
              <w:t>OPĆINSKI NAČELNIK</w:t>
            </w:r>
          </w:p>
        </w:tc>
      </w:tr>
    </w:tbl>
    <w:p w14:paraId="291C54C8" w14:textId="42349AA5" w:rsidR="00540D34" w:rsidRPr="00357EC0" w:rsidRDefault="00540D34" w:rsidP="00357EC0">
      <w:pPr>
        <w:suppressAutoHyphens/>
        <w:autoSpaceDE w:val="0"/>
        <w:autoSpaceDN w:val="0"/>
        <w:adjustRightInd w:val="0"/>
        <w:spacing w:after="0" w:line="240" w:lineRule="auto"/>
        <w:rPr>
          <w:rFonts w:eastAsia="Times New Roman" w:cstheme="minorHAnsi"/>
          <w:lang w:eastAsia="zh-CN"/>
        </w:rPr>
      </w:pPr>
    </w:p>
    <w:p w14:paraId="771D8853" w14:textId="68852F70" w:rsidR="00C170DC" w:rsidRPr="00357EC0" w:rsidRDefault="00C170DC" w:rsidP="00357EC0">
      <w:pPr>
        <w:suppressAutoHyphens/>
        <w:autoSpaceDE w:val="0"/>
        <w:autoSpaceDN w:val="0"/>
        <w:adjustRightInd w:val="0"/>
        <w:spacing w:after="0" w:line="240" w:lineRule="auto"/>
        <w:rPr>
          <w:rFonts w:eastAsia="Times New Roman" w:cstheme="minorHAnsi"/>
          <w:lang w:eastAsia="zh-CN"/>
        </w:rPr>
      </w:pPr>
      <w:r w:rsidRPr="00357EC0">
        <w:rPr>
          <w:rFonts w:eastAsia="Times New Roman" w:cstheme="minorHAnsi"/>
          <w:b/>
          <w:bCs/>
          <w:lang w:eastAsia="zh-CN"/>
        </w:rPr>
        <w:t>KLASA</w:t>
      </w:r>
      <w:r w:rsidRPr="00357EC0">
        <w:rPr>
          <w:rFonts w:eastAsia="Times New Roman" w:cstheme="minorHAnsi"/>
          <w:lang w:eastAsia="zh-CN"/>
        </w:rPr>
        <w:t>:</w:t>
      </w:r>
      <w:r w:rsidR="00DE50D3">
        <w:rPr>
          <w:rFonts w:eastAsia="Times New Roman" w:cstheme="minorHAnsi"/>
          <w:lang w:eastAsia="zh-CN"/>
        </w:rPr>
        <w:t xml:space="preserve"> 351-03/23-01/1</w:t>
      </w:r>
    </w:p>
    <w:p w14:paraId="375B2C55" w14:textId="473201C1" w:rsidR="00C170DC" w:rsidRPr="00357EC0" w:rsidRDefault="00C170DC" w:rsidP="00357EC0">
      <w:pPr>
        <w:suppressAutoHyphens/>
        <w:autoSpaceDE w:val="0"/>
        <w:autoSpaceDN w:val="0"/>
        <w:adjustRightInd w:val="0"/>
        <w:spacing w:after="0" w:line="240" w:lineRule="auto"/>
        <w:rPr>
          <w:rFonts w:eastAsia="Times New Roman" w:cstheme="minorHAnsi"/>
          <w:lang w:eastAsia="zh-CN"/>
        </w:rPr>
      </w:pPr>
      <w:r w:rsidRPr="00357EC0">
        <w:rPr>
          <w:rFonts w:eastAsia="Times New Roman" w:cstheme="minorHAnsi"/>
          <w:b/>
          <w:bCs/>
          <w:lang w:eastAsia="zh-CN"/>
        </w:rPr>
        <w:t>URBROJ</w:t>
      </w:r>
      <w:r w:rsidRPr="00357EC0">
        <w:rPr>
          <w:rFonts w:eastAsia="Times New Roman" w:cstheme="minorHAnsi"/>
          <w:lang w:eastAsia="zh-CN"/>
        </w:rPr>
        <w:t>:</w:t>
      </w:r>
      <w:r w:rsidR="00DE50D3">
        <w:rPr>
          <w:rFonts w:eastAsia="Times New Roman" w:cstheme="minorHAnsi"/>
          <w:lang w:eastAsia="zh-CN"/>
        </w:rPr>
        <w:t xml:space="preserve"> 2133-22-02-23-2</w:t>
      </w:r>
    </w:p>
    <w:p w14:paraId="22961ABB" w14:textId="5A78E41A" w:rsidR="00C170DC" w:rsidRPr="00357EC0" w:rsidRDefault="00C170DC" w:rsidP="00357EC0">
      <w:pPr>
        <w:suppressAutoHyphens/>
        <w:autoSpaceDE w:val="0"/>
        <w:autoSpaceDN w:val="0"/>
        <w:adjustRightInd w:val="0"/>
        <w:spacing w:after="0" w:line="240" w:lineRule="auto"/>
        <w:rPr>
          <w:rFonts w:eastAsia="Times New Roman" w:cstheme="minorHAnsi"/>
          <w:lang w:eastAsia="zh-CN"/>
        </w:rPr>
      </w:pPr>
      <w:r w:rsidRPr="00357EC0">
        <w:rPr>
          <w:rFonts w:eastAsia="Times New Roman" w:cstheme="minorHAnsi"/>
          <w:b/>
          <w:bCs/>
          <w:lang w:eastAsia="zh-CN"/>
        </w:rPr>
        <w:t>Žakanje</w:t>
      </w:r>
      <w:r w:rsidRPr="00357EC0">
        <w:rPr>
          <w:rFonts w:eastAsia="Times New Roman" w:cstheme="minorHAnsi"/>
          <w:lang w:eastAsia="zh-CN"/>
        </w:rPr>
        <w:t>,</w:t>
      </w:r>
      <w:r w:rsidR="00DE50D3">
        <w:rPr>
          <w:rFonts w:eastAsia="Times New Roman" w:cstheme="minorHAnsi"/>
          <w:lang w:eastAsia="zh-CN"/>
        </w:rPr>
        <w:t xml:space="preserve"> 29.03.2023.</w:t>
      </w:r>
    </w:p>
    <w:p w14:paraId="3EED3B99" w14:textId="77777777" w:rsidR="008F39B7" w:rsidRPr="00357EC0" w:rsidRDefault="008F39B7" w:rsidP="00357EC0">
      <w:pPr>
        <w:suppressAutoHyphens/>
        <w:autoSpaceDE w:val="0"/>
        <w:autoSpaceDN w:val="0"/>
        <w:adjustRightInd w:val="0"/>
        <w:spacing w:after="0" w:line="240" w:lineRule="auto"/>
        <w:jc w:val="right"/>
        <w:rPr>
          <w:rFonts w:eastAsia="Times New Roman" w:cstheme="minorHAnsi"/>
          <w:lang w:eastAsia="zh-CN"/>
        </w:rPr>
      </w:pPr>
    </w:p>
    <w:p w14:paraId="2E14263D" w14:textId="77777777" w:rsidR="008F39B7" w:rsidRPr="00357EC0" w:rsidRDefault="008F39B7" w:rsidP="00357EC0">
      <w:pPr>
        <w:suppressAutoHyphens/>
        <w:autoSpaceDE w:val="0"/>
        <w:autoSpaceDN w:val="0"/>
        <w:adjustRightInd w:val="0"/>
        <w:spacing w:after="0" w:line="240" w:lineRule="auto"/>
        <w:jc w:val="right"/>
        <w:rPr>
          <w:rFonts w:eastAsia="Times New Roman" w:cstheme="minorHAnsi"/>
          <w:lang w:eastAsia="zh-CN"/>
        </w:rPr>
      </w:pPr>
    </w:p>
    <w:p w14:paraId="560BBAD7" w14:textId="77777777" w:rsidR="008F39B7" w:rsidRPr="00357EC0" w:rsidRDefault="008F39B7" w:rsidP="00357EC0">
      <w:pPr>
        <w:suppressAutoHyphens/>
        <w:autoSpaceDE w:val="0"/>
        <w:autoSpaceDN w:val="0"/>
        <w:adjustRightInd w:val="0"/>
        <w:spacing w:after="0" w:line="240" w:lineRule="auto"/>
        <w:jc w:val="right"/>
        <w:rPr>
          <w:rFonts w:eastAsia="Times New Roman" w:cstheme="minorHAnsi"/>
          <w:lang w:eastAsia="zh-CN"/>
        </w:rPr>
      </w:pPr>
    </w:p>
    <w:p w14:paraId="1B0BAB4A" w14:textId="77777777" w:rsidR="00B64F31" w:rsidRPr="00357EC0" w:rsidRDefault="00B64F31" w:rsidP="00357EC0">
      <w:pPr>
        <w:spacing w:after="0" w:line="240" w:lineRule="auto"/>
        <w:rPr>
          <w:rFonts w:cstheme="minorHAnsi"/>
          <w:i/>
        </w:rPr>
      </w:pPr>
    </w:p>
    <w:p w14:paraId="29B6FFEA" w14:textId="77777777" w:rsidR="00B64F31" w:rsidRPr="00357EC0" w:rsidRDefault="00B64F31" w:rsidP="00357EC0">
      <w:pPr>
        <w:spacing w:after="0" w:line="240" w:lineRule="auto"/>
        <w:jc w:val="center"/>
        <w:rPr>
          <w:rFonts w:cstheme="minorHAnsi"/>
          <w:i/>
        </w:rPr>
      </w:pPr>
    </w:p>
    <w:p w14:paraId="6C84792A" w14:textId="77777777" w:rsidR="00412F45" w:rsidRPr="00357EC0" w:rsidRDefault="00412F45" w:rsidP="00357EC0">
      <w:pPr>
        <w:spacing w:after="0" w:line="240" w:lineRule="auto"/>
        <w:jc w:val="center"/>
        <w:rPr>
          <w:rFonts w:cstheme="minorHAnsi"/>
          <w:i/>
        </w:rPr>
      </w:pPr>
    </w:p>
    <w:p w14:paraId="31293333" w14:textId="77777777" w:rsidR="00412F45" w:rsidRPr="00357EC0" w:rsidRDefault="00412F45" w:rsidP="00357EC0">
      <w:pPr>
        <w:spacing w:after="0" w:line="240" w:lineRule="auto"/>
        <w:jc w:val="center"/>
        <w:rPr>
          <w:rFonts w:cstheme="minorHAnsi"/>
          <w:i/>
        </w:rPr>
      </w:pPr>
    </w:p>
    <w:p w14:paraId="149DF795" w14:textId="77777777" w:rsidR="00B64F31" w:rsidRPr="00357EC0" w:rsidRDefault="00B64F31" w:rsidP="00357EC0">
      <w:pPr>
        <w:spacing w:after="0" w:line="240" w:lineRule="auto"/>
        <w:jc w:val="center"/>
        <w:rPr>
          <w:rFonts w:cstheme="minorHAnsi"/>
          <w:i/>
        </w:rPr>
      </w:pPr>
    </w:p>
    <w:p w14:paraId="27152121" w14:textId="23D4D91D" w:rsidR="00B64F31" w:rsidRPr="00357EC0" w:rsidRDefault="00B64F31" w:rsidP="00357EC0">
      <w:pPr>
        <w:spacing w:after="0" w:line="240" w:lineRule="auto"/>
        <w:jc w:val="center"/>
        <w:rPr>
          <w:rFonts w:cstheme="minorHAnsi"/>
          <w:b/>
          <w:sz w:val="48"/>
          <w:szCs w:val="48"/>
        </w:rPr>
      </w:pPr>
      <w:r w:rsidRPr="00357EC0">
        <w:rPr>
          <w:rFonts w:cstheme="minorHAnsi"/>
          <w:b/>
          <w:sz w:val="48"/>
          <w:szCs w:val="48"/>
        </w:rPr>
        <w:t xml:space="preserve">IZVJEŠĆE </w:t>
      </w:r>
      <w:r w:rsidR="00357EC0" w:rsidRPr="00357EC0">
        <w:rPr>
          <w:rFonts w:cstheme="minorHAnsi"/>
          <w:b/>
          <w:sz w:val="48"/>
          <w:szCs w:val="48"/>
        </w:rPr>
        <w:t>O PROVEDBI PLANA GOSPODARENJA OTPADOM</w:t>
      </w:r>
      <w:r w:rsidR="00357EC0">
        <w:rPr>
          <w:rFonts w:cstheme="minorHAnsi"/>
          <w:b/>
          <w:sz w:val="48"/>
          <w:szCs w:val="48"/>
        </w:rPr>
        <w:t xml:space="preserve"> </w:t>
      </w:r>
      <w:r w:rsidR="00540D34" w:rsidRPr="00357EC0">
        <w:rPr>
          <w:rFonts w:cstheme="minorHAnsi"/>
          <w:b/>
          <w:sz w:val="48"/>
          <w:szCs w:val="48"/>
        </w:rPr>
        <w:t>OPĆINE ŽAKANJE</w:t>
      </w:r>
    </w:p>
    <w:p w14:paraId="70A4B68B" w14:textId="0517C3B5" w:rsidR="00B64F31" w:rsidRPr="00357EC0" w:rsidRDefault="00357EC0" w:rsidP="00357EC0">
      <w:pPr>
        <w:spacing w:after="0" w:line="240" w:lineRule="auto"/>
        <w:jc w:val="center"/>
        <w:rPr>
          <w:rFonts w:cstheme="minorHAnsi"/>
          <w:b/>
          <w:sz w:val="48"/>
          <w:szCs w:val="48"/>
        </w:rPr>
      </w:pPr>
      <w:r>
        <w:rPr>
          <w:rFonts w:cstheme="minorHAnsi"/>
          <w:b/>
          <w:sz w:val="48"/>
          <w:szCs w:val="48"/>
        </w:rPr>
        <w:t>ZA</w:t>
      </w:r>
      <w:r w:rsidR="00903B43" w:rsidRPr="00357EC0">
        <w:rPr>
          <w:rFonts w:cstheme="minorHAnsi"/>
          <w:b/>
          <w:sz w:val="48"/>
          <w:szCs w:val="48"/>
        </w:rPr>
        <w:t xml:space="preserve"> </w:t>
      </w:r>
      <w:r w:rsidR="00617375" w:rsidRPr="00357EC0">
        <w:rPr>
          <w:rFonts w:cstheme="minorHAnsi"/>
          <w:b/>
          <w:sz w:val="48"/>
          <w:szCs w:val="48"/>
        </w:rPr>
        <w:t>2</w:t>
      </w:r>
      <w:r w:rsidR="004F49EB" w:rsidRPr="00357EC0">
        <w:rPr>
          <w:rFonts w:cstheme="minorHAnsi"/>
          <w:b/>
          <w:sz w:val="48"/>
          <w:szCs w:val="48"/>
        </w:rPr>
        <w:t>0</w:t>
      </w:r>
      <w:r w:rsidR="00045163" w:rsidRPr="00357EC0">
        <w:rPr>
          <w:rFonts w:cstheme="minorHAnsi"/>
          <w:b/>
          <w:sz w:val="48"/>
          <w:szCs w:val="48"/>
        </w:rPr>
        <w:t>2</w:t>
      </w:r>
      <w:r w:rsidR="00C170DC" w:rsidRPr="00357EC0">
        <w:rPr>
          <w:rFonts w:cstheme="minorHAnsi"/>
          <w:b/>
          <w:sz w:val="48"/>
          <w:szCs w:val="48"/>
        </w:rPr>
        <w:t>2</w:t>
      </w:r>
      <w:r w:rsidR="00617375" w:rsidRPr="00357EC0">
        <w:rPr>
          <w:rFonts w:cstheme="minorHAnsi"/>
          <w:b/>
          <w:sz w:val="48"/>
          <w:szCs w:val="48"/>
        </w:rPr>
        <w:t>.</w:t>
      </w:r>
      <w:r w:rsidR="00B64F31" w:rsidRPr="00357EC0">
        <w:rPr>
          <w:rFonts w:cstheme="minorHAnsi"/>
          <w:b/>
          <w:sz w:val="48"/>
          <w:szCs w:val="48"/>
        </w:rPr>
        <w:t xml:space="preserve"> </w:t>
      </w:r>
      <w:r>
        <w:rPr>
          <w:rFonts w:cstheme="minorHAnsi"/>
          <w:b/>
          <w:sz w:val="48"/>
          <w:szCs w:val="48"/>
        </w:rPr>
        <w:t>GODINU</w:t>
      </w:r>
    </w:p>
    <w:p w14:paraId="79FBDE3D" w14:textId="77777777" w:rsidR="00B64F31" w:rsidRPr="00357EC0" w:rsidRDefault="00B64F31" w:rsidP="00357EC0">
      <w:pPr>
        <w:spacing w:after="0" w:line="240" w:lineRule="auto"/>
        <w:jc w:val="center"/>
        <w:rPr>
          <w:rFonts w:cstheme="minorHAnsi"/>
          <w:b/>
        </w:rPr>
      </w:pPr>
    </w:p>
    <w:p w14:paraId="4E89D228" w14:textId="77777777" w:rsidR="00B64F31" w:rsidRPr="00357EC0" w:rsidRDefault="00B64F31" w:rsidP="00357EC0">
      <w:pPr>
        <w:spacing w:after="0" w:line="240" w:lineRule="auto"/>
        <w:jc w:val="center"/>
        <w:rPr>
          <w:rFonts w:cstheme="minorHAnsi"/>
          <w:i/>
        </w:rPr>
      </w:pPr>
    </w:p>
    <w:p w14:paraId="18501616" w14:textId="77777777" w:rsidR="002D3092" w:rsidRPr="00357EC0" w:rsidRDefault="002D3092" w:rsidP="00357EC0">
      <w:pPr>
        <w:spacing w:after="0" w:line="240" w:lineRule="auto"/>
        <w:jc w:val="center"/>
        <w:rPr>
          <w:rFonts w:cstheme="minorHAnsi"/>
          <w:i/>
        </w:rPr>
      </w:pPr>
    </w:p>
    <w:p w14:paraId="536BFD64" w14:textId="77777777" w:rsidR="002D3092" w:rsidRPr="00357EC0" w:rsidRDefault="002D3092" w:rsidP="00357EC0">
      <w:pPr>
        <w:spacing w:after="0" w:line="240" w:lineRule="auto"/>
        <w:jc w:val="center"/>
        <w:rPr>
          <w:rFonts w:cstheme="minorHAnsi"/>
          <w:i/>
        </w:rPr>
      </w:pPr>
    </w:p>
    <w:p w14:paraId="70E4D664" w14:textId="77777777" w:rsidR="00B64F31" w:rsidRPr="00357EC0" w:rsidRDefault="00B64F31" w:rsidP="00357EC0">
      <w:pPr>
        <w:spacing w:after="0" w:line="240" w:lineRule="auto"/>
        <w:jc w:val="center"/>
        <w:rPr>
          <w:rFonts w:cstheme="minorHAnsi"/>
          <w:i/>
        </w:rPr>
      </w:pPr>
    </w:p>
    <w:p w14:paraId="1601BE34" w14:textId="77777777" w:rsidR="00B64F31" w:rsidRPr="00357EC0" w:rsidRDefault="00B64F31" w:rsidP="00357EC0">
      <w:pPr>
        <w:spacing w:after="0" w:line="240" w:lineRule="auto"/>
        <w:jc w:val="center"/>
        <w:rPr>
          <w:rFonts w:cstheme="minorHAnsi"/>
          <w:i/>
        </w:rPr>
      </w:pPr>
    </w:p>
    <w:p w14:paraId="5BEA9EBD" w14:textId="77777777" w:rsidR="00B64F31" w:rsidRPr="00357EC0" w:rsidRDefault="00B64F31" w:rsidP="00357EC0">
      <w:pPr>
        <w:spacing w:after="0" w:line="240" w:lineRule="auto"/>
        <w:jc w:val="center"/>
        <w:rPr>
          <w:rFonts w:cstheme="minorHAnsi"/>
          <w:i/>
        </w:rPr>
      </w:pPr>
    </w:p>
    <w:p w14:paraId="52D8AE4C" w14:textId="77777777" w:rsidR="00B64F31" w:rsidRPr="00357EC0" w:rsidRDefault="00B64F31" w:rsidP="00357EC0">
      <w:pPr>
        <w:spacing w:after="0" w:line="240" w:lineRule="auto"/>
        <w:jc w:val="center"/>
        <w:rPr>
          <w:rFonts w:cstheme="minorHAnsi"/>
          <w:i/>
        </w:rPr>
      </w:pPr>
    </w:p>
    <w:p w14:paraId="5DA37A31" w14:textId="77777777" w:rsidR="008F39B7" w:rsidRPr="00357EC0" w:rsidRDefault="008F39B7" w:rsidP="00357EC0">
      <w:pPr>
        <w:spacing w:after="0" w:line="240" w:lineRule="auto"/>
        <w:jc w:val="center"/>
        <w:rPr>
          <w:rFonts w:cstheme="minorHAnsi"/>
          <w:i/>
        </w:rPr>
      </w:pPr>
    </w:p>
    <w:p w14:paraId="639388CF" w14:textId="77777777" w:rsidR="008F39B7" w:rsidRPr="00357EC0" w:rsidRDefault="008F39B7" w:rsidP="00357EC0">
      <w:pPr>
        <w:spacing w:after="0" w:line="240" w:lineRule="auto"/>
        <w:jc w:val="center"/>
        <w:rPr>
          <w:rFonts w:cstheme="minorHAnsi"/>
          <w:i/>
        </w:rPr>
      </w:pPr>
    </w:p>
    <w:p w14:paraId="2DF45354" w14:textId="77777777" w:rsidR="008F39B7" w:rsidRPr="00357EC0" w:rsidRDefault="008F39B7" w:rsidP="00357EC0">
      <w:pPr>
        <w:spacing w:after="0" w:line="240" w:lineRule="auto"/>
        <w:jc w:val="center"/>
        <w:rPr>
          <w:rFonts w:cstheme="minorHAnsi"/>
          <w:i/>
        </w:rPr>
      </w:pPr>
    </w:p>
    <w:p w14:paraId="112D8719" w14:textId="77777777" w:rsidR="008F39B7" w:rsidRPr="00357EC0" w:rsidRDefault="008F39B7" w:rsidP="00357EC0">
      <w:pPr>
        <w:spacing w:after="0" w:line="240" w:lineRule="auto"/>
        <w:jc w:val="center"/>
        <w:rPr>
          <w:rFonts w:cstheme="minorHAnsi"/>
          <w:i/>
        </w:rPr>
      </w:pPr>
    </w:p>
    <w:p w14:paraId="1AA48BCC" w14:textId="77777777" w:rsidR="008F39B7" w:rsidRPr="00357EC0" w:rsidRDefault="008F39B7" w:rsidP="00357EC0">
      <w:pPr>
        <w:spacing w:after="0" w:line="240" w:lineRule="auto"/>
        <w:jc w:val="center"/>
        <w:rPr>
          <w:rFonts w:cstheme="minorHAnsi"/>
          <w:i/>
        </w:rPr>
      </w:pPr>
    </w:p>
    <w:p w14:paraId="3593D00D" w14:textId="77777777" w:rsidR="008F39B7" w:rsidRPr="00357EC0" w:rsidRDefault="008F39B7" w:rsidP="00357EC0">
      <w:pPr>
        <w:spacing w:after="0" w:line="240" w:lineRule="auto"/>
        <w:jc w:val="center"/>
        <w:rPr>
          <w:rFonts w:cstheme="minorHAnsi"/>
          <w:i/>
        </w:rPr>
      </w:pPr>
    </w:p>
    <w:p w14:paraId="02A14C62" w14:textId="77777777" w:rsidR="008F39B7" w:rsidRPr="00357EC0" w:rsidRDefault="008F39B7" w:rsidP="00357EC0">
      <w:pPr>
        <w:spacing w:after="0" w:line="240" w:lineRule="auto"/>
        <w:jc w:val="center"/>
        <w:rPr>
          <w:rFonts w:cstheme="minorHAnsi"/>
          <w:i/>
        </w:rPr>
      </w:pPr>
    </w:p>
    <w:p w14:paraId="00FBEDEC" w14:textId="77777777" w:rsidR="008F39B7" w:rsidRPr="00357EC0" w:rsidRDefault="008F39B7" w:rsidP="00357EC0">
      <w:pPr>
        <w:spacing w:after="0" w:line="240" w:lineRule="auto"/>
        <w:jc w:val="center"/>
        <w:rPr>
          <w:rFonts w:cstheme="minorHAnsi"/>
          <w:i/>
        </w:rPr>
      </w:pPr>
    </w:p>
    <w:p w14:paraId="5BE3318E" w14:textId="77777777" w:rsidR="008F39B7" w:rsidRPr="00357EC0" w:rsidRDefault="008F39B7" w:rsidP="00357EC0">
      <w:pPr>
        <w:spacing w:after="0" w:line="240" w:lineRule="auto"/>
        <w:jc w:val="center"/>
        <w:rPr>
          <w:rFonts w:cstheme="minorHAnsi"/>
          <w:i/>
        </w:rPr>
      </w:pPr>
    </w:p>
    <w:p w14:paraId="35F0F59D" w14:textId="097B69B9" w:rsidR="008F39B7" w:rsidRDefault="008F39B7" w:rsidP="00357EC0">
      <w:pPr>
        <w:spacing w:after="0" w:line="240" w:lineRule="auto"/>
        <w:jc w:val="center"/>
        <w:rPr>
          <w:rFonts w:cstheme="minorHAnsi"/>
          <w:i/>
        </w:rPr>
      </w:pPr>
    </w:p>
    <w:p w14:paraId="5E938684" w14:textId="5C9C6B84" w:rsidR="00357EC0" w:rsidRDefault="00357EC0" w:rsidP="00357EC0">
      <w:pPr>
        <w:spacing w:after="0" w:line="240" w:lineRule="auto"/>
        <w:jc w:val="center"/>
        <w:rPr>
          <w:rFonts w:cstheme="minorHAnsi"/>
          <w:i/>
        </w:rPr>
      </w:pPr>
    </w:p>
    <w:p w14:paraId="77D58090" w14:textId="54B21DCE" w:rsidR="00357EC0" w:rsidRDefault="00357EC0" w:rsidP="00357EC0">
      <w:pPr>
        <w:spacing w:after="0" w:line="240" w:lineRule="auto"/>
        <w:jc w:val="center"/>
        <w:rPr>
          <w:rFonts w:cstheme="minorHAnsi"/>
          <w:i/>
        </w:rPr>
      </w:pPr>
    </w:p>
    <w:p w14:paraId="502E4DAA" w14:textId="77777777" w:rsidR="00357EC0" w:rsidRPr="00357EC0" w:rsidRDefault="00357EC0" w:rsidP="00357EC0">
      <w:pPr>
        <w:spacing w:after="0" w:line="240" w:lineRule="auto"/>
        <w:jc w:val="center"/>
        <w:rPr>
          <w:rFonts w:cstheme="minorHAnsi"/>
          <w:i/>
        </w:rPr>
      </w:pPr>
    </w:p>
    <w:p w14:paraId="780B5762" w14:textId="77777777" w:rsidR="008F39B7" w:rsidRPr="00357EC0" w:rsidRDefault="008F39B7" w:rsidP="00357EC0">
      <w:pPr>
        <w:spacing w:after="0" w:line="240" w:lineRule="auto"/>
        <w:jc w:val="center"/>
        <w:rPr>
          <w:rFonts w:cstheme="minorHAnsi"/>
          <w:i/>
        </w:rPr>
      </w:pPr>
    </w:p>
    <w:p w14:paraId="66243227" w14:textId="77777777" w:rsidR="008F39B7" w:rsidRPr="00357EC0" w:rsidRDefault="008F39B7" w:rsidP="00357EC0">
      <w:pPr>
        <w:spacing w:after="0" w:line="240" w:lineRule="auto"/>
        <w:jc w:val="center"/>
        <w:rPr>
          <w:rFonts w:cstheme="minorHAnsi"/>
          <w:i/>
        </w:rPr>
      </w:pPr>
    </w:p>
    <w:p w14:paraId="15A4DD35" w14:textId="77777777" w:rsidR="008F39B7" w:rsidRPr="00357EC0" w:rsidRDefault="008F39B7" w:rsidP="00357EC0">
      <w:pPr>
        <w:spacing w:after="0" w:line="240" w:lineRule="auto"/>
        <w:jc w:val="center"/>
        <w:rPr>
          <w:rFonts w:cstheme="minorHAnsi"/>
          <w:i/>
        </w:rPr>
      </w:pPr>
    </w:p>
    <w:sdt>
      <w:sdtPr>
        <w:rPr>
          <w:rFonts w:cstheme="minorHAnsi"/>
        </w:rPr>
        <w:id w:val="1439871279"/>
        <w:docPartObj>
          <w:docPartGallery w:val="Table of Contents"/>
          <w:docPartUnique/>
        </w:docPartObj>
      </w:sdtPr>
      <w:sdtContent>
        <w:p w14:paraId="6468516D" w14:textId="77777777" w:rsidR="004F49EB" w:rsidRPr="00357EC0" w:rsidRDefault="004F49EB" w:rsidP="00357EC0">
          <w:pPr>
            <w:keepNext/>
            <w:keepLines/>
            <w:spacing w:after="0" w:line="240" w:lineRule="auto"/>
            <w:rPr>
              <w:rFonts w:eastAsiaTheme="majorEastAsia" w:cstheme="minorHAnsi"/>
              <w:b/>
              <w:bCs/>
              <w:lang w:eastAsia="hr-HR"/>
            </w:rPr>
          </w:pPr>
          <w:r w:rsidRPr="00357EC0">
            <w:rPr>
              <w:rFonts w:eastAsiaTheme="majorEastAsia" w:cstheme="minorHAnsi"/>
              <w:b/>
              <w:bCs/>
              <w:lang w:eastAsia="hr-HR"/>
            </w:rPr>
            <w:t>Sadržaj</w:t>
          </w:r>
        </w:p>
        <w:p w14:paraId="52CF0A11" w14:textId="085F460D" w:rsidR="00D11993" w:rsidRDefault="004F49EB">
          <w:pPr>
            <w:pStyle w:val="Sadraj2"/>
            <w:rPr>
              <w:rFonts w:eastAsiaTheme="minorEastAsia"/>
              <w:noProof/>
              <w:lang w:eastAsia="hr-HR"/>
            </w:rPr>
          </w:pPr>
          <w:r w:rsidRPr="00357EC0">
            <w:rPr>
              <w:rFonts w:cstheme="minorHAnsi"/>
            </w:rPr>
            <w:fldChar w:fldCharType="begin"/>
          </w:r>
          <w:r w:rsidRPr="00357EC0">
            <w:rPr>
              <w:rFonts w:cstheme="minorHAnsi"/>
            </w:rPr>
            <w:instrText xml:space="preserve"> TOC \o "1-3" \h \z \u </w:instrText>
          </w:r>
          <w:r w:rsidRPr="00357EC0">
            <w:rPr>
              <w:rFonts w:cstheme="minorHAnsi"/>
            </w:rPr>
            <w:fldChar w:fldCharType="separate"/>
          </w:r>
          <w:hyperlink w:anchor="_Toc130975178" w:history="1">
            <w:r w:rsidR="00D11993" w:rsidRPr="009D6A93">
              <w:rPr>
                <w:rStyle w:val="Hiperveza"/>
                <w:rFonts w:cstheme="minorHAnsi"/>
                <w:noProof/>
              </w:rPr>
              <w:t>1.</w:t>
            </w:r>
            <w:r w:rsidR="00D11993">
              <w:rPr>
                <w:rFonts w:eastAsiaTheme="minorEastAsia"/>
                <w:noProof/>
                <w:lang w:eastAsia="hr-HR"/>
              </w:rPr>
              <w:tab/>
            </w:r>
            <w:r w:rsidR="00D11993" w:rsidRPr="009D6A93">
              <w:rPr>
                <w:rStyle w:val="Hiperveza"/>
                <w:rFonts w:cstheme="minorHAnsi"/>
                <w:noProof/>
              </w:rPr>
              <w:t>UVOD</w:t>
            </w:r>
            <w:r w:rsidR="00D11993">
              <w:rPr>
                <w:noProof/>
                <w:webHidden/>
              </w:rPr>
              <w:tab/>
            </w:r>
            <w:r w:rsidR="00D11993">
              <w:rPr>
                <w:noProof/>
                <w:webHidden/>
              </w:rPr>
              <w:fldChar w:fldCharType="begin"/>
            </w:r>
            <w:r w:rsidR="00D11993">
              <w:rPr>
                <w:noProof/>
                <w:webHidden/>
              </w:rPr>
              <w:instrText xml:space="preserve"> PAGEREF _Toc130975178 \h </w:instrText>
            </w:r>
            <w:r w:rsidR="00D11993">
              <w:rPr>
                <w:noProof/>
                <w:webHidden/>
              </w:rPr>
            </w:r>
            <w:r w:rsidR="00D11993">
              <w:rPr>
                <w:noProof/>
                <w:webHidden/>
              </w:rPr>
              <w:fldChar w:fldCharType="separate"/>
            </w:r>
            <w:r w:rsidR="00D11993">
              <w:rPr>
                <w:noProof/>
                <w:webHidden/>
              </w:rPr>
              <w:t>3</w:t>
            </w:r>
            <w:r w:rsidR="00D11993">
              <w:rPr>
                <w:noProof/>
                <w:webHidden/>
              </w:rPr>
              <w:fldChar w:fldCharType="end"/>
            </w:r>
          </w:hyperlink>
        </w:p>
        <w:p w14:paraId="6BC220D0" w14:textId="401D6BD0" w:rsidR="00D11993" w:rsidRDefault="00D11993">
          <w:pPr>
            <w:pStyle w:val="Sadraj2"/>
            <w:rPr>
              <w:rFonts w:eastAsiaTheme="minorEastAsia"/>
              <w:noProof/>
              <w:lang w:eastAsia="hr-HR"/>
            </w:rPr>
          </w:pPr>
          <w:hyperlink w:anchor="_Toc130975179" w:history="1">
            <w:r w:rsidRPr="009D6A93">
              <w:rPr>
                <w:rStyle w:val="Hiperveza"/>
                <w:rFonts w:cstheme="minorHAnsi"/>
                <w:noProof/>
              </w:rPr>
              <w:t>2.</w:t>
            </w:r>
            <w:r>
              <w:rPr>
                <w:rFonts w:eastAsiaTheme="minorEastAsia"/>
                <w:noProof/>
                <w:lang w:eastAsia="hr-HR"/>
              </w:rPr>
              <w:tab/>
            </w:r>
            <w:r w:rsidRPr="009D6A93">
              <w:rPr>
                <w:rStyle w:val="Hiperveza"/>
                <w:rFonts w:cstheme="minorHAnsi"/>
                <w:noProof/>
              </w:rPr>
              <w:t>OBVEZE JEDINICE LOKALNE SAMOUPRAVE</w:t>
            </w:r>
            <w:r>
              <w:rPr>
                <w:noProof/>
                <w:webHidden/>
              </w:rPr>
              <w:tab/>
            </w:r>
            <w:r>
              <w:rPr>
                <w:noProof/>
                <w:webHidden/>
              </w:rPr>
              <w:fldChar w:fldCharType="begin"/>
            </w:r>
            <w:r>
              <w:rPr>
                <w:noProof/>
                <w:webHidden/>
              </w:rPr>
              <w:instrText xml:space="preserve"> PAGEREF _Toc130975179 \h </w:instrText>
            </w:r>
            <w:r>
              <w:rPr>
                <w:noProof/>
                <w:webHidden/>
              </w:rPr>
            </w:r>
            <w:r>
              <w:rPr>
                <w:noProof/>
                <w:webHidden/>
              </w:rPr>
              <w:fldChar w:fldCharType="separate"/>
            </w:r>
            <w:r>
              <w:rPr>
                <w:noProof/>
                <w:webHidden/>
              </w:rPr>
              <w:t>4</w:t>
            </w:r>
            <w:r>
              <w:rPr>
                <w:noProof/>
                <w:webHidden/>
              </w:rPr>
              <w:fldChar w:fldCharType="end"/>
            </w:r>
          </w:hyperlink>
        </w:p>
        <w:p w14:paraId="1171C852" w14:textId="2958D327" w:rsidR="00D11993" w:rsidRDefault="00D11993">
          <w:pPr>
            <w:pStyle w:val="Sadraj2"/>
            <w:rPr>
              <w:rFonts w:eastAsiaTheme="minorEastAsia"/>
              <w:noProof/>
              <w:lang w:eastAsia="hr-HR"/>
            </w:rPr>
          </w:pPr>
          <w:hyperlink w:anchor="_Toc130975180" w:history="1">
            <w:r w:rsidRPr="009D6A93">
              <w:rPr>
                <w:rStyle w:val="Hiperveza"/>
                <w:rFonts w:cstheme="minorHAnsi"/>
                <w:noProof/>
              </w:rPr>
              <w:t>3.</w:t>
            </w:r>
            <w:r>
              <w:rPr>
                <w:rFonts w:eastAsiaTheme="minorEastAsia"/>
                <w:noProof/>
                <w:lang w:eastAsia="hr-HR"/>
              </w:rPr>
              <w:tab/>
            </w:r>
            <w:r w:rsidRPr="009D6A93">
              <w:rPr>
                <w:rStyle w:val="Hiperveza"/>
                <w:rFonts w:cstheme="minorHAnsi"/>
                <w:noProof/>
              </w:rPr>
              <w:t>DOKUMENTI PROSTORNOG UREĐENJA OPĆINE ŽAKANJE</w:t>
            </w:r>
            <w:r>
              <w:rPr>
                <w:noProof/>
                <w:webHidden/>
              </w:rPr>
              <w:tab/>
            </w:r>
            <w:r>
              <w:rPr>
                <w:noProof/>
                <w:webHidden/>
              </w:rPr>
              <w:fldChar w:fldCharType="begin"/>
            </w:r>
            <w:r>
              <w:rPr>
                <w:noProof/>
                <w:webHidden/>
              </w:rPr>
              <w:instrText xml:space="preserve"> PAGEREF _Toc130975180 \h </w:instrText>
            </w:r>
            <w:r>
              <w:rPr>
                <w:noProof/>
                <w:webHidden/>
              </w:rPr>
            </w:r>
            <w:r>
              <w:rPr>
                <w:noProof/>
                <w:webHidden/>
              </w:rPr>
              <w:fldChar w:fldCharType="separate"/>
            </w:r>
            <w:r>
              <w:rPr>
                <w:noProof/>
                <w:webHidden/>
              </w:rPr>
              <w:t>7</w:t>
            </w:r>
            <w:r>
              <w:rPr>
                <w:noProof/>
                <w:webHidden/>
              </w:rPr>
              <w:fldChar w:fldCharType="end"/>
            </w:r>
          </w:hyperlink>
        </w:p>
        <w:p w14:paraId="551EB5E6" w14:textId="341C4C6B" w:rsidR="00D11993" w:rsidRDefault="00D11993">
          <w:pPr>
            <w:pStyle w:val="Sadraj2"/>
            <w:rPr>
              <w:rFonts w:eastAsiaTheme="minorEastAsia"/>
              <w:noProof/>
              <w:lang w:eastAsia="hr-HR"/>
            </w:rPr>
          </w:pPr>
          <w:hyperlink w:anchor="_Toc130975181" w:history="1">
            <w:r w:rsidRPr="009D6A93">
              <w:rPr>
                <w:rStyle w:val="Hiperveza"/>
                <w:rFonts w:cstheme="minorHAnsi"/>
                <w:noProof/>
              </w:rPr>
              <w:t>4.</w:t>
            </w:r>
            <w:r>
              <w:rPr>
                <w:rFonts w:eastAsiaTheme="minorEastAsia"/>
                <w:noProof/>
                <w:lang w:eastAsia="hr-HR"/>
              </w:rPr>
              <w:tab/>
            </w:r>
            <w:r w:rsidRPr="009D6A93">
              <w:rPr>
                <w:rStyle w:val="Hiperveza"/>
                <w:rFonts w:cstheme="minorHAnsi"/>
                <w:noProof/>
              </w:rPr>
              <w:t>PLAN GOSPODARENJA OTPADOM OPĆINE ŽAKANJE</w:t>
            </w:r>
            <w:r>
              <w:rPr>
                <w:noProof/>
                <w:webHidden/>
              </w:rPr>
              <w:tab/>
            </w:r>
            <w:r>
              <w:rPr>
                <w:noProof/>
                <w:webHidden/>
              </w:rPr>
              <w:fldChar w:fldCharType="begin"/>
            </w:r>
            <w:r>
              <w:rPr>
                <w:noProof/>
                <w:webHidden/>
              </w:rPr>
              <w:instrText xml:space="preserve"> PAGEREF _Toc130975181 \h </w:instrText>
            </w:r>
            <w:r>
              <w:rPr>
                <w:noProof/>
                <w:webHidden/>
              </w:rPr>
            </w:r>
            <w:r>
              <w:rPr>
                <w:noProof/>
                <w:webHidden/>
              </w:rPr>
              <w:fldChar w:fldCharType="separate"/>
            </w:r>
            <w:r>
              <w:rPr>
                <w:noProof/>
                <w:webHidden/>
              </w:rPr>
              <w:t>8</w:t>
            </w:r>
            <w:r>
              <w:rPr>
                <w:noProof/>
                <w:webHidden/>
              </w:rPr>
              <w:fldChar w:fldCharType="end"/>
            </w:r>
          </w:hyperlink>
        </w:p>
        <w:p w14:paraId="163516AB" w14:textId="0A0191A7" w:rsidR="00D11993" w:rsidRDefault="00D11993">
          <w:pPr>
            <w:pStyle w:val="Sadraj2"/>
            <w:rPr>
              <w:rFonts w:eastAsiaTheme="minorEastAsia"/>
              <w:noProof/>
              <w:lang w:eastAsia="hr-HR"/>
            </w:rPr>
          </w:pPr>
          <w:hyperlink w:anchor="_Toc130975182" w:history="1">
            <w:r w:rsidRPr="009D6A93">
              <w:rPr>
                <w:rStyle w:val="Hiperveza"/>
                <w:rFonts w:cstheme="minorHAnsi"/>
                <w:noProof/>
              </w:rPr>
              <w:t>5.</w:t>
            </w:r>
            <w:r>
              <w:rPr>
                <w:rFonts w:eastAsiaTheme="minorEastAsia"/>
                <w:noProof/>
                <w:lang w:eastAsia="hr-HR"/>
              </w:rPr>
              <w:tab/>
            </w:r>
            <w:r w:rsidRPr="009D6A93">
              <w:rPr>
                <w:rStyle w:val="Hiperveza"/>
                <w:rFonts w:cstheme="minorHAnsi"/>
                <w:noProof/>
              </w:rPr>
              <w:t>ANALIZA, OCJENA STANJA I POTREBA U GOSPODARENJU OTPADOM NA PODRUČJU OPĆINE ŽAKANJE, UKLJUČUJUĆI OSTVARIVANJE CILJEVA</w:t>
            </w:r>
            <w:r>
              <w:rPr>
                <w:noProof/>
                <w:webHidden/>
              </w:rPr>
              <w:tab/>
            </w:r>
            <w:r>
              <w:rPr>
                <w:noProof/>
                <w:webHidden/>
              </w:rPr>
              <w:fldChar w:fldCharType="begin"/>
            </w:r>
            <w:r>
              <w:rPr>
                <w:noProof/>
                <w:webHidden/>
              </w:rPr>
              <w:instrText xml:space="preserve"> PAGEREF _Toc130975182 \h </w:instrText>
            </w:r>
            <w:r>
              <w:rPr>
                <w:noProof/>
                <w:webHidden/>
              </w:rPr>
            </w:r>
            <w:r>
              <w:rPr>
                <w:noProof/>
                <w:webHidden/>
              </w:rPr>
              <w:fldChar w:fldCharType="separate"/>
            </w:r>
            <w:r>
              <w:rPr>
                <w:noProof/>
                <w:webHidden/>
              </w:rPr>
              <w:t>9</w:t>
            </w:r>
            <w:r>
              <w:rPr>
                <w:noProof/>
                <w:webHidden/>
              </w:rPr>
              <w:fldChar w:fldCharType="end"/>
            </w:r>
          </w:hyperlink>
        </w:p>
        <w:p w14:paraId="0DB356FF" w14:textId="622D8E55" w:rsidR="00D11993" w:rsidRDefault="00D11993">
          <w:pPr>
            <w:pStyle w:val="Sadraj2"/>
            <w:rPr>
              <w:rFonts w:eastAsiaTheme="minorEastAsia"/>
              <w:noProof/>
              <w:lang w:eastAsia="hr-HR"/>
            </w:rPr>
          </w:pPr>
          <w:hyperlink w:anchor="_Toc130975183" w:history="1">
            <w:r w:rsidRPr="009D6A93">
              <w:rPr>
                <w:rStyle w:val="Hiperveza"/>
                <w:rFonts w:cstheme="minorHAnsi"/>
                <w:i/>
                <w:noProof/>
              </w:rPr>
              <w:t>6.</w:t>
            </w:r>
            <w:r>
              <w:rPr>
                <w:rFonts w:eastAsiaTheme="minorEastAsia"/>
                <w:noProof/>
                <w:lang w:eastAsia="hr-HR"/>
              </w:rPr>
              <w:tab/>
            </w:r>
            <w:r w:rsidRPr="009D6A93">
              <w:rPr>
                <w:rStyle w:val="Hiperveza"/>
                <w:rFonts w:cstheme="minorHAnsi"/>
                <w:noProof/>
              </w:rPr>
              <w:t xml:space="preserve">PODACI O VRSTAMA I KOLIČINAMA PROIZVEDENOG OTPADA, ODVOJENO SAKUPLJENOG KOMUNALNOG OTPADA, ODLAGANJU KOMUNALNOG I  BIORAZGRADIVOG OTPADA TE OSTAVRIVANJU CILJEVA NA PODRUČJU  </w:t>
            </w:r>
            <w:r w:rsidRPr="009D6A93">
              <w:rPr>
                <w:rStyle w:val="Hiperveza"/>
                <w:rFonts w:cstheme="minorHAnsi"/>
                <w:i/>
                <w:noProof/>
              </w:rPr>
              <w:t>OPĆINE ŽAKANJE</w:t>
            </w:r>
            <w:r>
              <w:rPr>
                <w:noProof/>
                <w:webHidden/>
              </w:rPr>
              <w:tab/>
            </w:r>
            <w:r>
              <w:rPr>
                <w:noProof/>
                <w:webHidden/>
              </w:rPr>
              <w:fldChar w:fldCharType="begin"/>
            </w:r>
            <w:r>
              <w:rPr>
                <w:noProof/>
                <w:webHidden/>
              </w:rPr>
              <w:instrText xml:space="preserve"> PAGEREF _Toc130975183 \h </w:instrText>
            </w:r>
            <w:r>
              <w:rPr>
                <w:noProof/>
                <w:webHidden/>
              </w:rPr>
            </w:r>
            <w:r>
              <w:rPr>
                <w:noProof/>
                <w:webHidden/>
              </w:rPr>
              <w:fldChar w:fldCharType="separate"/>
            </w:r>
            <w:r>
              <w:rPr>
                <w:noProof/>
                <w:webHidden/>
              </w:rPr>
              <w:t>11</w:t>
            </w:r>
            <w:r>
              <w:rPr>
                <w:noProof/>
                <w:webHidden/>
              </w:rPr>
              <w:fldChar w:fldCharType="end"/>
            </w:r>
          </w:hyperlink>
        </w:p>
        <w:p w14:paraId="341D22F2" w14:textId="105499C5" w:rsidR="00D11993" w:rsidRDefault="00D11993">
          <w:pPr>
            <w:pStyle w:val="Sadraj2"/>
            <w:rPr>
              <w:rFonts w:eastAsiaTheme="minorEastAsia"/>
              <w:noProof/>
              <w:lang w:eastAsia="hr-HR"/>
            </w:rPr>
          </w:pPr>
          <w:hyperlink w:anchor="_Toc130975184" w:history="1">
            <w:r w:rsidRPr="009D6A93">
              <w:rPr>
                <w:rStyle w:val="Hiperveza"/>
                <w:rFonts w:cstheme="minorHAnsi"/>
                <w:noProof/>
              </w:rPr>
              <w:t>7.</w:t>
            </w:r>
            <w:r>
              <w:rPr>
                <w:rFonts w:eastAsiaTheme="minorEastAsia"/>
                <w:noProof/>
                <w:lang w:eastAsia="hr-HR"/>
              </w:rPr>
              <w:tab/>
            </w:r>
            <w:r w:rsidRPr="009D6A93">
              <w:rPr>
                <w:rStyle w:val="Hiperveza"/>
                <w:rFonts w:cstheme="minorHAnsi"/>
                <w:noProof/>
              </w:rPr>
              <w:t>PODACI O LOKACIJAMA ODBAČENOG OTPADA I NJIHOVOM UKLANJANJU</w:t>
            </w:r>
            <w:r>
              <w:rPr>
                <w:noProof/>
                <w:webHidden/>
              </w:rPr>
              <w:tab/>
            </w:r>
            <w:r>
              <w:rPr>
                <w:noProof/>
                <w:webHidden/>
              </w:rPr>
              <w:fldChar w:fldCharType="begin"/>
            </w:r>
            <w:r>
              <w:rPr>
                <w:noProof/>
                <w:webHidden/>
              </w:rPr>
              <w:instrText xml:space="preserve"> PAGEREF _Toc130975184 \h </w:instrText>
            </w:r>
            <w:r>
              <w:rPr>
                <w:noProof/>
                <w:webHidden/>
              </w:rPr>
            </w:r>
            <w:r>
              <w:rPr>
                <w:noProof/>
                <w:webHidden/>
              </w:rPr>
              <w:fldChar w:fldCharType="separate"/>
            </w:r>
            <w:r>
              <w:rPr>
                <w:noProof/>
                <w:webHidden/>
              </w:rPr>
              <w:t>14</w:t>
            </w:r>
            <w:r>
              <w:rPr>
                <w:noProof/>
                <w:webHidden/>
              </w:rPr>
              <w:fldChar w:fldCharType="end"/>
            </w:r>
          </w:hyperlink>
        </w:p>
        <w:p w14:paraId="5CD25B21" w14:textId="33FDCF94" w:rsidR="00D11993" w:rsidRDefault="00D11993">
          <w:pPr>
            <w:pStyle w:val="Sadraj2"/>
            <w:rPr>
              <w:rFonts w:eastAsiaTheme="minorEastAsia"/>
              <w:noProof/>
              <w:lang w:eastAsia="hr-HR"/>
            </w:rPr>
          </w:pPr>
          <w:hyperlink w:anchor="_Toc130975185" w:history="1">
            <w:r w:rsidRPr="009D6A93">
              <w:rPr>
                <w:rStyle w:val="Hiperveza"/>
                <w:rFonts w:cstheme="minorHAnsi"/>
                <w:noProof/>
              </w:rPr>
              <w:t>8.</w:t>
            </w:r>
            <w:r>
              <w:rPr>
                <w:rFonts w:eastAsiaTheme="minorEastAsia"/>
                <w:noProof/>
                <w:lang w:eastAsia="hr-HR"/>
              </w:rPr>
              <w:tab/>
            </w:r>
            <w:r w:rsidRPr="009D6A93">
              <w:rPr>
                <w:rStyle w:val="Hiperveza"/>
                <w:rFonts w:cstheme="minorHAnsi"/>
                <w:noProof/>
              </w:rPr>
              <w:t>MJERE POTREBNE ZA OSTVARENJE CILJEVA SMANJIVANJA ILI SPRJEČAVANJA NASTANKA OTPADA, UKLJUČUJUĆI IZOBRAZNO-INFORMATIVNE AKTIVNOSTI I AKCIJE PRIKUPLJANJA OTPADA</w:t>
            </w:r>
            <w:r>
              <w:rPr>
                <w:noProof/>
                <w:webHidden/>
              </w:rPr>
              <w:tab/>
            </w:r>
            <w:r>
              <w:rPr>
                <w:noProof/>
                <w:webHidden/>
              </w:rPr>
              <w:fldChar w:fldCharType="begin"/>
            </w:r>
            <w:r>
              <w:rPr>
                <w:noProof/>
                <w:webHidden/>
              </w:rPr>
              <w:instrText xml:space="preserve"> PAGEREF _Toc130975185 \h </w:instrText>
            </w:r>
            <w:r>
              <w:rPr>
                <w:noProof/>
                <w:webHidden/>
              </w:rPr>
            </w:r>
            <w:r>
              <w:rPr>
                <w:noProof/>
                <w:webHidden/>
              </w:rPr>
              <w:fldChar w:fldCharType="separate"/>
            </w:r>
            <w:r>
              <w:rPr>
                <w:noProof/>
                <w:webHidden/>
              </w:rPr>
              <w:t>14</w:t>
            </w:r>
            <w:r>
              <w:rPr>
                <w:noProof/>
                <w:webHidden/>
              </w:rPr>
              <w:fldChar w:fldCharType="end"/>
            </w:r>
          </w:hyperlink>
        </w:p>
        <w:p w14:paraId="0CFEEA31" w14:textId="2F55EBD5" w:rsidR="00D11993" w:rsidRDefault="00D11993">
          <w:pPr>
            <w:pStyle w:val="Sadraj2"/>
            <w:rPr>
              <w:rFonts w:eastAsiaTheme="minorEastAsia"/>
              <w:noProof/>
              <w:lang w:eastAsia="hr-HR"/>
            </w:rPr>
          </w:pPr>
          <w:hyperlink w:anchor="_Toc130975186" w:history="1">
            <w:r w:rsidRPr="009D6A93">
              <w:rPr>
                <w:rStyle w:val="Hiperveza"/>
                <w:rFonts w:cstheme="minorHAnsi"/>
                <w:noProof/>
              </w:rPr>
              <w:t>9.</w:t>
            </w:r>
            <w:r>
              <w:rPr>
                <w:rFonts w:eastAsiaTheme="minorEastAsia"/>
                <w:noProof/>
                <w:lang w:eastAsia="hr-HR"/>
              </w:rPr>
              <w:tab/>
            </w:r>
            <w:r w:rsidRPr="009D6A93">
              <w:rPr>
                <w:rStyle w:val="Hiperveza"/>
                <w:rFonts w:cstheme="minorHAnsi"/>
                <w:noProof/>
              </w:rPr>
              <w:t>OPĆE MJERE ZA GOSPODARENJE OTPADOM, OPASNIM OTPADOM I POSEBNIM KATEGORIJAMA OTPADA</w:t>
            </w:r>
            <w:r>
              <w:rPr>
                <w:noProof/>
                <w:webHidden/>
              </w:rPr>
              <w:tab/>
            </w:r>
            <w:r>
              <w:rPr>
                <w:noProof/>
                <w:webHidden/>
              </w:rPr>
              <w:fldChar w:fldCharType="begin"/>
            </w:r>
            <w:r>
              <w:rPr>
                <w:noProof/>
                <w:webHidden/>
              </w:rPr>
              <w:instrText xml:space="preserve"> PAGEREF _Toc130975186 \h </w:instrText>
            </w:r>
            <w:r>
              <w:rPr>
                <w:noProof/>
                <w:webHidden/>
              </w:rPr>
            </w:r>
            <w:r>
              <w:rPr>
                <w:noProof/>
                <w:webHidden/>
              </w:rPr>
              <w:fldChar w:fldCharType="separate"/>
            </w:r>
            <w:r>
              <w:rPr>
                <w:noProof/>
                <w:webHidden/>
              </w:rPr>
              <w:t>14</w:t>
            </w:r>
            <w:r>
              <w:rPr>
                <w:noProof/>
                <w:webHidden/>
              </w:rPr>
              <w:fldChar w:fldCharType="end"/>
            </w:r>
          </w:hyperlink>
        </w:p>
        <w:p w14:paraId="2A6B0E2D" w14:textId="58FD6520" w:rsidR="00D11993" w:rsidRDefault="00D11993">
          <w:pPr>
            <w:pStyle w:val="Sadraj2"/>
            <w:rPr>
              <w:rFonts w:eastAsiaTheme="minorEastAsia"/>
              <w:noProof/>
              <w:lang w:eastAsia="hr-HR"/>
            </w:rPr>
          </w:pPr>
          <w:hyperlink w:anchor="_Toc130975187" w:history="1">
            <w:r w:rsidRPr="009D6A93">
              <w:rPr>
                <w:rStyle w:val="Hiperveza"/>
                <w:rFonts w:cstheme="minorHAnsi"/>
                <w:noProof/>
              </w:rPr>
              <w:t>10.</w:t>
            </w:r>
            <w:r>
              <w:rPr>
                <w:rFonts w:eastAsiaTheme="minorEastAsia"/>
                <w:noProof/>
                <w:lang w:eastAsia="hr-HR"/>
              </w:rPr>
              <w:tab/>
            </w:r>
            <w:r w:rsidRPr="009D6A93">
              <w:rPr>
                <w:rStyle w:val="Hiperveza"/>
                <w:rFonts w:cstheme="minorHAnsi"/>
                <w:noProof/>
              </w:rPr>
              <w:t>MJERE PRIKUPLJANJA MIJEŠANOG KOMUNALNOG OTPADA I BIORAZGRADIVOG KOMUNALNOG OTPADA, TE MJERE ODVOJENOG PRIKUPLJANJA OTPADNOG PAPIRA, METALA, STAKLA I PLASTIKE TE KRUPNOG (GLOMAZNOG) KOMUNALNOG OTPADA</w:t>
            </w:r>
            <w:r>
              <w:rPr>
                <w:noProof/>
                <w:webHidden/>
              </w:rPr>
              <w:tab/>
            </w:r>
            <w:r>
              <w:rPr>
                <w:noProof/>
                <w:webHidden/>
              </w:rPr>
              <w:fldChar w:fldCharType="begin"/>
            </w:r>
            <w:r>
              <w:rPr>
                <w:noProof/>
                <w:webHidden/>
              </w:rPr>
              <w:instrText xml:space="preserve"> PAGEREF _Toc130975187 \h </w:instrText>
            </w:r>
            <w:r>
              <w:rPr>
                <w:noProof/>
                <w:webHidden/>
              </w:rPr>
            </w:r>
            <w:r>
              <w:rPr>
                <w:noProof/>
                <w:webHidden/>
              </w:rPr>
              <w:fldChar w:fldCharType="separate"/>
            </w:r>
            <w:r>
              <w:rPr>
                <w:noProof/>
                <w:webHidden/>
              </w:rPr>
              <w:t>15</w:t>
            </w:r>
            <w:r>
              <w:rPr>
                <w:noProof/>
                <w:webHidden/>
              </w:rPr>
              <w:fldChar w:fldCharType="end"/>
            </w:r>
          </w:hyperlink>
        </w:p>
        <w:p w14:paraId="680BACE9" w14:textId="4D9C7FAB" w:rsidR="00D11993" w:rsidRDefault="00D11993">
          <w:pPr>
            <w:pStyle w:val="Sadraj1"/>
            <w:rPr>
              <w:rFonts w:eastAsiaTheme="minorEastAsia"/>
              <w:noProof/>
              <w:lang w:eastAsia="hr-HR"/>
            </w:rPr>
          </w:pPr>
          <w:hyperlink w:anchor="_Toc130975188" w:history="1">
            <w:r w:rsidRPr="009D6A93">
              <w:rPr>
                <w:rStyle w:val="Hiperveza"/>
                <w:rFonts w:cstheme="minorHAnsi"/>
                <w:noProof/>
              </w:rPr>
              <w:t>11.</w:t>
            </w:r>
            <w:r>
              <w:rPr>
                <w:rFonts w:eastAsiaTheme="minorEastAsia"/>
                <w:noProof/>
                <w:lang w:eastAsia="hr-HR"/>
              </w:rPr>
              <w:tab/>
            </w:r>
            <w:r w:rsidRPr="009D6A93">
              <w:rPr>
                <w:rStyle w:val="Hiperveza"/>
                <w:rFonts w:cstheme="minorHAnsi"/>
                <w:noProof/>
              </w:rPr>
              <w:t>NAČIN PRUŽANJA JAVNE USLUGE PRIKUPLJANJA MIJEŠANOG I BIORAZGRADIVOG KOMUNALNOG OTPADA</w:t>
            </w:r>
            <w:r>
              <w:rPr>
                <w:noProof/>
                <w:webHidden/>
              </w:rPr>
              <w:tab/>
            </w:r>
            <w:r>
              <w:rPr>
                <w:noProof/>
                <w:webHidden/>
              </w:rPr>
              <w:fldChar w:fldCharType="begin"/>
            </w:r>
            <w:r>
              <w:rPr>
                <w:noProof/>
                <w:webHidden/>
              </w:rPr>
              <w:instrText xml:space="preserve"> PAGEREF _Toc130975188 \h </w:instrText>
            </w:r>
            <w:r>
              <w:rPr>
                <w:noProof/>
                <w:webHidden/>
              </w:rPr>
            </w:r>
            <w:r>
              <w:rPr>
                <w:noProof/>
                <w:webHidden/>
              </w:rPr>
              <w:fldChar w:fldCharType="separate"/>
            </w:r>
            <w:r>
              <w:rPr>
                <w:noProof/>
                <w:webHidden/>
              </w:rPr>
              <w:t>16</w:t>
            </w:r>
            <w:r>
              <w:rPr>
                <w:noProof/>
                <w:webHidden/>
              </w:rPr>
              <w:fldChar w:fldCharType="end"/>
            </w:r>
          </w:hyperlink>
        </w:p>
        <w:p w14:paraId="22F55B4F" w14:textId="59E450C5" w:rsidR="00D11993" w:rsidRDefault="00D11993">
          <w:pPr>
            <w:pStyle w:val="Sadraj2"/>
            <w:rPr>
              <w:rFonts w:eastAsiaTheme="minorEastAsia"/>
              <w:noProof/>
              <w:lang w:eastAsia="hr-HR"/>
            </w:rPr>
          </w:pPr>
          <w:hyperlink w:anchor="_Toc130975189" w:history="1">
            <w:r w:rsidRPr="009D6A93">
              <w:rPr>
                <w:rStyle w:val="Hiperveza"/>
                <w:rFonts w:cstheme="minorHAnsi"/>
                <w:noProof/>
              </w:rPr>
              <w:t>12.</w:t>
            </w:r>
            <w:r>
              <w:rPr>
                <w:rFonts w:eastAsiaTheme="minorEastAsia"/>
                <w:noProof/>
                <w:lang w:eastAsia="hr-HR"/>
              </w:rPr>
              <w:tab/>
            </w:r>
            <w:r w:rsidRPr="009D6A93">
              <w:rPr>
                <w:rStyle w:val="Hiperveza"/>
                <w:rFonts w:cstheme="minorHAnsi"/>
                <w:noProof/>
              </w:rPr>
              <w:t>POPIS PROJEKATA ZA PROVEDBU ODREDBI PLANA, ORGANIZACIJSKI ASPEKTI, IZVORI I VISINA FINANCIJSKIH SREDSTAVA ZA PROVEDBU MJERA GOSPODARENJA OTPADOM</w:t>
            </w:r>
            <w:r>
              <w:rPr>
                <w:noProof/>
                <w:webHidden/>
              </w:rPr>
              <w:tab/>
            </w:r>
            <w:r>
              <w:rPr>
                <w:noProof/>
                <w:webHidden/>
              </w:rPr>
              <w:fldChar w:fldCharType="begin"/>
            </w:r>
            <w:r>
              <w:rPr>
                <w:noProof/>
                <w:webHidden/>
              </w:rPr>
              <w:instrText xml:space="preserve"> PAGEREF _Toc130975189 \h </w:instrText>
            </w:r>
            <w:r>
              <w:rPr>
                <w:noProof/>
                <w:webHidden/>
              </w:rPr>
            </w:r>
            <w:r>
              <w:rPr>
                <w:noProof/>
                <w:webHidden/>
              </w:rPr>
              <w:fldChar w:fldCharType="separate"/>
            </w:r>
            <w:r>
              <w:rPr>
                <w:noProof/>
                <w:webHidden/>
              </w:rPr>
              <w:t>18</w:t>
            </w:r>
            <w:r>
              <w:rPr>
                <w:noProof/>
                <w:webHidden/>
              </w:rPr>
              <w:fldChar w:fldCharType="end"/>
            </w:r>
          </w:hyperlink>
        </w:p>
        <w:p w14:paraId="39BCB86C" w14:textId="3343043C" w:rsidR="00D11993" w:rsidRDefault="00D11993">
          <w:pPr>
            <w:pStyle w:val="Sadraj2"/>
            <w:rPr>
              <w:rFonts w:eastAsiaTheme="minorEastAsia"/>
              <w:noProof/>
              <w:lang w:eastAsia="hr-HR"/>
            </w:rPr>
          </w:pPr>
          <w:hyperlink w:anchor="_Toc130975190" w:history="1">
            <w:r w:rsidRPr="009D6A93">
              <w:rPr>
                <w:rStyle w:val="Hiperveza"/>
                <w:rFonts w:cstheme="minorHAnsi"/>
                <w:noProof/>
              </w:rPr>
              <w:t>13.</w:t>
            </w:r>
            <w:r>
              <w:rPr>
                <w:rFonts w:eastAsiaTheme="minorEastAsia"/>
                <w:noProof/>
                <w:lang w:eastAsia="hr-HR"/>
              </w:rPr>
              <w:tab/>
            </w:r>
            <w:r w:rsidRPr="009D6A93">
              <w:rPr>
                <w:rStyle w:val="Hiperveza"/>
                <w:rFonts w:cstheme="minorHAnsi"/>
                <w:noProof/>
              </w:rPr>
              <w:t>ROKOVI I NOSITELJI IZVRŠENJA PLANA</w:t>
            </w:r>
            <w:r>
              <w:rPr>
                <w:noProof/>
                <w:webHidden/>
              </w:rPr>
              <w:tab/>
            </w:r>
            <w:r>
              <w:rPr>
                <w:noProof/>
                <w:webHidden/>
              </w:rPr>
              <w:fldChar w:fldCharType="begin"/>
            </w:r>
            <w:r>
              <w:rPr>
                <w:noProof/>
                <w:webHidden/>
              </w:rPr>
              <w:instrText xml:space="preserve"> PAGEREF _Toc130975190 \h </w:instrText>
            </w:r>
            <w:r>
              <w:rPr>
                <w:noProof/>
                <w:webHidden/>
              </w:rPr>
            </w:r>
            <w:r>
              <w:rPr>
                <w:noProof/>
                <w:webHidden/>
              </w:rPr>
              <w:fldChar w:fldCharType="separate"/>
            </w:r>
            <w:r>
              <w:rPr>
                <w:noProof/>
                <w:webHidden/>
              </w:rPr>
              <w:t>18</w:t>
            </w:r>
            <w:r>
              <w:rPr>
                <w:noProof/>
                <w:webHidden/>
              </w:rPr>
              <w:fldChar w:fldCharType="end"/>
            </w:r>
          </w:hyperlink>
        </w:p>
        <w:p w14:paraId="17FBCF18" w14:textId="11753B50" w:rsidR="00D11993" w:rsidRDefault="00D11993">
          <w:pPr>
            <w:pStyle w:val="Sadraj2"/>
            <w:rPr>
              <w:rFonts w:eastAsiaTheme="minorEastAsia"/>
              <w:noProof/>
              <w:lang w:eastAsia="hr-HR"/>
            </w:rPr>
          </w:pPr>
          <w:hyperlink w:anchor="_Toc130975191" w:history="1">
            <w:r w:rsidRPr="009D6A93">
              <w:rPr>
                <w:rStyle w:val="Hiperveza"/>
                <w:rFonts w:cstheme="minorHAnsi"/>
                <w:noProof/>
              </w:rPr>
              <w:t>14.</w:t>
            </w:r>
            <w:r>
              <w:rPr>
                <w:rFonts w:eastAsiaTheme="minorEastAsia"/>
                <w:noProof/>
                <w:lang w:eastAsia="hr-HR"/>
              </w:rPr>
              <w:tab/>
            </w:r>
            <w:r w:rsidRPr="009D6A93">
              <w:rPr>
                <w:rStyle w:val="Hiperveza"/>
                <w:rFonts w:cstheme="minorHAnsi"/>
                <w:noProof/>
              </w:rPr>
              <w:t>ZAKLJUČAK</w:t>
            </w:r>
            <w:r>
              <w:rPr>
                <w:noProof/>
                <w:webHidden/>
              </w:rPr>
              <w:tab/>
            </w:r>
            <w:r>
              <w:rPr>
                <w:noProof/>
                <w:webHidden/>
              </w:rPr>
              <w:fldChar w:fldCharType="begin"/>
            </w:r>
            <w:r>
              <w:rPr>
                <w:noProof/>
                <w:webHidden/>
              </w:rPr>
              <w:instrText xml:space="preserve"> PAGEREF _Toc130975191 \h </w:instrText>
            </w:r>
            <w:r>
              <w:rPr>
                <w:noProof/>
                <w:webHidden/>
              </w:rPr>
            </w:r>
            <w:r>
              <w:rPr>
                <w:noProof/>
                <w:webHidden/>
              </w:rPr>
              <w:fldChar w:fldCharType="separate"/>
            </w:r>
            <w:r>
              <w:rPr>
                <w:noProof/>
                <w:webHidden/>
              </w:rPr>
              <w:t>19</w:t>
            </w:r>
            <w:r>
              <w:rPr>
                <w:noProof/>
                <w:webHidden/>
              </w:rPr>
              <w:fldChar w:fldCharType="end"/>
            </w:r>
          </w:hyperlink>
        </w:p>
        <w:p w14:paraId="66A393E7" w14:textId="3244869D" w:rsidR="004F49EB" w:rsidRPr="00357EC0" w:rsidRDefault="004F49EB" w:rsidP="00357EC0">
          <w:pPr>
            <w:pStyle w:val="Sadraj1"/>
            <w:spacing w:after="0" w:line="240" w:lineRule="auto"/>
            <w:rPr>
              <w:rFonts w:eastAsiaTheme="minorEastAsia" w:cstheme="minorHAnsi"/>
              <w:noProof/>
              <w:lang w:eastAsia="hr-HR"/>
            </w:rPr>
          </w:pPr>
          <w:r w:rsidRPr="00357EC0">
            <w:rPr>
              <w:rFonts w:cstheme="minorHAnsi"/>
              <w:b/>
              <w:bCs/>
            </w:rPr>
            <w:fldChar w:fldCharType="end"/>
          </w:r>
        </w:p>
      </w:sdtContent>
    </w:sdt>
    <w:p w14:paraId="300618E5" w14:textId="77777777" w:rsidR="008F39B7" w:rsidRPr="00357EC0" w:rsidRDefault="008F39B7" w:rsidP="00357EC0">
      <w:pPr>
        <w:spacing w:after="0" w:line="240" w:lineRule="auto"/>
        <w:rPr>
          <w:rFonts w:cstheme="minorHAnsi"/>
          <w:i/>
        </w:rPr>
      </w:pPr>
    </w:p>
    <w:p w14:paraId="74F5CBE0" w14:textId="77777777" w:rsidR="008F39B7" w:rsidRPr="00357EC0" w:rsidRDefault="008F39B7" w:rsidP="00357EC0">
      <w:pPr>
        <w:spacing w:after="0" w:line="240" w:lineRule="auto"/>
        <w:rPr>
          <w:rFonts w:cstheme="minorHAnsi"/>
          <w:i/>
        </w:rPr>
      </w:pPr>
    </w:p>
    <w:p w14:paraId="149B438B" w14:textId="77777777" w:rsidR="008F39B7" w:rsidRPr="00357EC0" w:rsidRDefault="008F39B7" w:rsidP="00357EC0">
      <w:pPr>
        <w:spacing w:after="0" w:line="240" w:lineRule="auto"/>
        <w:rPr>
          <w:rFonts w:cstheme="minorHAnsi"/>
          <w:i/>
        </w:rPr>
      </w:pPr>
    </w:p>
    <w:p w14:paraId="237AE604" w14:textId="77777777" w:rsidR="008F39B7" w:rsidRPr="00357EC0" w:rsidRDefault="008F39B7" w:rsidP="00357EC0">
      <w:pPr>
        <w:spacing w:after="0" w:line="240" w:lineRule="auto"/>
        <w:rPr>
          <w:rFonts w:cstheme="minorHAnsi"/>
          <w:i/>
        </w:rPr>
      </w:pPr>
    </w:p>
    <w:p w14:paraId="3CD6FBF9" w14:textId="77777777" w:rsidR="008F39B7" w:rsidRPr="00357EC0" w:rsidRDefault="008F39B7" w:rsidP="00357EC0">
      <w:pPr>
        <w:spacing w:after="0" w:line="240" w:lineRule="auto"/>
        <w:rPr>
          <w:rFonts w:cstheme="minorHAnsi"/>
          <w:i/>
        </w:rPr>
      </w:pPr>
    </w:p>
    <w:p w14:paraId="1E8D551A" w14:textId="77777777" w:rsidR="008F39B7" w:rsidRPr="00357EC0" w:rsidRDefault="008F39B7" w:rsidP="00357EC0">
      <w:pPr>
        <w:spacing w:after="0" w:line="240" w:lineRule="auto"/>
        <w:rPr>
          <w:rFonts w:cstheme="minorHAnsi"/>
          <w:i/>
        </w:rPr>
      </w:pPr>
    </w:p>
    <w:p w14:paraId="2F069186" w14:textId="77777777" w:rsidR="008F39B7" w:rsidRPr="00357EC0" w:rsidRDefault="008F39B7" w:rsidP="00357EC0">
      <w:pPr>
        <w:spacing w:after="0" w:line="240" w:lineRule="auto"/>
        <w:rPr>
          <w:rFonts w:cstheme="minorHAnsi"/>
          <w:i/>
        </w:rPr>
      </w:pPr>
    </w:p>
    <w:p w14:paraId="2A099BAC" w14:textId="7D9783E7" w:rsidR="008F39B7" w:rsidRPr="00357EC0" w:rsidRDefault="008F39B7" w:rsidP="00357EC0">
      <w:pPr>
        <w:spacing w:after="0" w:line="240" w:lineRule="auto"/>
        <w:rPr>
          <w:rFonts w:cstheme="minorHAnsi"/>
          <w:i/>
        </w:rPr>
      </w:pPr>
    </w:p>
    <w:p w14:paraId="38AC1EB8" w14:textId="3E233E9A" w:rsidR="001C0FC5" w:rsidRPr="00357EC0" w:rsidRDefault="001C0FC5" w:rsidP="00357EC0">
      <w:pPr>
        <w:spacing w:after="0" w:line="240" w:lineRule="auto"/>
        <w:rPr>
          <w:rFonts w:cstheme="minorHAnsi"/>
          <w:i/>
        </w:rPr>
      </w:pPr>
    </w:p>
    <w:p w14:paraId="692577E7" w14:textId="5D75D094" w:rsidR="001C0FC5" w:rsidRPr="00357EC0" w:rsidRDefault="001C0FC5" w:rsidP="00357EC0">
      <w:pPr>
        <w:spacing w:after="0" w:line="240" w:lineRule="auto"/>
        <w:rPr>
          <w:rFonts w:cstheme="minorHAnsi"/>
          <w:i/>
        </w:rPr>
      </w:pPr>
    </w:p>
    <w:p w14:paraId="0BCF9AAE" w14:textId="77777777" w:rsidR="001C0FC5" w:rsidRPr="00357EC0" w:rsidRDefault="001C0FC5" w:rsidP="00357EC0">
      <w:pPr>
        <w:spacing w:after="0" w:line="240" w:lineRule="auto"/>
        <w:rPr>
          <w:rFonts w:cstheme="minorHAnsi"/>
          <w:i/>
        </w:rPr>
      </w:pPr>
    </w:p>
    <w:p w14:paraId="4C6CD805" w14:textId="77777777" w:rsidR="00FC397B" w:rsidRPr="00357EC0" w:rsidRDefault="00FC397B" w:rsidP="00357EC0">
      <w:pPr>
        <w:spacing w:after="0" w:line="240" w:lineRule="auto"/>
        <w:rPr>
          <w:rFonts w:cstheme="minorHAnsi"/>
          <w:i/>
        </w:rPr>
      </w:pPr>
    </w:p>
    <w:p w14:paraId="4DA5CEBB" w14:textId="3799E2CF" w:rsidR="008F39B7" w:rsidRDefault="008F39B7" w:rsidP="00357EC0">
      <w:pPr>
        <w:spacing w:after="0" w:line="240" w:lineRule="auto"/>
        <w:rPr>
          <w:rFonts w:cstheme="minorHAnsi"/>
          <w:i/>
        </w:rPr>
      </w:pPr>
    </w:p>
    <w:p w14:paraId="259EFEA9" w14:textId="5F9C5C9B" w:rsidR="00357EC0" w:rsidRDefault="00357EC0" w:rsidP="00357EC0">
      <w:pPr>
        <w:spacing w:after="0" w:line="240" w:lineRule="auto"/>
        <w:rPr>
          <w:rFonts w:cstheme="minorHAnsi"/>
          <w:i/>
        </w:rPr>
      </w:pPr>
    </w:p>
    <w:p w14:paraId="0C997D87" w14:textId="77716800" w:rsidR="00357EC0" w:rsidRDefault="00357EC0" w:rsidP="00357EC0">
      <w:pPr>
        <w:spacing w:after="0" w:line="240" w:lineRule="auto"/>
        <w:rPr>
          <w:rFonts w:cstheme="minorHAnsi"/>
          <w:i/>
        </w:rPr>
      </w:pPr>
    </w:p>
    <w:p w14:paraId="54AFBE89" w14:textId="752D7564" w:rsidR="00357EC0" w:rsidRDefault="00357EC0" w:rsidP="00357EC0">
      <w:pPr>
        <w:spacing w:after="0" w:line="240" w:lineRule="auto"/>
        <w:rPr>
          <w:rFonts w:cstheme="minorHAnsi"/>
          <w:i/>
        </w:rPr>
      </w:pPr>
    </w:p>
    <w:p w14:paraId="6BFD858C" w14:textId="77F92E63" w:rsidR="00357EC0" w:rsidRDefault="00357EC0" w:rsidP="00357EC0">
      <w:pPr>
        <w:spacing w:after="0" w:line="240" w:lineRule="auto"/>
        <w:rPr>
          <w:rFonts w:cstheme="minorHAnsi"/>
          <w:i/>
        </w:rPr>
      </w:pPr>
    </w:p>
    <w:p w14:paraId="2D7586C6" w14:textId="10C028AF" w:rsidR="00357EC0" w:rsidRDefault="00357EC0" w:rsidP="00357EC0">
      <w:pPr>
        <w:spacing w:after="0" w:line="240" w:lineRule="auto"/>
        <w:rPr>
          <w:rFonts w:cstheme="minorHAnsi"/>
          <w:i/>
        </w:rPr>
      </w:pPr>
    </w:p>
    <w:p w14:paraId="67BE6594" w14:textId="77777777" w:rsidR="00B64F31" w:rsidRPr="00357EC0" w:rsidRDefault="00B64F31"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0" w:name="_Toc504640283"/>
      <w:bookmarkStart w:id="1" w:name="_Toc130975178"/>
      <w:r w:rsidRPr="00357EC0">
        <w:rPr>
          <w:rFonts w:asciiTheme="minorHAnsi" w:hAnsiTheme="minorHAnsi" w:cstheme="minorHAnsi"/>
          <w:color w:val="auto"/>
          <w:sz w:val="22"/>
          <w:szCs w:val="22"/>
        </w:rPr>
        <w:lastRenderedPageBreak/>
        <w:t>UVOD</w:t>
      </w:r>
      <w:bookmarkEnd w:id="0"/>
      <w:bookmarkEnd w:id="1"/>
    </w:p>
    <w:p w14:paraId="0E4BC2F3" w14:textId="77777777" w:rsidR="00B64F31" w:rsidRPr="00357EC0" w:rsidRDefault="00B64F31" w:rsidP="00357EC0">
      <w:pPr>
        <w:pStyle w:val="Odlomakpopisa"/>
        <w:spacing w:after="0" w:line="240" w:lineRule="auto"/>
        <w:rPr>
          <w:rFonts w:cstheme="minorHAnsi"/>
        </w:rPr>
      </w:pPr>
    </w:p>
    <w:p w14:paraId="0B829223" w14:textId="57CE23A8" w:rsidR="00540D34" w:rsidRPr="00357EC0" w:rsidRDefault="00540D34" w:rsidP="00357EC0">
      <w:pPr>
        <w:pStyle w:val="Odlomakpopisa"/>
        <w:spacing w:after="0" w:line="240" w:lineRule="auto"/>
        <w:ind w:left="0"/>
        <w:jc w:val="both"/>
        <w:rPr>
          <w:rFonts w:cstheme="minorHAnsi"/>
        </w:rPr>
      </w:pPr>
      <w:bookmarkStart w:id="2" w:name="_Hlk62718208"/>
      <w:r w:rsidRPr="00357EC0">
        <w:rPr>
          <w:rFonts w:cstheme="minorHAnsi"/>
        </w:rPr>
        <w:t xml:space="preserve">Općina Žakanje smještena je u zapadnom dijelu Republike Hrvatske i dio je Karlovačke županije. Nastala je novim lokalnim ustrojem Republike Hrvatske 1993. godine. Njena ukupna površina iznosi 45km2, čime Općina Žakanje spada u red srednje velikih općina u Republici Hrvatskoj. Svojim zapadnim dijelom, tokom rijeke Kupe, općina Žakanje granična je hrvatska općina s Republikom Slovenijom, na istoku graniči s Općinom Kamanje te na jugu s općinama Ribnik i Netretić. Glavni prometni pravac koji presijeca općinu pravac je Karlovac - Novo Mesto; na tom se pravcu nalaze i dvije najvažnije ceste: državna cesta </w:t>
      </w:r>
      <w:r w:rsidR="00C170DC" w:rsidRPr="00357EC0">
        <w:rPr>
          <w:rFonts w:cstheme="minorHAnsi"/>
        </w:rPr>
        <w:t>DC 6-</w:t>
      </w:r>
      <w:r w:rsidRPr="00357EC0">
        <w:rPr>
          <w:rFonts w:cstheme="minorHAnsi"/>
        </w:rPr>
        <w:t xml:space="preserve">od Karlovca preko Netretića i Žakanja do međunarodnog državnog prijelaza s Republikom Slovenijom, Jurovskog Boda, te </w:t>
      </w:r>
      <w:r w:rsidR="00C170DC" w:rsidRPr="00357EC0">
        <w:rPr>
          <w:rFonts w:cstheme="minorHAnsi"/>
        </w:rPr>
        <w:t>državna</w:t>
      </w:r>
      <w:r w:rsidRPr="00357EC0">
        <w:rPr>
          <w:rFonts w:cstheme="minorHAnsi"/>
        </w:rPr>
        <w:t xml:space="preserve"> cesta</w:t>
      </w:r>
      <w:r w:rsidR="00C170DC" w:rsidRPr="00357EC0">
        <w:rPr>
          <w:rFonts w:cstheme="minorHAnsi"/>
        </w:rPr>
        <w:t xml:space="preserve"> DC 228</w:t>
      </w:r>
      <w:r w:rsidRPr="00357EC0">
        <w:rPr>
          <w:rFonts w:cstheme="minorHAnsi"/>
        </w:rPr>
        <w:t xml:space="preserve"> od Karlovca preko Ozlja i Kamanja do istog cestovnog prijelaza. Na tom prometnom pravcu nalazi se i željeznička pruga sagrađena još 1910. godine od Karlovca do Ljubljane.</w:t>
      </w:r>
    </w:p>
    <w:p w14:paraId="1983D560" w14:textId="77777777" w:rsidR="001F7F3F" w:rsidRPr="00357EC0" w:rsidRDefault="001F7F3F" w:rsidP="00357EC0">
      <w:pPr>
        <w:spacing w:after="0" w:line="240" w:lineRule="auto"/>
        <w:jc w:val="both"/>
        <w:rPr>
          <w:rFonts w:cstheme="minorHAnsi"/>
        </w:rPr>
      </w:pPr>
    </w:p>
    <w:p w14:paraId="78C52A9B" w14:textId="3B115346" w:rsidR="00540D34" w:rsidRPr="00357EC0" w:rsidRDefault="00540D34" w:rsidP="00357EC0">
      <w:pPr>
        <w:spacing w:after="0" w:line="240" w:lineRule="auto"/>
        <w:jc w:val="both"/>
        <w:rPr>
          <w:rFonts w:cstheme="minorHAnsi"/>
        </w:rPr>
      </w:pPr>
      <w:r w:rsidRPr="00357EC0">
        <w:rPr>
          <w:rFonts w:cstheme="minorHAnsi"/>
        </w:rPr>
        <w:t>Općina Žakanje obuhvaća 22 naselja: Breznik Žakanjski, Brihovo, Bubnjarački Brod, Bubnjarci, Donji Bukovac Žakanjski, Ertić, Gornji Bukovac žakanjski, Jadrići, Jugovac, Jurovo, Jurovski Brod, Kohanjac, Mala Paka, Mišinci, Mošanci, Pravutina, Sela Žakanjska, Sračak, Stankovci, Velika Paka, Zaluka Lipnička i Žakanje, a prema posljednjem popisu stanovništva iz 20</w:t>
      </w:r>
      <w:r w:rsidR="00C170DC" w:rsidRPr="00357EC0">
        <w:rPr>
          <w:rFonts w:cstheme="minorHAnsi"/>
        </w:rPr>
        <w:t>2</w:t>
      </w:r>
      <w:r w:rsidRPr="00357EC0">
        <w:rPr>
          <w:rFonts w:cstheme="minorHAnsi"/>
        </w:rPr>
        <w:t>1.godine na području Općine Žakanje živ</w:t>
      </w:r>
      <w:r w:rsidR="00C170DC" w:rsidRPr="00357EC0">
        <w:rPr>
          <w:rFonts w:cstheme="minorHAnsi"/>
        </w:rPr>
        <w:t>i</w:t>
      </w:r>
      <w:r w:rsidRPr="00357EC0">
        <w:rPr>
          <w:rFonts w:cstheme="minorHAnsi"/>
        </w:rPr>
        <w:t xml:space="preserve"> 1.</w:t>
      </w:r>
      <w:r w:rsidR="00C170DC" w:rsidRPr="00357EC0">
        <w:rPr>
          <w:rFonts w:cstheme="minorHAnsi"/>
        </w:rPr>
        <w:t>734</w:t>
      </w:r>
      <w:r w:rsidRPr="00357EC0">
        <w:rPr>
          <w:rFonts w:cstheme="minorHAnsi"/>
        </w:rPr>
        <w:t xml:space="preserve"> stanovnika</w:t>
      </w:r>
      <w:r w:rsidR="00C170DC" w:rsidRPr="00357EC0">
        <w:rPr>
          <w:rFonts w:cstheme="minorHAnsi"/>
        </w:rPr>
        <w:t>.</w:t>
      </w:r>
    </w:p>
    <w:p w14:paraId="42B61552" w14:textId="77777777" w:rsidR="001F7F3F" w:rsidRPr="00357EC0" w:rsidRDefault="001F7F3F" w:rsidP="00357EC0">
      <w:pPr>
        <w:spacing w:after="0" w:line="240" w:lineRule="auto"/>
        <w:jc w:val="both"/>
        <w:rPr>
          <w:rFonts w:cstheme="minorHAnsi"/>
        </w:rPr>
      </w:pPr>
    </w:p>
    <w:p w14:paraId="21E099D6" w14:textId="77777777" w:rsidR="009518CA" w:rsidRPr="00357EC0" w:rsidRDefault="00C170DC" w:rsidP="00357EC0">
      <w:pPr>
        <w:spacing w:after="0" w:line="240" w:lineRule="auto"/>
        <w:jc w:val="both"/>
        <w:rPr>
          <w:rFonts w:cstheme="minorHAnsi"/>
        </w:rPr>
      </w:pPr>
      <w:r w:rsidRPr="00357EC0">
        <w:rPr>
          <w:rFonts w:cstheme="minorHAnsi"/>
        </w:rPr>
        <w:t xml:space="preserve">Na području Općine Žakanje javnu uslugu </w:t>
      </w:r>
      <w:r w:rsidR="009518CA" w:rsidRPr="00357EC0">
        <w:rPr>
          <w:rFonts w:cstheme="minorHAnsi"/>
        </w:rPr>
        <w:t xml:space="preserve">sakupljanja komunalnog otpada </w:t>
      </w:r>
      <w:r w:rsidRPr="00357EC0">
        <w:rPr>
          <w:rFonts w:cstheme="minorHAnsi"/>
        </w:rPr>
        <w:t xml:space="preserve">pruža trgovačko društvo </w:t>
      </w:r>
      <w:r w:rsidRPr="00357EC0">
        <w:rPr>
          <w:rFonts w:cstheme="minorHAnsi"/>
          <w:b/>
          <w:bCs/>
        </w:rPr>
        <w:t>Azelija Eko d.o.o., Ozalj, Ul. Akademika M. Heraka 11, OIB:48386413757</w:t>
      </w:r>
      <w:r w:rsidR="009518CA" w:rsidRPr="00357EC0">
        <w:rPr>
          <w:rFonts w:cstheme="minorHAnsi"/>
        </w:rPr>
        <w:t xml:space="preserve">. Javna usluga sakupljanja komunalnog otpada </w:t>
      </w:r>
      <w:r w:rsidR="00D90368" w:rsidRPr="00357EC0">
        <w:rPr>
          <w:rFonts w:cstheme="minorHAnsi"/>
        </w:rPr>
        <w:t>podrazumijeva prikupljanje komunalnog otpada na području pružanja javne usluge putem spremnika od pojedinog korisnika i prijevoz i predaju tog otpada ovlaštenoj osobi za obradu takvoga otpada</w:t>
      </w:r>
      <w:r w:rsidR="009518CA" w:rsidRPr="00357EC0">
        <w:rPr>
          <w:rFonts w:cstheme="minorHAnsi"/>
        </w:rPr>
        <w:t xml:space="preserve"> te uključuje slijedeće usluge: </w:t>
      </w:r>
    </w:p>
    <w:p w14:paraId="3524921E" w14:textId="2A758794" w:rsidR="009518CA" w:rsidRPr="00357EC0" w:rsidRDefault="00D90368" w:rsidP="00357EC0">
      <w:pPr>
        <w:pStyle w:val="Odlomakpopisa"/>
        <w:numPr>
          <w:ilvl w:val="0"/>
          <w:numId w:val="13"/>
        </w:numPr>
        <w:spacing w:after="0" w:line="240" w:lineRule="auto"/>
        <w:jc w:val="both"/>
        <w:rPr>
          <w:rFonts w:cstheme="minorHAnsi"/>
        </w:rPr>
      </w:pPr>
      <w:r w:rsidRPr="00357EC0">
        <w:rPr>
          <w:rFonts w:cstheme="minorHAnsi"/>
        </w:rPr>
        <w:t>uslugu prikupljanja na lokaciji obračunskog mjesta korisnika usluge:</w:t>
      </w:r>
      <w:r w:rsidR="009518CA" w:rsidRPr="00357EC0">
        <w:rPr>
          <w:rFonts w:cstheme="minorHAnsi"/>
        </w:rPr>
        <w:t xml:space="preserve"> </w:t>
      </w:r>
      <w:r w:rsidRPr="00357EC0">
        <w:rPr>
          <w:rFonts w:cstheme="minorHAnsi"/>
        </w:rPr>
        <w:t>miješanog komunalnog otpada</w:t>
      </w:r>
      <w:r w:rsidR="009518CA" w:rsidRPr="00357EC0">
        <w:rPr>
          <w:rFonts w:cstheme="minorHAnsi"/>
        </w:rPr>
        <w:t xml:space="preserve">, </w:t>
      </w:r>
      <w:r w:rsidRPr="00357EC0">
        <w:rPr>
          <w:rFonts w:cstheme="minorHAnsi"/>
        </w:rPr>
        <w:t>biootpada</w:t>
      </w:r>
      <w:r w:rsidR="009518CA" w:rsidRPr="00357EC0">
        <w:rPr>
          <w:rFonts w:cstheme="minorHAnsi"/>
        </w:rPr>
        <w:t xml:space="preserve">, </w:t>
      </w:r>
      <w:r w:rsidRPr="00357EC0">
        <w:rPr>
          <w:rFonts w:cstheme="minorHAnsi"/>
        </w:rPr>
        <w:t>reciklabilnog komunalnog otpada i</w:t>
      </w:r>
      <w:r w:rsidR="009518CA" w:rsidRPr="00357EC0">
        <w:rPr>
          <w:rFonts w:cstheme="minorHAnsi"/>
        </w:rPr>
        <w:t xml:space="preserve"> </w:t>
      </w:r>
      <w:r w:rsidRPr="00357EC0">
        <w:rPr>
          <w:rFonts w:cstheme="minorHAnsi"/>
        </w:rPr>
        <w:t>glomaznog otpada jednom godišnje</w:t>
      </w:r>
    </w:p>
    <w:p w14:paraId="688DCF9D" w14:textId="77777777" w:rsidR="009518CA" w:rsidRPr="00357EC0" w:rsidRDefault="00D90368" w:rsidP="00357EC0">
      <w:pPr>
        <w:pStyle w:val="Odlomakpopisa"/>
        <w:numPr>
          <w:ilvl w:val="0"/>
          <w:numId w:val="13"/>
        </w:numPr>
        <w:spacing w:after="0" w:line="240" w:lineRule="auto"/>
        <w:jc w:val="both"/>
        <w:rPr>
          <w:rFonts w:cstheme="minorHAnsi"/>
        </w:rPr>
      </w:pPr>
      <w:r w:rsidRPr="00357EC0">
        <w:rPr>
          <w:rFonts w:cstheme="minorHAnsi"/>
        </w:rPr>
        <w:t>uslugu preuzimanja otpada u reciklažnom dvorištu</w:t>
      </w:r>
    </w:p>
    <w:p w14:paraId="73DC124B" w14:textId="6BD86B00" w:rsidR="00D90368" w:rsidRPr="00357EC0" w:rsidRDefault="00D90368" w:rsidP="00357EC0">
      <w:pPr>
        <w:pStyle w:val="Odlomakpopisa"/>
        <w:numPr>
          <w:ilvl w:val="0"/>
          <w:numId w:val="13"/>
        </w:numPr>
        <w:spacing w:after="0" w:line="240" w:lineRule="auto"/>
        <w:jc w:val="both"/>
        <w:rPr>
          <w:rFonts w:cstheme="minorHAnsi"/>
        </w:rPr>
      </w:pPr>
      <w:r w:rsidRPr="00357EC0">
        <w:rPr>
          <w:rFonts w:cstheme="minorHAnsi"/>
        </w:rPr>
        <w:t>uslugu prijevoza i predaje otpada ovlaštenoj osobi.</w:t>
      </w:r>
    </w:p>
    <w:p w14:paraId="25443595" w14:textId="77777777" w:rsidR="00C170DC" w:rsidRPr="00357EC0" w:rsidRDefault="00C170DC" w:rsidP="00357EC0">
      <w:pPr>
        <w:spacing w:after="0" w:line="240" w:lineRule="auto"/>
        <w:jc w:val="both"/>
        <w:rPr>
          <w:rFonts w:cstheme="minorHAnsi"/>
        </w:rPr>
      </w:pPr>
    </w:p>
    <w:p w14:paraId="5CEF7491" w14:textId="042E7AF0" w:rsidR="00540D34" w:rsidRPr="00357EC0" w:rsidRDefault="00540D34" w:rsidP="00357EC0">
      <w:pPr>
        <w:spacing w:after="0" w:line="240" w:lineRule="auto"/>
        <w:jc w:val="both"/>
        <w:rPr>
          <w:rFonts w:cstheme="minorHAnsi"/>
        </w:rPr>
      </w:pPr>
      <w:r w:rsidRPr="00357EC0">
        <w:rPr>
          <w:rFonts w:cstheme="minorHAnsi"/>
        </w:rPr>
        <w:t>Na području Općine Žakanje ne postoji odlagalište otpada</w:t>
      </w:r>
      <w:r w:rsidR="009518CA" w:rsidRPr="00357EC0">
        <w:rPr>
          <w:rFonts w:cstheme="minorHAnsi"/>
        </w:rPr>
        <w:t xml:space="preserve">, ali je osigurano funkcioniranje jednog reciklažnog dvorišta kojim je osigurano odvojeno prikupljanje otpadnog papira i kartona, stakla, metala, plastike, biootpada, drva, tekstila, ambalaže, električne i elektroničke opreme, baterija i akumulatora i glomaznog otpada, uključujući otpadne madrace i namještaj. </w:t>
      </w:r>
      <w:r w:rsidRPr="00357EC0">
        <w:rPr>
          <w:rFonts w:cstheme="minorHAnsi"/>
        </w:rPr>
        <w:t xml:space="preserve"> Povremeno se stvore manja divlja odlagališta koja se brzo sanira</w:t>
      </w:r>
      <w:r w:rsidR="00653ACE" w:rsidRPr="00357EC0">
        <w:rPr>
          <w:rFonts w:cstheme="minorHAnsi"/>
        </w:rPr>
        <w:t>ju</w:t>
      </w:r>
      <w:r w:rsidRPr="00357EC0">
        <w:rPr>
          <w:rFonts w:cstheme="minorHAnsi"/>
        </w:rPr>
        <w:t xml:space="preserve">, a </w:t>
      </w:r>
      <w:r w:rsidR="00653ACE" w:rsidRPr="00357EC0">
        <w:rPr>
          <w:rFonts w:cstheme="minorHAnsi"/>
        </w:rPr>
        <w:t xml:space="preserve">za </w:t>
      </w:r>
      <w:r w:rsidRPr="00357EC0">
        <w:rPr>
          <w:rFonts w:cstheme="minorHAnsi"/>
        </w:rPr>
        <w:t>počinitelj</w:t>
      </w:r>
      <w:r w:rsidR="00653ACE" w:rsidRPr="00357EC0">
        <w:rPr>
          <w:rFonts w:cstheme="minorHAnsi"/>
        </w:rPr>
        <w:t>a</w:t>
      </w:r>
      <w:r w:rsidRPr="00357EC0">
        <w:rPr>
          <w:rFonts w:cstheme="minorHAnsi"/>
        </w:rPr>
        <w:t xml:space="preserve"> onečišćenja, ako je poznat, p</w:t>
      </w:r>
      <w:r w:rsidR="00653ACE" w:rsidRPr="00357EC0">
        <w:rPr>
          <w:rFonts w:cstheme="minorHAnsi"/>
        </w:rPr>
        <w:t>ropisane su kazne.</w:t>
      </w:r>
    </w:p>
    <w:p w14:paraId="022C5E08" w14:textId="77777777" w:rsidR="001F7F3F" w:rsidRPr="00357EC0" w:rsidRDefault="001F7F3F" w:rsidP="00357EC0">
      <w:pPr>
        <w:spacing w:after="0" w:line="240" w:lineRule="auto"/>
        <w:jc w:val="both"/>
        <w:rPr>
          <w:rFonts w:cstheme="minorHAnsi"/>
        </w:rPr>
      </w:pPr>
      <w:bookmarkStart w:id="3" w:name="_Hlk2854387"/>
    </w:p>
    <w:p w14:paraId="6957C866" w14:textId="36D0C543" w:rsidR="00653ACE" w:rsidRPr="00357EC0" w:rsidRDefault="00653ACE" w:rsidP="00357EC0">
      <w:pPr>
        <w:spacing w:after="0" w:line="240" w:lineRule="auto"/>
        <w:jc w:val="both"/>
        <w:rPr>
          <w:rFonts w:cstheme="minorHAnsi"/>
        </w:rPr>
      </w:pPr>
      <w:r w:rsidRPr="00357EC0">
        <w:rPr>
          <w:rFonts w:cstheme="minorHAnsi"/>
        </w:rPr>
        <w:t>Općina Žakanje usvojila je Plan gospodarenja otpadom 14. prosinca 2017</w:t>
      </w:r>
      <w:r w:rsidRPr="00357EC0">
        <w:rPr>
          <w:rFonts w:cstheme="minorHAnsi"/>
          <w:color w:val="FF0000"/>
        </w:rPr>
        <w:t xml:space="preserve">. </w:t>
      </w:r>
      <w:r w:rsidRPr="00357EC0">
        <w:rPr>
          <w:rFonts w:cstheme="minorHAnsi"/>
        </w:rPr>
        <w:t>godine za koji je ishođena suglasnost Karlovačke županije, Upravnog odjela za graditeljstvo i okoliš, Odsjeka za planske poslove i zaštitu okoliša (KLASA: 351-03/17-01/10, URBROJ: 2133/1-07-01/02-17-04, od 12. prosinca 2017. godine), a objavljen je u Službenom glasniku Općine Žakanje, broj 09/17.</w:t>
      </w:r>
    </w:p>
    <w:bookmarkEnd w:id="3"/>
    <w:p w14:paraId="59D6DE66" w14:textId="77777777" w:rsidR="001F7F3F" w:rsidRPr="00357EC0" w:rsidRDefault="001F7F3F" w:rsidP="00357EC0">
      <w:pPr>
        <w:autoSpaceDE w:val="0"/>
        <w:autoSpaceDN w:val="0"/>
        <w:adjustRightInd w:val="0"/>
        <w:spacing w:after="0" w:line="240" w:lineRule="auto"/>
        <w:jc w:val="both"/>
        <w:rPr>
          <w:rFonts w:cstheme="minorHAnsi"/>
        </w:rPr>
      </w:pPr>
    </w:p>
    <w:p w14:paraId="7302728B" w14:textId="0A44F373" w:rsidR="00A26607" w:rsidRPr="00357EC0" w:rsidRDefault="00B14915" w:rsidP="00357EC0">
      <w:pPr>
        <w:autoSpaceDE w:val="0"/>
        <w:autoSpaceDN w:val="0"/>
        <w:adjustRightInd w:val="0"/>
        <w:spacing w:after="0" w:line="240" w:lineRule="auto"/>
        <w:jc w:val="both"/>
        <w:rPr>
          <w:rFonts w:cstheme="minorHAnsi"/>
        </w:rPr>
      </w:pPr>
      <w:r w:rsidRPr="00357EC0">
        <w:rPr>
          <w:rFonts w:cstheme="minorHAnsi"/>
        </w:rPr>
        <w:t xml:space="preserve">Člankom </w:t>
      </w:r>
      <w:r w:rsidR="00A26607" w:rsidRPr="00357EC0">
        <w:rPr>
          <w:rFonts w:cstheme="minorHAnsi"/>
        </w:rPr>
        <w:t>173</w:t>
      </w:r>
      <w:r w:rsidRPr="00357EC0">
        <w:rPr>
          <w:rFonts w:cstheme="minorHAnsi"/>
        </w:rPr>
        <w:t xml:space="preserve">. stavkom </w:t>
      </w:r>
      <w:r w:rsidR="00A26607" w:rsidRPr="00357EC0">
        <w:rPr>
          <w:rFonts w:cstheme="minorHAnsi"/>
        </w:rPr>
        <w:t>3</w:t>
      </w:r>
      <w:r w:rsidRPr="00357EC0">
        <w:rPr>
          <w:rFonts w:cstheme="minorHAnsi"/>
        </w:rPr>
        <w:t xml:space="preserve">. Zakona </w:t>
      </w:r>
      <w:r w:rsidR="00A26607" w:rsidRPr="00357EC0">
        <w:rPr>
          <w:rFonts w:cstheme="minorHAnsi"/>
        </w:rPr>
        <w:t xml:space="preserve">o gospodarenju otpadom </w:t>
      </w:r>
      <w:r w:rsidRPr="00357EC0">
        <w:rPr>
          <w:rFonts w:cstheme="minorHAnsi"/>
        </w:rPr>
        <w:t xml:space="preserve">propisano je </w:t>
      </w:r>
      <w:r w:rsidR="00A26607" w:rsidRPr="00357EC0">
        <w:rPr>
          <w:rFonts w:cstheme="minorHAnsi"/>
        </w:rPr>
        <w:t>da je izvršno tijelo jedinice lokalne samouprave dužno za 2021., 2022., i 2023. godinu dostaviti godišnje izvješće o provedbi Plana gospodarenja otpadom Republike Hrvatske za prethodnu kalendarsku godinu jedinici područne (regionalne) samouprave i objaviti ga u svom službenom glasilu do 31. ožujka tekuće godine.</w:t>
      </w:r>
    </w:p>
    <w:p w14:paraId="123C435E" w14:textId="45E3FA57" w:rsidR="00A26607" w:rsidRPr="00357EC0" w:rsidRDefault="00A26607" w:rsidP="00357EC0">
      <w:pPr>
        <w:autoSpaceDE w:val="0"/>
        <w:autoSpaceDN w:val="0"/>
        <w:adjustRightInd w:val="0"/>
        <w:spacing w:after="0" w:line="240" w:lineRule="auto"/>
        <w:jc w:val="both"/>
        <w:rPr>
          <w:rFonts w:cstheme="minorHAnsi"/>
        </w:rPr>
      </w:pPr>
    </w:p>
    <w:p w14:paraId="5607A7CE" w14:textId="16C9D200" w:rsidR="00A26607" w:rsidRPr="00357EC0" w:rsidRDefault="00A26607" w:rsidP="00357EC0">
      <w:pPr>
        <w:autoSpaceDE w:val="0"/>
        <w:autoSpaceDN w:val="0"/>
        <w:adjustRightInd w:val="0"/>
        <w:spacing w:after="0" w:line="240" w:lineRule="auto"/>
        <w:jc w:val="both"/>
        <w:rPr>
          <w:rFonts w:cstheme="minorHAnsi"/>
        </w:rPr>
      </w:pPr>
    </w:p>
    <w:p w14:paraId="578A117B" w14:textId="6E0C251E" w:rsidR="00A26607" w:rsidRPr="00357EC0" w:rsidRDefault="00A26607" w:rsidP="00357EC0">
      <w:pPr>
        <w:autoSpaceDE w:val="0"/>
        <w:autoSpaceDN w:val="0"/>
        <w:adjustRightInd w:val="0"/>
        <w:spacing w:after="0" w:line="240" w:lineRule="auto"/>
        <w:jc w:val="both"/>
        <w:rPr>
          <w:rFonts w:cstheme="minorHAnsi"/>
        </w:rPr>
      </w:pPr>
    </w:p>
    <w:p w14:paraId="62F8F4E5" w14:textId="1F66B2FA" w:rsidR="00A26607" w:rsidRPr="00357EC0" w:rsidRDefault="00A26607" w:rsidP="00357EC0">
      <w:pPr>
        <w:autoSpaceDE w:val="0"/>
        <w:autoSpaceDN w:val="0"/>
        <w:adjustRightInd w:val="0"/>
        <w:spacing w:after="0" w:line="240" w:lineRule="auto"/>
        <w:jc w:val="both"/>
        <w:rPr>
          <w:rFonts w:cstheme="minorHAnsi"/>
        </w:rPr>
      </w:pPr>
    </w:p>
    <w:p w14:paraId="41ECF1BE" w14:textId="4073E0C6" w:rsidR="00A26607" w:rsidRPr="00357EC0" w:rsidRDefault="00A26607" w:rsidP="00357EC0">
      <w:pPr>
        <w:autoSpaceDE w:val="0"/>
        <w:autoSpaceDN w:val="0"/>
        <w:adjustRightInd w:val="0"/>
        <w:spacing w:after="0" w:line="240" w:lineRule="auto"/>
        <w:jc w:val="both"/>
        <w:rPr>
          <w:rFonts w:cstheme="minorHAnsi"/>
        </w:rPr>
      </w:pPr>
    </w:p>
    <w:p w14:paraId="3882D4C3" w14:textId="64F1826B" w:rsidR="00A26607" w:rsidRPr="00357EC0" w:rsidRDefault="00A26607" w:rsidP="00357EC0">
      <w:pPr>
        <w:autoSpaceDE w:val="0"/>
        <w:autoSpaceDN w:val="0"/>
        <w:adjustRightInd w:val="0"/>
        <w:spacing w:after="0" w:line="240" w:lineRule="auto"/>
        <w:jc w:val="both"/>
        <w:rPr>
          <w:rFonts w:cstheme="minorHAnsi"/>
        </w:rPr>
      </w:pPr>
    </w:p>
    <w:p w14:paraId="20252EC5" w14:textId="422E7C06" w:rsidR="00A26607" w:rsidRPr="00357EC0" w:rsidRDefault="00A26607" w:rsidP="00357EC0">
      <w:pPr>
        <w:autoSpaceDE w:val="0"/>
        <w:autoSpaceDN w:val="0"/>
        <w:adjustRightInd w:val="0"/>
        <w:spacing w:after="0" w:line="240" w:lineRule="auto"/>
        <w:jc w:val="both"/>
        <w:rPr>
          <w:rFonts w:cstheme="minorHAnsi"/>
        </w:rPr>
      </w:pPr>
    </w:p>
    <w:p w14:paraId="0C58B937" w14:textId="1B997CCE" w:rsidR="00A26607" w:rsidRPr="00357EC0" w:rsidRDefault="00A26607" w:rsidP="00357EC0">
      <w:pPr>
        <w:autoSpaceDE w:val="0"/>
        <w:autoSpaceDN w:val="0"/>
        <w:adjustRightInd w:val="0"/>
        <w:spacing w:after="0" w:line="240" w:lineRule="auto"/>
        <w:jc w:val="both"/>
        <w:rPr>
          <w:rFonts w:cstheme="minorHAnsi"/>
        </w:rPr>
      </w:pPr>
    </w:p>
    <w:p w14:paraId="6A55B829" w14:textId="7B4FE943" w:rsidR="00A26607" w:rsidRPr="00357EC0" w:rsidRDefault="00A26607" w:rsidP="00357EC0">
      <w:pPr>
        <w:autoSpaceDE w:val="0"/>
        <w:autoSpaceDN w:val="0"/>
        <w:adjustRightInd w:val="0"/>
        <w:spacing w:after="0" w:line="240" w:lineRule="auto"/>
        <w:jc w:val="both"/>
        <w:rPr>
          <w:rFonts w:cstheme="minorHAnsi"/>
        </w:rPr>
      </w:pPr>
    </w:p>
    <w:p w14:paraId="43B4BC0E" w14:textId="08BF66F6" w:rsidR="00A26607" w:rsidRPr="00357EC0" w:rsidRDefault="00A26607" w:rsidP="00357EC0">
      <w:pPr>
        <w:autoSpaceDE w:val="0"/>
        <w:autoSpaceDN w:val="0"/>
        <w:adjustRightInd w:val="0"/>
        <w:spacing w:after="0" w:line="240" w:lineRule="auto"/>
        <w:jc w:val="both"/>
        <w:rPr>
          <w:rFonts w:cstheme="minorHAnsi"/>
        </w:rPr>
      </w:pPr>
    </w:p>
    <w:p w14:paraId="1BE168B1" w14:textId="77777777" w:rsidR="00415B29" w:rsidRPr="00357EC0" w:rsidRDefault="00415B29"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4" w:name="_Toc504640284"/>
      <w:bookmarkStart w:id="5" w:name="_Toc130975179"/>
      <w:bookmarkEnd w:id="2"/>
      <w:r w:rsidRPr="00357EC0">
        <w:rPr>
          <w:rFonts w:asciiTheme="minorHAnsi" w:hAnsiTheme="minorHAnsi" w:cstheme="minorHAnsi"/>
          <w:color w:val="auto"/>
          <w:sz w:val="22"/>
          <w:szCs w:val="22"/>
        </w:rPr>
        <w:lastRenderedPageBreak/>
        <w:t>OBVEZE JEDINICE LOKALNE SAMOUPRAVE</w:t>
      </w:r>
      <w:bookmarkEnd w:id="4"/>
      <w:bookmarkEnd w:id="5"/>
    </w:p>
    <w:p w14:paraId="317A1F73" w14:textId="77777777" w:rsidR="00415B29" w:rsidRPr="00357EC0" w:rsidRDefault="00415B29" w:rsidP="00357EC0">
      <w:pPr>
        <w:pStyle w:val="Odlomakpopisa"/>
        <w:spacing w:after="0" w:line="240" w:lineRule="auto"/>
        <w:rPr>
          <w:rFonts w:cstheme="minorHAnsi"/>
          <w:b/>
        </w:rPr>
      </w:pPr>
    </w:p>
    <w:p w14:paraId="35154DC1" w14:textId="77777777" w:rsidR="00A57D59" w:rsidRPr="00357EC0" w:rsidRDefault="00A57D59"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Jedinica lokalne samouprave dužna je na svom području osigurati:</w:t>
      </w:r>
    </w:p>
    <w:p w14:paraId="0D54A9D3"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javnu uslugu prikupljanja miješanog komunalnog otpada, i biorazgradivog komunalnog otpada,</w:t>
      </w:r>
    </w:p>
    <w:p w14:paraId="0403CCC9"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odvojeno prikupljanje otpadnog papira, metala, stakla, plastike i tekstila te krupnog (glomaznog) komunalnog otpada,</w:t>
      </w:r>
    </w:p>
    <w:p w14:paraId="20D3F94A"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sprječavanje odbacivanja otpada na način suprotan ovom Zakonu te uklanjanje tako odbačenog otpada,</w:t>
      </w:r>
    </w:p>
    <w:p w14:paraId="7F0F3D2F"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provedbu Plana,</w:t>
      </w:r>
    </w:p>
    <w:p w14:paraId="06AB21D9" w14:textId="77777777" w:rsidR="00A6150A" w:rsidRPr="00357EC0" w:rsidRDefault="002D495E"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donošenje i provedbu P</w:t>
      </w:r>
      <w:r w:rsidR="00A57D59" w:rsidRPr="00357EC0">
        <w:rPr>
          <w:rFonts w:asciiTheme="minorHAnsi" w:hAnsiTheme="minorHAnsi" w:cstheme="minorHAnsi"/>
          <w:sz w:val="22"/>
          <w:szCs w:val="22"/>
        </w:rPr>
        <w:t xml:space="preserve">lana gospodarenja otpadom jedinice lokalne samouprave, </w:t>
      </w:r>
    </w:p>
    <w:p w14:paraId="6E3E395A"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p</w:t>
      </w:r>
      <w:r w:rsidR="002D495E" w:rsidRPr="00357EC0">
        <w:rPr>
          <w:rFonts w:asciiTheme="minorHAnsi" w:hAnsiTheme="minorHAnsi" w:cstheme="minorHAnsi"/>
          <w:sz w:val="22"/>
          <w:szCs w:val="22"/>
        </w:rPr>
        <w:t>rovođenje izobrazno-informativnih</w:t>
      </w:r>
      <w:r w:rsidRPr="00357EC0">
        <w:rPr>
          <w:rFonts w:asciiTheme="minorHAnsi" w:hAnsiTheme="minorHAnsi" w:cstheme="minorHAnsi"/>
          <w:sz w:val="22"/>
          <w:szCs w:val="22"/>
        </w:rPr>
        <w:t xml:space="preserve"> aktivnosti na svom području</w:t>
      </w:r>
      <w:r w:rsidR="003A243B" w:rsidRPr="00357EC0">
        <w:rPr>
          <w:rFonts w:asciiTheme="minorHAnsi" w:hAnsiTheme="minorHAnsi" w:cstheme="minorHAnsi"/>
          <w:sz w:val="22"/>
          <w:szCs w:val="22"/>
        </w:rPr>
        <w:t>,</w:t>
      </w:r>
      <w:r w:rsidRPr="00357EC0">
        <w:rPr>
          <w:rFonts w:asciiTheme="minorHAnsi" w:hAnsiTheme="minorHAnsi" w:cstheme="minorHAnsi"/>
          <w:sz w:val="22"/>
          <w:szCs w:val="22"/>
        </w:rPr>
        <w:t xml:space="preserve"> </w:t>
      </w:r>
    </w:p>
    <w:p w14:paraId="642B2263"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mogućnost provedbe akcija prikupljanja otpada.</w:t>
      </w:r>
    </w:p>
    <w:p w14:paraId="50C46615" w14:textId="748CEA4F"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5D05C412" w14:textId="212828AC" w:rsidR="00D02F60" w:rsidRPr="00357EC0" w:rsidRDefault="00D02F60"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Javna usluga prikupljanja miješanog komunalnog otpada i biorazgradivog komunalnog otpada</w:t>
      </w:r>
    </w:p>
    <w:p w14:paraId="0C0A2542" w14:textId="77777777" w:rsidR="00BC4F9E" w:rsidRPr="00357EC0" w:rsidRDefault="00BC4F9E" w:rsidP="00357EC0">
      <w:pPr>
        <w:pStyle w:val="t-9-8"/>
        <w:spacing w:before="0" w:beforeAutospacing="0" w:after="0" w:afterAutospacing="0"/>
        <w:jc w:val="both"/>
        <w:rPr>
          <w:rFonts w:asciiTheme="minorHAnsi" w:hAnsiTheme="minorHAnsi" w:cstheme="minorHAnsi"/>
          <w:sz w:val="22"/>
          <w:szCs w:val="22"/>
        </w:rPr>
      </w:pPr>
    </w:p>
    <w:p w14:paraId="43B1D152" w14:textId="064B2654" w:rsidR="00BC4F9E" w:rsidRPr="00357EC0" w:rsidRDefault="00BC4F9E"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 xml:space="preserve">Na području Općine Žakanje javnu uslugu sakupljanja komunalnog otpada pruža trgovačko društvo Azelija Eko d.o.o., Ozalj, Ul. Akademika M. Heraka 11, OIB:48386413757. Javna usluga sakupljanja komunalnog otpada podrazumijeva prikupljanje komunalnog otpada na području pružanja javne usluge putem spremnika od pojedinog korisnika i prijevoz i predaju tog otpada ovlaštenoj osobi za obradu takvoga otpada te uključuje slijedeće usluge: </w:t>
      </w:r>
    </w:p>
    <w:p w14:paraId="17B802C5" w14:textId="77777777" w:rsidR="00BC4F9E" w:rsidRPr="00357EC0" w:rsidRDefault="00BC4F9E" w:rsidP="00357EC0">
      <w:pPr>
        <w:pStyle w:val="t-9-8"/>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uslugu prikupljanja na lokaciji obračunskog mjesta korisnika usluge: miješanog komunalnog otpada, biootpada, reciklabilnog komunalnog otpada i glomaznog otpada jednom godišnje</w:t>
      </w:r>
    </w:p>
    <w:p w14:paraId="094EFA17" w14:textId="77777777" w:rsidR="00BC4F9E" w:rsidRPr="00357EC0" w:rsidRDefault="00BC4F9E" w:rsidP="00357EC0">
      <w:pPr>
        <w:pStyle w:val="t-9-8"/>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uslugu preuzimanja otpada u reciklažnom dvorištu</w:t>
      </w:r>
    </w:p>
    <w:p w14:paraId="295D61B7" w14:textId="35DCF283" w:rsidR="0032140E" w:rsidRPr="00357EC0" w:rsidRDefault="00BC4F9E" w:rsidP="00357EC0">
      <w:pPr>
        <w:pStyle w:val="t-9-8"/>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uslugu prijevoza i predaje otpada ovlaštenoj osobi.</w:t>
      </w:r>
    </w:p>
    <w:p w14:paraId="55920C03" w14:textId="7C598C86"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1270E1C0" w14:textId="174126BF" w:rsidR="001256A7" w:rsidRPr="00357EC0" w:rsidRDefault="001256A7" w:rsidP="00357EC0">
      <w:pPr>
        <w:pStyle w:val="Odlomakpopisa"/>
        <w:numPr>
          <w:ilvl w:val="1"/>
          <w:numId w:val="8"/>
        </w:numPr>
        <w:spacing w:after="0" w:line="240" w:lineRule="auto"/>
        <w:jc w:val="both"/>
        <w:rPr>
          <w:rFonts w:eastAsia="Times New Roman" w:cstheme="minorHAnsi"/>
          <w:b/>
          <w:bCs/>
          <w:lang w:eastAsia="hr-HR"/>
        </w:rPr>
      </w:pPr>
      <w:r w:rsidRPr="00357EC0">
        <w:rPr>
          <w:rFonts w:cstheme="minorHAnsi"/>
          <w:b/>
          <w:bCs/>
        </w:rPr>
        <w:t xml:space="preserve">Odvojeno prikupljanje otpadnog papira, metala, </w:t>
      </w:r>
      <w:r w:rsidRPr="00357EC0">
        <w:rPr>
          <w:rFonts w:eastAsia="Times New Roman" w:cstheme="minorHAnsi"/>
          <w:b/>
          <w:bCs/>
          <w:lang w:eastAsia="hr-HR"/>
        </w:rPr>
        <w:t>stakla, plastike i tekstila te krupnog (glomaznog) komunalnog otpada</w:t>
      </w:r>
    </w:p>
    <w:p w14:paraId="42892CBD" w14:textId="0F452212" w:rsidR="003A70CF" w:rsidRPr="00357EC0" w:rsidRDefault="003A70CF" w:rsidP="00357EC0">
      <w:pPr>
        <w:spacing w:after="0" w:line="240" w:lineRule="auto"/>
        <w:jc w:val="both"/>
        <w:rPr>
          <w:rFonts w:eastAsia="Times New Roman" w:cstheme="minorHAnsi"/>
          <w:lang w:eastAsia="hr-HR"/>
        </w:rPr>
      </w:pPr>
      <w:r w:rsidRPr="00357EC0">
        <w:rPr>
          <w:rFonts w:eastAsia="Times New Roman" w:cstheme="minorHAnsi"/>
          <w:lang w:eastAsia="hr-HR"/>
        </w:rPr>
        <w:t xml:space="preserve">Na području Općine Žakanje uspostavljeno je funkcioniranje jednog reciklažnog dvorišta kojim je osigurano odvojeno prikupljanje otpadnog papira i kartona, stakla, metala, plastike, biootpada, drva, tekstila, ambalaže, električne i elektroničke opreme, baterija i akumulatora i glomaznog otpada, uključujući otpadne madrace i namještaj.  </w:t>
      </w:r>
    </w:p>
    <w:p w14:paraId="6A38B60C" w14:textId="77777777" w:rsidR="003A70CF" w:rsidRPr="00357EC0" w:rsidRDefault="003A70CF" w:rsidP="00357EC0">
      <w:pPr>
        <w:spacing w:after="0" w:line="240" w:lineRule="auto"/>
        <w:jc w:val="both"/>
        <w:rPr>
          <w:rFonts w:eastAsia="Times New Roman" w:cstheme="minorHAnsi"/>
          <w:lang w:eastAsia="hr-HR"/>
        </w:rPr>
      </w:pPr>
    </w:p>
    <w:p w14:paraId="217F5275" w14:textId="77777777"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U okviru sustava javne usluge sakupljanja komunalnog otpada pružaju se bez naknade za korisnika usluge sljedeće usluge:</w:t>
      </w:r>
    </w:p>
    <w:p w14:paraId="2C8B05E8" w14:textId="77777777" w:rsidR="003A70CF" w:rsidRPr="00357EC0" w:rsidRDefault="003A70CF" w:rsidP="00357EC0">
      <w:pPr>
        <w:pStyle w:val="t-9-8"/>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sakupljanje reciklabilnog komunalnog otpada (otpadna plastika, otpadni papir, otpadni metal i otpadno staklo), na lokaciji obračunskog mjesta korisnika usluge,</w:t>
      </w:r>
    </w:p>
    <w:p w14:paraId="6C6E5FFB" w14:textId="41BEF892" w:rsidR="003A70CF" w:rsidRPr="00357EC0" w:rsidRDefault="003A70CF" w:rsidP="00357EC0">
      <w:pPr>
        <w:pStyle w:val="t-9-8"/>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sakupljanje glomaznog otpada u reciklažnom dvorištu i jednom godišnje na lokaciji obračunskog mjesta korisnika usluge,</w:t>
      </w:r>
    </w:p>
    <w:p w14:paraId="57F92642" w14:textId="2907C378" w:rsidR="00FE4B8C" w:rsidRPr="00357EC0" w:rsidRDefault="003A70CF" w:rsidP="00357EC0">
      <w:pPr>
        <w:pStyle w:val="t-9-8"/>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sakupljanje opasnog otpada, građevinskog otpada, otpadnog papira, metala, stakla, plastike i tekstila i ostalog neopasnog otpada sukladno Dodatku II. Pravilnika o gospodarenju otpadom (NN 106/2022) u reciklažnom dvorištu odnosno mobilnom reciklažnom dvorištu.“</w:t>
      </w:r>
    </w:p>
    <w:p w14:paraId="2E8D408F" w14:textId="77777777"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p>
    <w:p w14:paraId="3D5E41E0" w14:textId="1CACDC54"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Na zahtjev korisnika usluge pružaju se i sljedeće usluge:</w:t>
      </w:r>
    </w:p>
    <w:p w14:paraId="6412048A" w14:textId="77777777" w:rsidR="003A70CF" w:rsidRPr="00357EC0" w:rsidRDefault="003A70CF" w:rsidP="00357EC0">
      <w:pPr>
        <w:pStyle w:val="t-9-8"/>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preuzimanje  otpada  iz  točke 3.  ovoga  članka  u  slučaju većih količina otpada i/ili kada korisnik usluge isti ne želi i/ili nema mogućnost dovesti u reciklažno dvorište, pri čemu je korisnik usluge dužan platiti cijenu prijevoza i obrade tog otpada</w:t>
      </w:r>
    </w:p>
    <w:p w14:paraId="6E684033" w14:textId="22451DFE" w:rsidR="003A70CF" w:rsidRPr="00357EC0" w:rsidRDefault="003A70CF" w:rsidP="00357EC0">
      <w:pPr>
        <w:pStyle w:val="t-9-8"/>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preuzimanje glomaznog otpada na obračunskom mjestu korisnika usluge, pri čemu je korisnik usluge dužan platiti cijenu prijevoza i obrade tog otpada</w:t>
      </w:r>
    </w:p>
    <w:p w14:paraId="1F34824E" w14:textId="77777777"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p>
    <w:p w14:paraId="2B7B5640" w14:textId="3978243C"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Korisnik usluge na svojoj okućnici osigurava zbrinjavanje biorazgradivog komunalnog otpada.</w:t>
      </w:r>
    </w:p>
    <w:p w14:paraId="5112EA23" w14:textId="5DAD2079"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p>
    <w:p w14:paraId="462691A2" w14:textId="77777777"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lastRenderedPageBreak/>
        <w:t>Davatelj javne usluge  u okviru javne usluge jednom u kalendarskoj godini preuzima glomazni otpad od korisnika usluge na obračunskom mjestu korisnika usluge bez naknade, do 1,5 m3 volumena.</w:t>
      </w:r>
    </w:p>
    <w:p w14:paraId="55C3A10A" w14:textId="686B30D1"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Davatelj javne usluge na zahtjev korisnika usluge osigurava dodatno preuzimanje glomaznog otpada od korisnika usluge na obračunskom mjestu korisnika usluge, pri čemu je korisnik usluge dužan platiti cijenu prijevoza tog otpada i obrade tog otpada.</w:t>
      </w:r>
    </w:p>
    <w:p w14:paraId="0606B7A1" w14:textId="77777777"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p>
    <w:p w14:paraId="7DEFDAB6" w14:textId="12E510BB" w:rsidR="00C70A39" w:rsidRDefault="00C70A39"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 xml:space="preserve"> Sprječavanje odbacivanja otpada na način suprotan ovom Zakonu te uklanjanje tako odbačenog otpada</w:t>
      </w:r>
    </w:p>
    <w:p w14:paraId="78BF9ADD" w14:textId="77777777" w:rsidR="00357EC0" w:rsidRPr="00357EC0" w:rsidRDefault="00357EC0" w:rsidP="00357EC0">
      <w:pPr>
        <w:pStyle w:val="t-9-8"/>
        <w:spacing w:before="0" w:beforeAutospacing="0" w:after="0" w:afterAutospacing="0"/>
        <w:ind w:left="720"/>
        <w:jc w:val="both"/>
        <w:rPr>
          <w:rFonts w:asciiTheme="minorHAnsi" w:hAnsiTheme="minorHAnsi" w:cstheme="minorHAnsi"/>
          <w:b/>
          <w:bCs/>
          <w:sz w:val="22"/>
          <w:szCs w:val="22"/>
        </w:rPr>
      </w:pPr>
    </w:p>
    <w:p w14:paraId="120572CA" w14:textId="5FEE1303" w:rsidR="00C70A39" w:rsidRPr="00357EC0" w:rsidRDefault="00C70A39"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Na temelju članka 36. stavka 13. Zakona o održivom gospodarenju otpadom („Narodne novine“ broj 94/13 i 73/17) Općinsko vijeće Općine Žakanje donijelo je Odluku o mjerama za sprječavanje nepropisnog odbacivanja otpada i mjerama za uklanjanje otpada odbačenog u okoliš na području Općine Žakanje</w:t>
      </w:r>
      <w:r w:rsidR="00270C70" w:rsidRPr="00357EC0">
        <w:rPr>
          <w:rFonts w:asciiTheme="minorHAnsi" w:hAnsiTheme="minorHAnsi" w:cstheme="minorHAnsi"/>
          <w:sz w:val="22"/>
          <w:szCs w:val="22"/>
        </w:rPr>
        <w:t xml:space="preserve"> kojom su određene mjere za sprječavanje nepropisnog odbacivanja otpada i mjere za uklanjanje otpada odbačenog u okoliš te način njihova provođenja na području Općine Žakanje.</w:t>
      </w:r>
    </w:p>
    <w:p w14:paraId="4B5C3175" w14:textId="699B4D53" w:rsidR="00270C70" w:rsidRPr="00357EC0" w:rsidRDefault="00270C70"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Tijekom 202</w:t>
      </w:r>
      <w:r w:rsidR="003A70CF" w:rsidRPr="00357EC0">
        <w:rPr>
          <w:rFonts w:asciiTheme="minorHAnsi" w:hAnsiTheme="minorHAnsi" w:cstheme="minorHAnsi"/>
          <w:sz w:val="22"/>
          <w:szCs w:val="22"/>
        </w:rPr>
        <w:t>2</w:t>
      </w:r>
      <w:r w:rsidRPr="00357EC0">
        <w:rPr>
          <w:rFonts w:asciiTheme="minorHAnsi" w:hAnsiTheme="minorHAnsi" w:cstheme="minorHAnsi"/>
          <w:sz w:val="22"/>
          <w:szCs w:val="22"/>
        </w:rPr>
        <w:t>. godine Općina Žakanje</w:t>
      </w:r>
      <w:r w:rsidR="003A70CF" w:rsidRPr="00357EC0">
        <w:rPr>
          <w:rFonts w:asciiTheme="minorHAnsi" w:hAnsiTheme="minorHAnsi" w:cstheme="minorHAnsi"/>
          <w:sz w:val="22"/>
          <w:szCs w:val="22"/>
        </w:rPr>
        <w:t xml:space="preserve"> nije</w:t>
      </w:r>
      <w:r w:rsidRPr="00357EC0">
        <w:rPr>
          <w:rFonts w:asciiTheme="minorHAnsi" w:hAnsiTheme="minorHAnsi" w:cstheme="minorHAnsi"/>
          <w:sz w:val="22"/>
          <w:szCs w:val="22"/>
        </w:rPr>
        <w:t xml:space="preserve"> zaprimila prijave o odbačenom otpadu u okoliš. </w:t>
      </w:r>
    </w:p>
    <w:p w14:paraId="3BB41746" w14:textId="740B7261" w:rsidR="000E065D" w:rsidRPr="00357EC0" w:rsidRDefault="00270C70"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 xml:space="preserve">Fond za zaštitu okoliša i energetsku učinkovitost raspisao je Javni poziv za neposredno sufinanciranje </w:t>
      </w:r>
      <w:r w:rsidR="00026F61" w:rsidRPr="00357EC0">
        <w:rPr>
          <w:rFonts w:asciiTheme="minorHAnsi" w:hAnsiTheme="minorHAnsi" w:cstheme="minorHAnsi"/>
          <w:sz w:val="22"/>
          <w:szCs w:val="22"/>
        </w:rPr>
        <w:t xml:space="preserve">uklanjanja otpada odbačenog u okoliš (tzv. „divlja odlagališta) na koji je Općine Žakanje prijavila projekt sanacije 9 lokacija divljih deponija. Projekt je odobren </w:t>
      </w:r>
      <w:r w:rsidR="000E065D" w:rsidRPr="00357EC0">
        <w:rPr>
          <w:rFonts w:asciiTheme="minorHAnsi" w:hAnsiTheme="minorHAnsi" w:cstheme="minorHAnsi"/>
          <w:sz w:val="22"/>
          <w:szCs w:val="22"/>
        </w:rPr>
        <w:t xml:space="preserve">za sufinanciranje </w:t>
      </w:r>
      <w:r w:rsidR="00026F61" w:rsidRPr="00357EC0">
        <w:rPr>
          <w:rFonts w:asciiTheme="minorHAnsi" w:hAnsiTheme="minorHAnsi" w:cstheme="minorHAnsi"/>
          <w:sz w:val="22"/>
          <w:szCs w:val="22"/>
        </w:rPr>
        <w:t xml:space="preserve">te </w:t>
      </w:r>
      <w:r w:rsidR="000E065D" w:rsidRPr="00357EC0">
        <w:rPr>
          <w:rFonts w:asciiTheme="minorHAnsi" w:hAnsiTheme="minorHAnsi" w:cstheme="minorHAnsi"/>
          <w:sz w:val="22"/>
          <w:szCs w:val="22"/>
        </w:rPr>
        <w:t xml:space="preserve">su </w:t>
      </w:r>
      <w:r w:rsidR="00026F61" w:rsidRPr="00357EC0">
        <w:rPr>
          <w:rFonts w:asciiTheme="minorHAnsi" w:hAnsiTheme="minorHAnsi" w:cstheme="minorHAnsi"/>
          <w:sz w:val="22"/>
          <w:szCs w:val="22"/>
        </w:rPr>
        <w:t>sanira</w:t>
      </w:r>
      <w:r w:rsidR="000E065D" w:rsidRPr="00357EC0">
        <w:rPr>
          <w:rFonts w:asciiTheme="minorHAnsi" w:hAnsiTheme="minorHAnsi" w:cstheme="minorHAnsi"/>
          <w:sz w:val="22"/>
          <w:szCs w:val="22"/>
        </w:rPr>
        <w:t>ne</w:t>
      </w:r>
      <w:r w:rsidR="00026F61" w:rsidRPr="00357EC0">
        <w:rPr>
          <w:rFonts w:asciiTheme="minorHAnsi" w:hAnsiTheme="minorHAnsi" w:cstheme="minorHAnsi"/>
          <w:sz w:val="22"/>
          <w:szCs w:val="22"/>
        </w:rPr>
        <w:t xml:space="preserve"> planirane lokacije. </w:t>
      </w:r>
    </w:p>
    <w:p w14:paraId="54C669DA" w14:textId="0AC11FDD" w:rsidR="000E065D" w:rsidRPr="00357EC0" w:rsidRDefault="000E065D"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Ukupna vrijednost projekta: 138.200,00   (od čega 53.300,00 FZOEU), a izvedene su slijedeće aktivnosti:</w:t>
      </w:r>
    </w:p>
    <w:p w14:paraId="5AD7B9EB" w14:textId="77777777" w:rsidR="000E065D" w:rsidRPr="00357EC0" w:rsidRDefault="000E065D" w:rsidP="00357EC0">
      <w:pPr>
        <w:pStyle w:val="t-9-8"/>
        <w:spacing w:before="0" w:beforeAutospacing="0" w:after="0" w:afterAutospacing="0"/>
        <w:ind w:left="709"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IZRADA PLANA UKLANJANJA OTPADA ODBAČENOG U OKOLIŠ NA PODRUČJU OPĆINE ŽAKANJE – Plan je izradila ovlaštena pravna osoba: ANT d.o.o., Medarska 69, 10090 Zagreb, OIB: 67120058773</w:t>
      </w:r>
    </w:p>
    <w:p w14:paraId="21045187" w14:textId="77777777" w:rsidR="000E065D" w:rsidRPr="00357EC0" w:rsidRDefault="000E065D" w:rsidP="00357EC0">
      <w:pPr>
        <w:pStyle w:val="t-9-8"/>
        <w:spacing w:before="0" w:beforeAutospacing="0" w:after="0" w:afterAutospacing="0"/>
        <w:ind w:left="709"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RADOVI NA UKLANJANJU OTPADA ODBAČENOG U OKOLIŠ I NJEGOVOM ZBRINJAVANJU- uklonjen je otpad odbačen u okoliš na ukupno 7 lokacija: Bubnjarci- Stari del, Bubnajrci- Pernjača, Breznik, Radenići, Zaluka, Mala Paka, Velika Paka- Poligon. Radove je izvršila Azelija eko d.o.o., Ulica akademika Milana Heraka 11, Ozalj.</w:t>
      </w:r>
    </w:p>
    <w:p w14:paraId="3DB863C3" w14:textId="77777777" w:rsidR="000E065D" w:rsidRPr="00357EC0" w:rsidRDefault="000E065D" w:rsidP="00357EC0">
      <w:pPr>
        <w:pStyle w:val="t-9-8"/>
        <w:spacing w:before="0" w:beforeAutospacing="0" w:after="0" w:afterAutospacing="0"/>
        <w:ind w:left="709"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Postavljene su table zabrane odlaganja otpada na svih sedam lokacija saniranih divljih deponija.</w:t>
      </w:r>
    </w:p>
    <w:p w14:paraId="65D800C3" w14:textId="77777777" w:rsidR="000E065D" w:rsidRPr="00357EC0" w:rsidRDefault="000E065D" w:rsidP="00357EC0">
      <w:pPr>
        <w:pStyle w:val="t-9-8"/>
        <w:spacing w:before="0" w:beforeAutospacing="0" w:after="0" w:afterAutospacing="0"/>
        <w:ind w:left="709"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Postavljen je video nadzor na dvije lokacije: Bubnjarci- Stari del i Radenići</w:t>
      </w:r>
    </w:p>
    <w:p w14:paraId="762FF456" w14:textId="0347D1C5" w:rsidR="000E065D" w:rsidRDefault="000E065D" w:rsidP="00357EC0">
      <w:pPr>
        <w:pStyle w:val="t-9-8"/>
        <w:spacing w:before="0" w:beforeAutospacing="0" w:after="0" w:afterAutospacing="0"/>
        <w:ind w:left="709" w:hanging="283"/>
        <w:jc w:val="both"/>
        <w:rPr>
          <w:rFonts w:asciiTheme="minorHAnsi" w:hAnsiTheme="minorHAnsi" w:cstheme="minorHAnsi"/>
          <w:sz w:val="22"/>
          <w:szCs w:val="22"/>
        </w:rPr>
      </w:pPr>
      <w:r w:rsidRPr="00357EC0">
        <w:rPr>
          <w:rFonts w:asciiTheme="minorHAnsi" w:hAnsiTheme="minorHAnsi" w:cstheme="minorHAnsi"/>
          <w:sz w:val="22"/>
          <w:szCs w:val="22"/>
        </w:rPr>
        <w:t>-</w:t>
      </w:r>
      <w:r w:rsidRPr="00357EC0">
        <w:rPr>
          <w:rFonts w:asciiTheme="minorHAnsi" w:hAnsiTheme="minorHAnsi" w:cstheme="minorHAnsi"/>
          <w:sz w:val="22"/>
          <w:szCs w:val="22"/>
        </w:rPr>
        <w:tab/>
        <w:t>STRUČNI NADZOR NAD UKLANJANJEM OTPADA ODBAČEOG U OKOLIŠ- stručni nadzor provodio je TEHNO MODUS d.o.o., ulica kneza Ljudevita Posavskog 34A, Zagreb</w:t>
      </w:r>
    </w:p>
    <w:p w14:paraId="75472B6F" w14:textId="77777777" w:rsidR="00357EC0" w:rsidRPr="00357EC0" w:rsidRDefault="00357EC0" w:rsidP="00357EC0">
      <w:pPr>
        <w:pStyle w:val="t-9-8"/>
        <w:spacing w:before="0" w:beforeAutospacing="0" w:after="0" w:afterAutospacing="0"/>
        <w:jc w:val="both"/>
        <w:rPr>
          <w:rFonts w:asciiTheme="minorHAnsi" w:hAnsiTheme="minorHAnsi" w:cstheme="minorHAnsi"/>
          <w:sz w:val="22"/>
          <w:szCs w:val="22"/>
        </w:rPr>
      </w:pPr>
    </w:p>
    <w:p w14:paraId="06764C1C" w14:textId="465A3C5C" w:rsidR="00616B68" w:rsidRDefault="0072147D"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Provedba Plana gospodarenja otpadom Općine Žakanj</w:t>
      </w:r>
      <w:r w:rsidR="00616B68" w:rsidRPr="00357EC0">
        <w:rPr>
          <w:rFonts w:asciiTheme="minorHAnsi" w:hAnsiTheme="minorHAnsi" w:cstheme="minorHAnsi"/>
          <w:b/>
          <w:bCs/>
          <w:sz w:val="22"/>
          <w:szCs w:val="22"/>
        </w:rPr>
        <w:t>e</w:t>
      </w:r>
    </w:p>
    <w:p w14:paraId="0ECA69B8" w14:textId="77777777" w:rsidR="00357EC0" w:rsidRPr="00357EC0" w:rsidRDefault="00357EC0" w:rsidP="00357EC0">
      <w:pPr>
        <w:pStyle w:val="t-9-8"/>
        <w:spacing w:before="0" w:beforeAutospacing="0" w:after="0" w:afterAutospacing="0"/>
        <w:ind w:left="720"/>
        <w:jc w:val="both"/>
        <w:rPr>
          <w:rFonts w:asciiTheme="minorHAnsi" w:hAnsiTheme="minorHAnsi" w:cstheme="minorHAnsi"/>
          <w:b/>
          <w:bCs/>
          <w:sz w:val="22"/>
          <w:szCs w:val="22"/>
        </w:rPr>
      </w:pPr>
    </w:p>
    <w:p w14:paraId="50BC6F41" w14:textId="202EAF30" w:rsidR="0072147D" w:rsidRPr="00357EC0" w:rsidRDefault="00AD4517"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U Planu gospodarenja otpadom planirane su aktivnosti provedbe koje obuhvaćaju:</w:t>
      </w:r>
    </w:p>
    <w:p w14:paraId="3A039523" w14:textId="4BA887F4" w:rsidR="00AD4517" w:rsidRPr="00357EC0" w:rsidRDefault="00AD4517" w:rsidP="00357EC0">
      <w:pPr>
        <w:pStyle w:val="t-9-8"/>
        <w:numPr>
          <w:ilvl w:val="0"/>
          <w:numId w:val="12"/>
        </w:numPr>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Izrada Plana sanacije uklanjanja odbačenog otpada u okoliš- Plan sanacije je izrađen u okviru projekta sufinanciranog od FZOEU-a.</w:t>
      </w:r>
    </w:p>
    <w:p w14:paraId="1B7479FA" w14:textId="1D2DB0D0" w:rsidR="00AD4517" w:rsidRPr="00357EC0" w:rsidRDefault="00045F69" w:rsidP="00357EC0">
      <w:pPr>
        <w:pStyle w:val="Odlomakpopisa"/>
        <w:numPr>
          <w:ilvl w:val="0"/>
          <w:numId w:val="12"/>
        </w:numPr>
        <w:spacing w:after="0" w:line="240" w:lineRule="auto"/>
        <w:jc w:val="both"/>
        <w:rPr>
          <w:rFonts w:eastAsia="Times New Roman" w:cstheme="minorHAnsi"/>
          <w:lang w:eastAsia="hr-HR"/>
        </w:rPr>
      </w:pPr>
      <w:r w:rsidRPr="00357EC0">
        <w:rPr>
          <w:rFonts w:cstheme="minorHAnsi"/>
        </w:rPr>
        <w:t xml:space="preserve">Odvojeno sakupljanje otpada-  osigurano  je  odvojeno  sakupljanje  komunalnog  otpada (glomaznog  otpada, građevinskog otpada, opasnog  otpada, otpadnog  papira, metala, stakla, plastike i tekstila) u reciklažnom dvorištu, te </w:t>
      </w:r>
      <w:r w:rsidRPr="00357EC0">
        <w:rPr>
          <w:rFonts w:eastAsia="Times New Roman" w:cstheme="minorHAnsi"/>
          <w:lang w:eastAsia="hr-HR"/>
        </w:rPr>
        <w:t>sakupljanje reciklabilnog komunalnog otpada (plastika, otpadni metal i otpadno staklo, a kad je to prikladno i druge vrste otpada koje su namijenjene recikliranju, npr. otpadni tekstil, otpadno drvo) na lokaciji obračunskog mjesta korisnika usluge.</w:t>
      </w:r>
    </w:p>
    <w:p w14:paraId="7CE4D88D" w14:textId="3EE9B59F" w:rsidR="00045F69" w:rsidRPr="00357EC0" w:rsidRDefault="00045F69"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Izgradnja reciklažnog dvorišta- R</w:t>
      </w:r>
      <w:r w:rsidR="00616B68" w:rsidRPr="00357EC0">
        <w:rPr>
          <w:rFonts w:eastAsia="Times New Roman" w:cstheme="minorHAnsi"/>
          <w:lang w:eastAsia="hr-HR"/>
        </w:rPr>
        <w:t>e</w:t>
      </w:r>
      <w:r w:rsidRPr="00357EC0">
        <w:rPr>
          <w:rFonts w:eastAsia="Times New Roman" w:cstheme="minorHAnsi"/>
          <w:lang w:eastAsia="hr-HR"/>
        </w:rPr>
        <w:t>ciklažno dvorište je izgrađeno, upisano u Očevidnik reciklažnih dvorišta te predano na upravljanje Azeliji eko d.o.o.</w:t>
      </w:r>
    </w:p>
    <w:p w14:paraId="6875FE1C" w14:textId="621740D6" w:rsidR="00045F69" w:rsidRPr="00357EC0" w:rsidRDefault="00045F69"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Zeleni otoci- uklonjeni su svi zeleni otoci s javnih površina, budući da</w:t>
      </w:r>
      <w:r w:rsidR="00616B68" w:rsidRPr="00357EC0">
        <w:rPr>
          <w:rFonts w:eastAsia="Times New Roman" w:cstheme="minorHAnsi"/>
          <w:lang w:eastAsia="hr-HR"/>
        </w:rPr>
        <w:t xml:space="preserve"> je</w:t>
      </w:r>
      <w:r w:rsidRPr="00357EC0">
        <w:rPr>
          <w:rFonts w:eastAsia="Times New Roman" w:cstheme="minorHAnsi"/>
          <w:lang w:eastAsia="hr-HR"/>
        </w:rPr>
        <w:t xml:space="preserve"> osigurano odvojeno sakupljanje otpada u reciklažnom dvorištu i na obračunskom mjestu korisnika usluge.</w:t>
      </w:r>
    </w:p>
    <w:p w14:paraId="56FB3032" w14:textId="2B0F7D53" w:rsidR="00045F69" w:rsidRPr="00357EC0" w:rsidRDefault="00045F69"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Informiranje javnosti</w:t>
      </w:r>
      <w:r w:rsidR="0087282D" w:rsidRPr="00357EC0">
        <w:rPr>
          <w:rFonts w:eastAsia="Times New Roman" w:cstheme="minorHAnsi"/>
          <w:lang w:eastAsia="hr-HR"/>
        </w:rPr>
        <w:t xml:space="preserve">- </w:t>
      </w:r>
      <w:r w:rsidR="00616B68" w:rsidRPr="00357EC0">
        <w:rPr>
          <w:rFonts w:eastAsia="Times New Roman" w:cstheme="minorHAnsi"/>
          <w:lang w:eastAsia="hr-HR"/>
        </w:rPr>
        <w:t>u sklopu projekta „Provedba mjera odvojenog skupljanja otpada“ izrađene su brošure o održivom gospodarenju otpadom koje će u narednom periodu biti podijeljene svim kućanstvima na području općine Žakanje (700 kom)</w:t>
      </w:r>
    </w:p>
    <w:p w14:paraId="2AE906A7" w14:textId="452C2BA5" w:rsidR="0087282D" w:rsidRPr="00357EC0" w:rsidRDefault="0087282D"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 xml:space="preserve">Praćenje stanja okoliša (monitoring)- </w:t>
      </w:r>
      <w:r w:rsidR="00DF3D44" w:rsidRPr="00357EC0">
        <w:rPr>
          <w:rFonts w:eastAsia="Times New Roman" w:cstheme="minorHAnsi"/>
          <w:lang w:eastAsia="hr-HR"/>
        </w:rPr>
        <w:t>Općina Žakanje uspostavila je evidenciju lokacija odbačenog otpada (divljih deponija), a</w:t>
      </w:r>
      <w:r w:rsidRPr="00357EC0">
        <w:rPr>
          <w:rFonts w:eastAsia="Times New Roman" w:cstheme="minorHAnsi"/>
          <w:lang w:eastAsia="hr-HR"/>
        </w:rPr>
        <w:t xml:space="preserve"> </w:t>
      </w:r>
      <w:r w:rsidR="00DF3D44" w:rsidRPr="00357EC0">
        <w:rPr>
          <w:rFonts w:eastAsia="Times New Roman" w:cstheme="minorHAnsi"/>
          <w:lang w:eastAsia="hr-HR"/>
        </w:rPr>
        <w:t>komunalni redar provodio je redoviti godišnji nadzor radi utvrđivanja postojanja odbačenog otpada.</w:t>
      </w:r>
    </w:p>
    <w:p w14:paraId="4A93333B" w14:textId="4FB085BB" w:rsidR="00DF3D44" w:rsidRPr="00357EC0" w:rsidRDefault="00DF3D44"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 xml:space="preserve">Sanacija divljih deponija- </w:t>
      </w:r>
      <w:r w:rsidR="00616B68" w:rsidRPr="00357EC0">
        <w:rPr>
          <w:rFonts w:eastAsia="Times New Roman" w:cstheme="minorHAnsi"/>
          <w:lang w:eastAsia="hr-HR"/>
        </w:rPr>
        <w:t>Sanirano je 9 lokacija u okviru projekta „Uklanjanje otpada odbačenog u okoliš (tzv. „divlja odlagališta). Projekt je sufinancirao FZOEU.</w:t>
      </w:r>
    </w:p>
    <w:p w14:paraId="2D869484" w14:textId="107D5A76" w:rsidR="006C7E55" w:rsidRPr="00357EC0" w:rsidRDefault="006C7E55"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lastRenderedPageBreak/>
        <w:t xml:space="preserve"> Donošenje i provedbu Plana gospodarenja otpadom jedinice lokalne samouprave</w:t>
      </w:r>
    </w:p>
    <w:p w14:paraId="4C98A8C1" w14:textId="77777777" w:rsidR="006C7E55" w:rsidRPr="00357EC0" w:rsidRDefault="006C7E55" w:rsidP="00357EC0">
      <w:pPr>
        <w:pStyle w:val="t-9-8"/>
        <w:spacing w:before="0" w:beforeAutospacing="0" w:after="0" w:afterAutospacing="0"/>
        <w:jc w:val="both"/>
        <w:rPr>
          <w:rFonts w:asciiTheme="minorHAnsi" w:hAnsiTheme="minorHAnsi" w:cstheme="minorHAnsi"/>
          <w:sz w:val="22"/>
          <w:szCs w:val="22"/>
        </w:rPr>
      </w:pPr>
    </w:p>
    <w:p w14:paraId="34041684" w14:textId="178ED06D" w:rsidR="006C7E55" w:rsidRPr="00357EC0" w:rsidRDefault="006C7E55"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Općina Žakanje usvojila je Plan gospodarenja otpadom 14. prosinca 2017. godine za koji je ishođena suglasnost Karlovačke županije, Upravnog odjela za graditeljstvo i okoliš, Odsjeka za planske poslove i zaštitu okoliša (KLASA: 351-03/17-01/10, URBROJ: 2133/1-07-01/02-17-04, od 12. prosinca 2017. godine), a objavljen je u Službenom glasniku Općine Žakanje, broj 09/17.</w:t>
      </w:r>
    </w:p>
    <w:p w14:paraId="5CDEB70B" w14:textId="67210BD7" w:rsidR="006C7E55" w:rsidRPr="00357EC0" w:rsidRDefault="006C7E55" w:rsidP="00357EC0">
      <w:pPr>
        <w:pStyle w:val="t-9-8"/>
        <w:spacing w:before="0" w:beforeAutospacing="0" w:after="0" w:afterAutospacing="0"/>
        <w:jc w:val="both"/>
        <w:rPr>
          <w:rFonts w:asciiTheme="minorHAnsi" w:hAnsiTheme="minorHAnsi" w:cstheme="minorHAnsi"/>
          <w:sz w:val="22"/>
          <w:szCs w:val="22"/>
        </w:rPr>
      </w:pPr>
    </w:p>
    <w:p w14:paraId="4ADC493B" w14:textId="2BDAEB97" w:rsidR="009F4517" w:rsidRPr="00357EC0" w:rsidRDefault="006C7E55"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Tijekom 202</w:t>
      </w:r>
      <w:r w:rsidR="00616B68" w:rsidRPr="00357EC0">
        <w:rPr>
          <w:rFonts w:asciiTheme="minorHAnsi" w:hAnsiTheme="minorHAnsi" w:cstheme="minorHAnsi"/>
          <w:sz w:val="22"/>
          <w:szCs w:val="22"/>
        </w:rPr>
        <w:t>2</w:t>
      </w:r>
      <w:r w:rsidRPr="00357EC0">
        <w:rPr>
          <w:rFonts w:asciiTheme="minorHAnsi" w:hAnsiTheme="minorHAnsi" w:cstheme="minorHAnsi"/>
          <w:sz w:val="22"/>
          <w:szCs w:val="22"/>
        </w:rPr>
        <w:t>. godine provodile su se aktivnosti planirane Planom, a navedene su u točci 2.4. ovog Izvješća.</w:t>
      </w:r>
    </w:p>
    <w:p w14:paraId="096994FE" w14:textId="77777777" w:rsidR="009F4517" w:rsidRPr="00357EC0" w:rsidRDefault="009F4517" w:rsidP="00357EC0">
      <w:pPr>
        <w:pStyle w:val="t-9-8"/>
        <w:spacing w:before="0" w:beforeAutospacing="0" w:after="0" w:afterAutospacing="0"/>
        <w:jc w:val="both"/>
        <w:rPr>
          <w:rFonts w:asciiTheme="minorHAnsi" w:hAnsiTheme="minorHAnsi" w:cstheme="minorHAnsi"/>
          <w:sz w:val="22"/>
          <w:szCs w:val="22"/>
        </w:rPr>
      </w:pPr>
    </w:p>
    <w:p w14:paraId="79D0380E" w14:textId="13FBC573" w:rsidR="006C7E55" w:rsidRPr="00357EC0" w:rsidRDefault="006C7E55"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 xml:space="preserve"> </w:t>
      </w:r>
      <w:r w:rsidR="009F4517" w:rsidRPr="00357EC0">
        <w:rPr>
          <w:rFonts w:asciiTheme="minorHAnsi" w:hAnsiTheme="minorHAnsi" w:cstheme="minorHAnsi"/>
          <w:b/>
          <w:bCs/>
          <w:sz w:val="22"/>
          <w:szCs w:val="22"/>
        </w:rPr>
        <w:t>Provođenje izobrazno-informativnih aktivnosti na svom području</w:t>
      </w:r>
    </w:p>
    <w:p w14:paraId="2E2FFAA6" w14:textId="47D00C64" w:rsidR="00C70A39" w:rsidRPr="00357EC0" w:rsidRDefault="00C70A39" w:rsidP="00357EC0">
      <w:pPr>
        <w:pStyle w:val="t-9-8"/>
        <w:spacing w:before="0" w:beforeAutospacing="0" w:after="0" w:afterAutospacing="0"/>
        <w:jc w:val="both"/>
        <w:rPr>
          <w:rFonts w:asciiTheme="minorHAnsi" w:hAnsiTheme="minorHAnsi" w:cstheme="minorHAnsi"/>
          <w:sz w:val="22"/>
          <w:szCs w:val="22"/>
        </w:rPr>
      </w:pPr>
    </w:p>
    <w:p w14:paraId="137840B5" w14:textId="3B67FECE" w:rsidR="00616B68" w:rsidRPr="00357EC0" w:rsidRDefault="00616B68"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U sklopu projekta „Provedba mjera odvojenog skupljanja otpada“, koji je sufinanciran sredstvima FZOEU-a, izrađene su brošure o održivom gospodarenju otpadom koje će u narednom periodu biti podijeljene svim kućanstvima na području općine Žakanje (700 kom)</w:t>
      </w:r>
    </w:p>
    <w:p w14:paraId="2BD968FD" w14:textId="4E9D6EE7" w:rsidR="00550720" w:rsidRPr="00357EC0" w:rsidRDefault="00550720" w:rsidP="00357EC0">
      <w:pPr>
        <w:pStyle w:val="t-9-8"/>
        <w:spacing w:before="0" w:beforeAutospacing="0" w:after="0" w:afterAutospacing="0"/>
        <w:jc w:val="both"/>
        <w:rPr>
          <w:rFonts w:asciiTheme="minorHAnsi" w:hAnsiTheme="minorHAnsi" w:cstheme="minorHAnsi"/>
          <w:sz w:val="22"/>
          <w:szCs w:val="22"/>
        </w:rPr>
      </w:pPr>
    </w:p>
    <w:p w14:paraId="08B46837" w14:textId="675AC09C" w:rsidR="00550720" w:rsidRPr="00357EC0" w:rsidRDefault="00550720"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 xml:space="preserve"> Mogućnost provedbe akcija prikupljanja otpada</w:t>
      </w:r>
    </w:p>
    <w:p w14:paraId="5FDFD81B" w14:textId="369A46AE"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6D3FE917" w14:textId="13A5D9BA" w:rsidR="00A57D59" w:rsidRPr="00357EC0" w:rsidRDefault="007C28BD"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U suradnji Osnovne škole Žakanje i Socijalne zadruge Humana Nova organizirana je akcija prikupljanja tekstila i tekstilne odjeće.</w:t>
      </w:r>
    </w:p>
    <w:p w14:paraId="5C9E6F9D" w14:textId="452CB8F8"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5FC0E140" w14:textId="058E4851"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3E790CC4" w14:textId="44EB7DAA"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1940C105" w14:textId="6439A39F"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1246FD8E" w14:textId="4879EE8D"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08C17962" w14:textId="015A5622"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01A70C4E" w14:textId="008FB76D"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47C7A38" w14:textId="56698896"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9A9BA59" w14:textId="6F5EAE03"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1E46A672" w14:textId="176C38E9"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DCFFFCA" w14:textId="1F94A441"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46E0A1C" w14:textId="2C86AC5D"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458F3D9B" w14:textId="233B4AA3"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34AB1533" w14:textId="22591208"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4E1581D7" w14:textId="2A22F324"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19D68459" w14:textId="559FFCC2"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75B081AE" w14:textId="0F6BDCEF"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380785E1" w14:textId="13A7E667"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B3EB2D8" w14:textId="1F5FCF81"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39A842D5" w14:textId="06467896" w:rsidR="007C28BD" w:rsidRDefault="007C28BD" w:rsidP="00357EC0">
      <w:pPr>
        <w:pStyle w:val="t-9-8"/>
        <w:spacing w:before="0" w:beforeAutospacing="0" w:after="0" w:afterAutospacing="0"/>
        <w:jc w:val="both"/>
        <w:rPr>
          <w:rFonts w:asciiTheme="minorHAnsi" w:hAnsiTheme="minorHAnsi" w:cstheme="minorHAnsi"/>
          <w:sz w:val="22"/>
          <w:szCs w:val="22"/>
        </w:rPr>
      </w:pPr>
    </w:p>
    <w:p w14:paraId="588CC392" w14:textId="2B3790E8" w:rsidR="00357EC0" w:rsidRDefault="00357EC0" w:rsidP="00357EC0">
      <w:pPr>
        <w:pStyle w:val="t-9-8"/>
        <w:spacing w:before="0" w:beforeAutospacing="0" w:after="0" w:afterAutospacing="0"/>
        <w:jc w:val="both"/>
        <w:rPr>
          <w:rFonts w:asciiTheme="minorHAnsi" w:hAnsiTheme="minorHAnsi" w:cstheme="minorHAnsi"/>
          <w:sz w:val="22"/>
          <w:szCs w:val="22"/>
        </w:rPr>
      </w:pPr>
    </w:p>
    <w:p w14:paraId="0DBED818" w14:textId="6D74D2F4" w:rsidR="00357EC0" w:rsidRDefault="00357EC0" w:rsidP="00357EC0">
      <w:pPr>
        <w:pStyle w:val="t-9-8"/>
        <w:spacing w:before="0" w:beforeAutospacing="0" w:after="0" w:afterAutospacing="0"/>
        <w:jc w:val="both"/>
        <w:rPr>
          <w:rFonts w:asciiTheme="minorHAnsi" w:hAnsiTheme="minorHAnsi" w:cstheme="minorHAnsi"/>
          <w:sz w:val="22"/>
          <w:szCs w:val="22"/>
        </w:rPr>
      </w:pPr>
    </w:p>
    <w:p w14:paraId="35CDCA5C" w14:textId="32D8FEAB" w:rsidR="00357EC0" w:rsidRDefault="00357EC0" w:rsidP="00357EC0">
      <w:pPr>
        <w:pStyle w:val="t-9-8"/>
        <w:spacing w:before="0" w:beforeAutospacing="0" w:after="0" w:afterAutospacing="0"/>
        <w:jc w:val="both"/>
        <w:rPr>
          <w:rFonts w:asciiTheme="minorHAnsi" w:hAnsiTheme="minorHAnsi" w:cstheme="minorHAnsi"/>
          <w:sz w:val="22"/>
          <w:szCs w:val="22"/>
        </w:rPr>
      </w:pPr>
    </w:p>
    <w:p w14:paraId="49AEB864" w14:textId="4EE4BF1A" w:rsidR="00357EC0" w:rsidRDefault="00357EC0" w:rsidP="00357EC0">
      <w:pPr>
        <w:pStyle w:val="t-9-8"/>
        <w:spacing w:before="0" w:beforeAutospacing="0" w:after="0" w:afterAutospacing="0"/>
        <w:jc w:val="both"/>
        <w:rPr>
          <w:rFonts w:asciiTheme="minorHAnsi" w:hAnsiTheme="minorHAnsi" w:cstheme="minorHAnsi"/>
          <w:sz w:val="22"/>
          <w:szCs w:val="22"/>
        </w:rPr>
      </w:pPr>
    </w:p>
    <w:p w14:paraId="38841C11" w14:textId="3F3586ED" w:rsidR="00357EC0" w:rsidRDefault="00357EC0" w:rsidP="00357EC0">
      <w:pPr>
        <w:pStyle w:val="t-9-8"/>
        <w:spacing w:before="0" w:beforeAutospacing="0" w:after="0" w:afterAutospacing="0"/>
        <w:jc w:val="both"/>
        <w:rPr>
          <w:rFonts w:asciiTheme="minorHAnsi" w:hAnsiTheme="minorHAnsi" w:cstheme="minorHAnsi"/>
          <w:sz w:val="22"/>
          <w:szCs w:val="22"/>
        </w:rPr>
      </w:pPr>
    </w:p>
    <w:p w14:paraId="03860845" w14:textId="47F7EE32" w:rsidR="00357EC0" w:rsidRDefault="00357EC0" w:rsidP="00357EC0">
      <w:pPr>
        <w:pStyle w:val="t-9-8"/>
        <w:spacing w:before="0" w:beforeAutospacing="0" w:after="0" w:afterAutospacing="0"/>
        <w:jc w:val="both"/>
        <w:rPr>
          <w:rFonts w:asciiTheme="minorHAnsi" w:hAnsiTheme="minorHAnsi" w:cstheme="minorHAnsi"/>
          <w:sz w:val="22"/>
          <w:szCs w:val="22"/>
        </w:rPr>
      </w:pPr>
    </w:p>
    <w:p w14:paraId="0D79D7AC" w14:textId="16539D5B" w:rsidR="00357EC0" w:rsidRDefault="00357EC0" w:rsidP="00357EC0">
      <w:pPr>
        <w:pStyle w:val="t-9-8"/>
        <w:spacing w:before="0" w:beforeAutospacing="0" w:after="0" w:afterAutospacing="0"/>
        <w:jc w:val="both"/>
        <w:rPr>
          <w:rFonts w:asciiTheme="minorHAnsi" w:hAnsiTheme="minorHAnsi" w:cstheme="minorHAnsi"/>
          <w:sz w:val="22"/>
          <w:szCs w:val="22"/>
        </w:rPr>
      </w:pPr>
    </w:p>
    <w:p w14:paraId="20C8648F" w14:textId="42C673C7" w:rsidR="00357EC0" w:rsidRDefault="00357EC0" w:rsidP="00357EC0">
      <w:pPr>
        <w:pStyle w:val="t-9-8"/>
        <w:spacing w:before="0" w:beforeAutospacing="0" w:after="0" w:afterAutospacing="0"/>
        <w:jc w:val="both"/>
        <w:rPr>
          <w:rFonts w:asciiTheme="minorHAnsi" w:hAnsiTheme="minorHAnsi" w:cstheme="minorHAnsi"/>
          <w:sz w:val="22"/>
          <w:szCs w:val="22"/>
        </w:rPr>
      </w:pPr>
    </w:p>
    <w:p w14:paraId="52546B1D" w14:textId="0B9E1EDD" w:rsidR="00357EC0" w:rsidRDefault="00357EC0" w:rsidP="00357EC0">
      <w:pPr>
        <w:pStyle w:val="t-9-8"/>
        <w:spacing w:before="0" w:beforeAutospacing="0" w:after="0" w:afterAutospacing="0"/>
        <w:jc w:val="both"/>
        <w:rPr>
          <w:rFonts w:asciiTheme="minorHAnsi" w:hAnsiTheme="minorHAnsi" w:cstheme="minorHAnsi"/>
          <w:sz w:val="22"/>
          <w:szCs w:val="22"/>
        </w:rPr>
      </w:pPr>
    </w:p>
    <w:p w14:paraId="4C12CA45" w14:textId="77777777" w:rsidR="00357EC0" w:rsidRPr="00357EC0" w:rsidRDefault="00357EC0" w:rsidP="00357EC0">
      <w:pPr>
        <w:pStyle w:val="t-9-8"/>
        <w:spacing w:before="0" w:beforeAutospacing="0" w:after="0" w:afterAutospacing="0"/>
        <w:jc w:val="both"/>
        <w:rPr>
          <w:rFonts w:asciiTheme="minorHAnsi" w:hAnsiTheme="minorHAnsi" w:cstheme="minorHAnsi"/>
          <w:sz w:val="22"/>
          <w:szCs w:val="22"/>
        </w:rPr>
      </w:pPr>
    </w:p>
    <w:p w14:paraId="5B24BC3F" w14:textId="77777777"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37C9B1C" w14:textId="77777777" w:rsidR="001F7F3F" w:rsidRPr="00357EC0" w:rsidRDefault="001F7F3F" w:rsidP="00357EC0">
      <w:pPr>
        <w:pStyle w:val="t-9-8"/>
        <w:spacing w:before="0" w:beforeAutospacing="0" w:after="0" w:afterAutospacing="0"/>
        <w:ind w:firstLine="708"/>
        <w:jc w:val="both"/>
        <w:rPr>
          <w:rFonts w:asciiTheme="minorHAnsi" w:hAnsiTheme="minorHAnsi" w:cstheme="minorHAnsi"/>
          <w:sz w:val="22"/>
          <w:szCs w:val="22"/>
        </w:rPr>
      </w:pPr>
    </w:p>
    <w:p w14:paraId="47DE0B1F" w14:textId="77777777" w:rsidR="00A57D59" w:rsidRPr="00357EC0" w:rsidRDefault="00A57D59"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6" w:name="_Toc504640285"/>
      <w:bookmarkStart w:id="7" w:name="_Toc130975180"/>
      <w:r w:rsidRPr="00357EC0">
        <w:rPr>
          <w:rFonts w:asciiTheme="minorHAnsi" w:hAnsiTheme="minorHAnsi" w:cstheme="minorHAnsi"/>
          <w:color w:val="auto"/>
          <w:sz w:val="22"/>
          <w:szCs w:val="22"/>
        </w:rPr>
        <w:lastRenderedPageBreak/>
        <w:t xml:space="preserve">DOKUMENTI PROSTORNOG UREĐENJA </w:t>
      </w:r>
      <w:bookmarkEnd w:id="6"/>
      <w:r w:rsidR="00653ACE" w:rsidRPr="00357EC0">
        <w:rPr>
          <w:rFonts w:asciiTheme="minorHAnsi" w:hAnsiTheme="minorHAnsi" w:cstheme="minorHAnsi"/>
          <w:color w:val="auto"/>
          <w:sz w:val="22"/>
          <w:szCs w:val="22"/>
        </w:rPr>
        <w:t>OPĆINE ŽAKANJE</w:t>
      </w:r>
      <w:bookmarkEnd w:id="7"/>
    </w:p>
    <w:p w14:paraId="73186FA3"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17A4D52D" w14:textId="7E573851" w:rsidR="009A6923" w:rsidRPr="00357EC0" w:rsidRDefault="00EB4B06"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Prostornim planom uređenja Općine Žakanje propisano je da će se gospodarenje otpadom provoditi prema Planu gospodarenja otpadnom na razini Republike Hrvatske. Prema županijskom Planu gospodarenja otpadom sustav gospodarenja se zasniva na uspostavi Županijskog centra za gospodarenje otpadom koji se nalazi izvan granica Općine Žakanje.</w:t>
      </w:r>
    </w:p>
    <w:p w14:paraId="3D732CB9"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2992D1A0" w14:textId="0B7FB5EE" w:rsidR="009A6923" w:rsidRPr="00357EC0" w:rsidRDefault="00EB4B06"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 xml:space="preserve">Na području općine Žakanje osiguran je odvoz komunalnog otpada, koji se odlaže izvan granice obuhvata ovog Prostornog plana. </w:t>
      </w:r>
    </w:p>
    <w:p w14:paraId="1ABB2332"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0080BC66" w14:textId="06879711" w:rsidR="00EB4B06" w:rsidRPr="00357EC0" w:rsidRDefault="00EB4B06"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 xml:space="preserve">Reciklažno dvorište </w:t>
      </w:r>
      <w:r w:rsidR="006C12F8" w:rsidRPr="00357EC0">
        <w:rPr>
          <w:rFonts w:asciiTheme="minorHAnsi" w:hAnsiTheme="minorHAnsi" w:cstheme="minorHAnsi"/>
          <w:sz w:val="22"/>
          <w:szCs w:val="22"/>
        </w:rPr>
        <w:t>izgrađeno</w:t>
      </w:r>
      <w:r w:rsidRPr="00357EC0">
        <w:rPr>
          <w:rFonts w:asciiTheme="minorHAnsi" w:hAnsiTheme="minorHAnsi" w:cstheme="minorHAnsi"/>
          <w:sz w:val="22"/>
          <w:szCs w:val="22"/>
        </w:rPr>
        <w:t xml:space="preserve"> je u predjelu postojeće radne zone – proizvodne namjene u naselju Žakanje. Lokacija reciklažnog dvorišta prikazan</w:t>
      </w:r>
      <w:r w:rsidR="006C12F8" w:rsidRPr="00357EC0">
        <w:rPr>
          <w:rFonts w:asciiTheme="minorHAnsi" w:hAnsiTheme="minorHAnsi" w:cstheme="minorHAnsi"/>
          <w:sz w:val="22"/>
          <w:szCs w:val="22"/>
        </w:rPr>
        <w:t>a</w:t>
      </w:r>
      <w:r w:rsidRPr="00357EC0">
        <w:rPr>
          <w:rFonts w:asciiTheme="minorHAnsi" w:hAnsiTheme="minorHAnsi" w:cstheme="minorHAnsi"/>
          <w:sz w:val="22"/>
          <w:szCs w:val="22"/>
        </w:rPr>
        <w:t xml:space="preserve"> je planskom oznakom na kartografskim prikazima 1. Površine za razvoj i uređenje i 4. Građevinska područja naselja.</w:t>
      </w:r>
      <w:r w:rsidR="009A6923" w:rsidRPr="00357EC0">
        <w:rPr>
          <w:rFonts w:asciiTheme="minorHAnsi" w:hAnsiTheme="minorHAnsi" w:cstheme="minorHAnsi"/>
          <w:sz w:val="22"/>
          <w:szCs w:val="22"/>
        </w:rPr>
        <w:t xml:space="preserve"> U 201</w:t>
      </w:r>
      <w:r w:rsidR="006C12F8" w:rsidRPr="00357EC0">
        <w:rPr>
          <w:rFonts w:asciiTheme="minorHAnsi" w:hAnsiTheme="minorHAnsi" w:cstheme="minorHAnsi"/>
          <w:sz w:val="22"/>
          <w:szCs w:val="22"/>
        </w:rPr>
        <w:t>9</w:t>
      </w:r>
      <w:r w:rsidR="009A6923" w:rsidRPr="00357EC0">
        <w:rPr>
          <w:rFonts w:asciiTheme="minorHAnsi" w:hAnsiTheme="minorHAnsi" w:cstheme="minorHAnsi"/>
          <w:sz w:val="22"/>
          <w:szCs w:val="22"/>
        </w:rPr>
        <w:t xml:space="preserve">. godini </w:t>
      </w:r>
      <w:r w:rsidR="006C12F8" w:rsidRPr="00357EC0">
        <w:rPr>
          <w:rFonts w:asciiTheme="minorHAnsi" w:hAnsiTheme="minorHAnsi" w:cstheme="minorHAnsi"/>
          <w:sz w:val="22"/>
          <w:szCs w:val="22"/>
        </w:rPr>
        <w:t xml:space="preserve">dovršena </w:t>
      </w:r>
      <w:r w:rsidR="009A6923" w:rsidRPr="00357EC0">
        <w:rPr>
          <w:rFonts w:asciiTheme="minorHAnsi" w:hAnsiTheme="minorHAnsi" w:cstheme="minorHAnsi"/>
          <w:sz w:val="22"/>
          <w:szCs w:val="22"/>
        </w:rPr>
        <w:t>je izgradnja reciklažnog dvorišta.</w:t>
      </w:r>
    </w:p>
    <w:p w14:paraId="365DEC88"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4DE42E7A" w14:textId="7E446C6A" w:rsidR="00A74B38" w:rsidRPr="00357EC0" w:rsidRDefault="00EB4B06"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Na građevnoj čestici za gospodarenje otpadom osigura</w:t>
      </w:r>
      <w:r w:rsidR="006C12F8" w:rsidRPr="00357EC0">
        <w:rPr>
          <w:rFonts w:asciiTheme="minorHAnsi" w:hAnsiTheme="minorHAnsi" w:cstheme="minorHAnsi"/>
          <w:sz w:val="22"/>
          <w:szCs w:val="22"/>
        </w:rPr>
        <w:t xml:space="preserve">n je </w:t>
      </w:r>
      <w:r w:rsidRPr="00357EC0">
        <w:rPr>
          <w:rFonts w:asciiTheme="minorHAnsi" w:hAnsiTheme="minorHAnsi" w:cstheme="minorHAnsi"/>
          <w:sz w:val="22"/>
          <w:szCs w:val="22"/>
        </w:rPr>
        <w:t xml:space="preserve">potrebni manevarski prostor u svrhu postavljanja, pražnjenja i održavanja kontejnera za otpad, kontrolirano prikupljanje oborinskih voda te zbrinjavanje istih na lokalno prihvatljiv način. </w:t>
      </w:r>
    </w:p>
    <w:p w14:paraId="7ECE2A1A"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45D7E785" w14:textId="4C47EFFA" w:rsidR="00EB4B06" w:rsidRPr="00357EC0" w:rsidRDefault="00EB4B06"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Ostale građevine u funkciji održivog gospodarenja neopasnim otpadom mogu se uređivati u predjelima gospodarske namjene – pretežito industrijske (I), uz prethodnu suglasnost Općinskog vijeća i uz poštivanje mjera zaštite okoliša i zakonskih te tehničkih propisa za održivo gospodarenje otpadom. Za gradnju ovih građevina primjenjuju se uvjeti gradnje utvrđeni članka 61. P</w:t>
      </w:r>
      <w:r w:rsidR="009A6923" w:rsidRPr="00357EC0">
        <w:rPr>
          <w:rFonts w:asciiTheme="minorHAnsi" w:hAnsiTheme="minorHAnsi" w:cstheme="minorHAnsi"/>
          <w:sz w:val="22"/>
          <w:szCs w:val="22"/>
        </w:rPr>
        <w:t>PPO</w:t>
      </w:r>
      <w:r w:rsidRPr="00357EC0">
        <w:rPr>
          <w:rFonts w:asciiTheme="minorHAnsi" w:hAnsiTheme="minorHAnsi" w:cstheme="minorHAnsi"/>
          <w:sz w:val="22"/>
          <w:szCs w:val="22"/>
        </w:rPr>
        <w:t xml:space="preserve"> (uvjeti za izgradnju u zoni proizvodne namjene), osim u dijelu koji je prethodnim stavkom drukčije regulirano .</w:t>
      </w:r>
    </w:p>
    <w:p w14:paraId="09C0E42A"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06D9B40F" w14:textId="463210F2" w:rsidR="00EB4B06" w:rsidRPr="00357EC0" w:rsidRDefault="00EB4B06"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Opasni otpad i posebne kategorije otpada se moraju privremeno skladištiti na zakonom propisani način te predati na daljnje gospodarenje ovlaštenom skupljaču opasnog otpada ili posebnih kategorija otpada.</w:t>
      </w:r>
    </w:p>
    <w:p w14:paraId="72A0C467"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68DD55A6" w14:textId="47FDE757" w:rsidR="00EB4B06" w:rsidRPr="00357EC0" w:rsidRDefault="00EB4B06"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 xml:space="preserve">Komunalni otpad u naselju potrebno je prikupljati u </w:t>
      </w:r>
      <w:r w:rsidR="004A28A9" w:rsidRPr="00357EC0">
        <w:rPr>
          <w:rFonts w:asciiTheme="minorHAnsi" w:hAnsiTheme="minorHAnsi" w:cstheme="minorHAnsi"/>
          <w:sz w:val="22"/>
          <w:szCs w:val="22"/>
        </w:rPr>
        <w:t xml:space="preserve">za to predviđene spremnike. </w:t>
      </w:r>
      <w:r w:rsidRPr="00357EC0">
        <w:rPr>
          <w:rFonts w:asciiTheme="minorHAnsi" w:hAnsiTheme="minorHAnsi" w:cstheme="minorHAnsi"/>
          <w:sz w:val="22"/>
          <w:szCs w:val="22"/>
        </w:rPr>
        <w:t>Korisni dio komunalnog otpada treba sakupljati u posebne spremnike (papir, staklo, plastika i dr.)</w:t>
      </w:r>
      <w:r w:rsidR="004A28A9" w:rsidRPr="00357EC0">
        <w:rPr>
          <w:rFonts w:asciiTheme="minorHAnsi" w:hAnsiTheme="minorHAnsi" w:cstheme="minorHAnsi"/>
          <w:sz w:val="22"/>
          <w:szCs w:val="22"/>
        </w:rPr>
        <w:t xml:space="preserve"> ili odložiti u reciklažnom dvorištu</w:t>
      </w:r>
      <w:r w:rsidRPr="00357EC0">
        <w:rPr>
          <w:rFonts w:asciiTheme="minorHAnsi" w:hAnsiTheme="minorHAnsi" w:cstheme="minorHAnsi"/>
          <w:sz w:val="22"/>
          <w:szCs w:val="22"/>
        </w:rPr>
        <w:t xml:space="preserve">. </w:t>
      </w:r>
    </w:p>
    <w:p w14:paraId="16B36109"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0E2BB5F9" w14:textId="1C9B8E6B" w:rsidR="00653ACE" w:rsidRPr="00357EC0" w:rsidRDefault="00EB4B06"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Odgovarajućim mjerama treba poticati i organizirati sakupljanje i odvoz otpada biljnoga podrijetla, koji će se prerađivati za kompost. Potrebno je poticati građane da u svojim vrtovima uređuju malena kompostišta za potrebe domaćinstva.</w:t>
      </w:r>
    </w:p>
    <w:p w14:paraId="33B68114" w14:textId="108F3E7A" w:rsidR="001F7F3F" w:rsidRPr="00357EC0" w:rsidRDefault="001F7F3F" w:rsidP="00357EC0">
      <w:pPr>
        <w:pStyle w:val="t-9-8"/>
        <w:spacing w:before="0" w:beforeAutospacing="0" w:after="0" w:afterAutospacing="0"/>
        <w:jc w:val="both"/>
        <w:rPr>
          <w:rFonts w:asciiTheme="minorHAnsi" w:hAnsiTheme="minorHAnsi" w:cstheme="minorHAnsi"/>
          <w:i/>
          <w:sz w:val="22"/>
          <w:szCs w:val="22"/>
        </w:rPr>
      </w:pPr>
    </w:p>
    <w:p w14:paraId="625C8C95" w14:textId="2B56B094" w:rsidR="00550720" w:rsidRPr="00357EC0" w:rsidRDefault="00550720" w:rsidP="00357EC0">
      <w:pPr>
        <w:pStyle w:val="t-9-8"/>
        <w:spacing w:before="0" w:beforeAutospacing="0" w:after="0" w:afterAutospacing="0"/>
        <w:jc w:val="both"/>
        <w:rPr>
          <w:rFonts w:asciiTheme="minorHAnsi" w:hAnsiTheme="minorHAnsi" w:cstheme="minorHAnsi"/>
          <w:i/>
          <w:sz w:val="22"/>
          <w:szCs w:val="22"/>
        </w:rPr>
      </w:pPr>
    </w:p>
    <w:p w14:paraId="37C0E2A0" w14:textId="7DC2EB30"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39C59330" w14:textId="159E3F97"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72FA4B56" w14:textId="17F43E46"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1005B782" w14:textId="58C98FC1"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479CB50E" w14:textId="62572DD2"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4585BAB7" w14:textId="65AF856B"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199E4865" w14:textId="23F2E61F"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3872F221" w14:textId="33C6041D"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4E989A16" w14:textId="25601A39"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72DACA8E" w14:textId="61C86BA2"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60D603E3" w14:textId="2DB20D6A"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22B961DE" w14:textId="7253999E"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0C392F6C" w14:textId="0E380E98"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1794962B" w14:textId="6897FDE0"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29F377F5" w14:textId="643F498B"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6AF53B5A" w14:textId="35DCD1D9"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736B4047" w14:textId="77777777"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510E280C" w14:textId="77777777" w:rsidR="00A57D59" w:rsidRPr="00357EC0" w:rsidRDefault="00A57D59"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8" w:name="_Toc504640286"/>
      <w:bookmarkStart w:id="9" w:name="_Toc130975181"/>
      <w:r w:rsidRPr="00357EC0">
        <w:rPr>
          <w:rFonts w:asciiTheme="minorHAnsi" w:hAnsiTheme="minorHAnsi" w:cstheme="minorHAnsi"/>
          <w:color w:val="auto"/>
          <w:sz w:val="22"/>
          <w:szCs w:val="22"/>
        </w:rPr>
        <w:lastRenderedPageBreak/>
        <w:t xml:space="preserve">PLAN GOSPODARENJA OTPADOM </w:t>
      </w:r>
      <w:bookmarkEnd w:id="8"/>
      <w:r w:rsidR="009A6923" w:rsidRPr="00357EC0">
        <w:rPr>
          <w:rFonts w:asciiTheme="minorHAnsi" w:hAnsiTheme="minorHAnsi" w:cstheme="minorHAnsi"/>
          <w:color w:val="auto"/>
          <w:sz w:val="22"/>
          <w:szCs w:val="22"/>
        </w:rPr>
        <w:t>OPĆINE ŽAKANJE</w:t>
      </w:r>
      <w:bookmarkEnd w:id="9"/>
    </w:p>
    <w:p w14:paraId="08139534" w14:textId="77777777" w:rsidR="001F7F3F" w:rsidRPr="00357EC0" w:rsidRDefault="001F7F3F" w:rsidP="00357EC0">
      <w:pPr>
        <w:spacing w:after="0" w:line="240" w:lineRule="auto"/>
        <w:jc w:val="both"/>
        <w:rPr>
          <w:rFonts w:cstheme="minorHAnsi"/>
        </w:rPr>
      </w:pPr>
    </w:p>
    <w:p w14:paraId="0F3C8356" w14:textId="7044523B" w:rsidR="009A6923" w:rsidRPr="00357EC0" w:rsidRDefault="009A6923" w:rsidP="00357EC0">
      <w:pPr>
        <w:spacing w:after="0" w:line="240" w:lineRule="auto"/>
        <w:jc w:val="both"/>
        <w:rPr>
          <w:rFonts w:cstheme="minorHAnsi"/>
        </w:rPr>
      </w:pPr>
      <w:r w:rsidRPr="00357EC0">
        <w:rPr>
          <w:rFonts w:cstheme="minorHAnsi"/>
        </w:rPr>
        <w:t xml:space="preserve">Općina Žakanje usvojila je Plan gospodarenja otpadom 14. prosinca 2017. godine za koji je ishođena suglasnost Karlovačke županije, Upravnog odjela za graditeljstvo i okoliš, Odsjeka za planske poslove i zaštitu okoliša (KLASA: 351-03/17-01/10, URBROJ: 2133/1-07-01/02-17-04, od 12. prosinca 2017. godine), a objavljen je u Službenom glasniku Općine Žakanje, broj 09/17. </w:t>
      </w:r>
    </w:p>
    <w:p w14:paraId="7CFA2403" w14:textId="77777777" w:rsidR="001F7F3F" w:rsidRPr="00357EC0" w:rsidRDefault="001F7F3F" w:rsidP="00357EC0">
      <w:pPr>
        <w:spacing w:after="0" w:line="240" w:lineRule="auto"/>
        <w:jc w:val="both"/>
        <w:rPr>
          <w:rFonts w:cstheme="minorHAnsi"/>
          <w:b/>
        </w:rPr>
      </w:pPr>
    </w:p>
    <w:p w14:paraId="1F872F5E" w14:textId="718B02DF" w:rsidR="00C93FFD" w:rsidRPr="00357EC0" w:rsidRDefault="00C93FFD" w:rsidP="00357EC0">
      <w:pPr>
        <w:spacing w:after="0" w:line="240" w:lineRule="auto"/>
        <w:jc w:val="both"/>
        <w:rPr>
          <w:rFonts w:cstheme="minorHAnsi"/>
        </w:rPr>
      </w:pPr>
      <w:r w:rsidRPr="00357EC0">
        <w:rPr>
          <w:rFonts w:cstheme="minorHAnsi"/>
        </w:rPr>
        <w:t>Glavni cilj Plana gospodarenja otpadom je uspostavljanje cjelovitog sustava gospodarenja otpadom, koji obuhvaća:</w:t>
      </w:r>
    </w:p>
    <w:p w14:paraId="2030FAAC" w14:textId="77777777" w:rsidR="00C93FFD" w:rsidRPr="00357EC0" w:rsidRDefault="00C93FFD" w:rsidP="00357EC0">
      <w:pPr>
        <w:pStyle w:val="Odlomakpopisa"/>
        <w:numPr>
          <w:ilvl w:val="0"/>
          <w:numId w:val="10"/>
        </w:numPr>
        <w:spacing w:after="0" w:line="240" w:lineRule="auto"/>
        <w:ind w:left="284" w:hanging="284"/>
        <w:jc w:val="both"/>
        <w:rPr>
          <w:rFonts w:cstheme="minorHAnsi"/>
        </w:rPr>
      </w:pPr>
      <w:r w:rsidRPr="00357EC0">
        <w:rPr>
          <w:rFonts w:cstheme="minorHAnsi"/>
        </w:rPr>
        <w:t>Provedbu mjera odvojenog sakupljanja otpada</w:t>
      </w:r>
    </w:p>
    <w:p w14:paraId="120D63F1" w14:textId="77777777" w:rsidR="00C93FFD" w:rsidRPr="00357EC0" w:rsidRDefault="00C93FFD" w:rsidP="00357EC0">
      <w:pPr>
        <w:pStyle w:val="Odlomakpopisa"/>
        <w:numPr>
          <w:ilvl w:val="0"/>
          <w:numId w:val="10"/>
        </w:numPr>
        <w:spacing w:after="0" w:line="240" w:lineRule="auto"/>
        <w:ind w:left="284" w:hanging="284"/>
        <w:jc w:val="both"/>
        <w:rPr>
          <w:rFonts w:cstheme="minorHAnsi"/>
        </w:rPr>
      </w:pPr>
      <w:r w:rsidRPr="00357EC0">
        <w:rPr>
          <w:rFonts w:cstheme="minorHAnsi"/>
        </w:rPr>
        <w:t>Edukaciju i jačanje svijesti građana</w:t>
      </w:r>
    </w:p>
    <w:p w14:paraId="26BFC4A8" w14:textId="77777777" w:rsidR="00C93FFD" w:rsidRPr="00357EC0" w:rsidRDefault="00C93FFD" w:rsidP="00357EC0">
      <w:pPr>
        <w:pStyle w:val="Odlomakpopisa"/>
        <w:numPr>
          <w:ilvl w:val="0"/>
          <w:numId w:val="10"/>
        </w:numPr>
        <w:spacing w:after="0" w:line="240" w:lineRule="auto"/>
        <w:ind w:left="284" w:hanging="284"/>
        <w:jc w:val="both"/>
        <w:rPr>
          <w:rFonts w:cstheme="minorHAnsi"/>
        </w:rPr>
      </w:pPr>
      <w:r w:rsidRPr="00357EC0">
        <w:rPr>
          <w:rFonts w:cstheme="minorHAnsi"/>
        </w:rPr>
        <w:t>Mjere praćenja stanja okoliša (monitoring) uz izgradnju reciklažnog dvorišta</w:t>
      </w:r>
    </w:p>
    <w:p w14:paraId="25E82C09" w14:textId="77777777" w:rsidR="009A6923" w:rsidRPr="00357EC0" w:rsidRDefault="00C93FFD" w:rsidP="00357EC0">
      <w:pPr>
        <w:pStyle w:val="t-9-8"/>
        <w:numPr>
          <w:ilvl w:val="0"/>
          <w:numId w:val="10"/>
        </w:numPr>
        <w:spacing w:before="0" w:beforeAutospacing="0" w:after="0" w:afterAutospacing="0"/>
        <w:ind w:left="284" w:hanging="284"/>
        <w:jc w:val="both"/>
        <w:rPr>
          <w:rFonts w:asciiTheme="minorHAnsi" w:hAnsiTheme="minorHAnsi" w:cstheme="minorHAnsi"/>
          <w:sz w:val="22"/>
          <w:szCs w:val="22"/>
        </w:rPr>
      </w:pPr>
      <w:r w:rsidRPr="00357EC0">
        <w:rPr>
          <w:rFonts w:asciiTheme="minorHAnsi" w:hAnsiTheme="minorHAnsi" w:cstheme="minorHAnsi"/>
          <w:sz w:val="22"/>
          <w:szCs w:val="22"/>
        </w:rPr>
        <w:t>Integriranje sustava gospodarenja otpadom Općine Žakanje u sustav CGO (centra gospodarenja otpadom)</w:t>
      </w:r>
    </w:p>
    <w:p w14:paraId="16C8C587" w14:textId="77777777" w:rsidR="001F7F3F" w:rsidRPr="00357EC0" w:rsidRDefault="001F7F3F" w:rsidP="00357EC0">
      <w:pPr>
        <w:widowControl w:val="0"/>
        <w:overflowPunct w:val="0"/>
        <w:autoSpaceDE w:val="0"/>
        <w:autoSpaceDN w:val="0"/>
        <w:adjustRightInd w:val="0"/>
        <w:spacing w:after="0" w:line="240" w:lineRule="auto"/>
        <w:jc w:val="both"/>
        <w:rPr>
          <w:rFonts w:cstheme="minorHAnsi"/>
        </w:rPr>
      </w:pPr>
    </w:p>
    <w:p w14:paraId="56EE284A" w14:textId="3ABA43D3" w:rsidR="003E6549" w:rsidRPr="00357EC0" w:rsidRDefault="003E6549" w:rsidP="00357EC0">
      <w:pPr>
        <w:widowControl w:val="0"/>
        <w:overflowPunct w:val="0"/>
        <w:autoSpaceDE w:val="0"/>
        <w:autoSpaceDN w:val="0"/>
        <w:adjustRightInd w:val="0"/>
        <w:spacing w:after="0" w:line="240" w:lineRule="auto"/>
        <w:jc w:val="both"/>
        <w:rPr>
          <w:rFonts w:cstheme="minorHAnsi"/>
        </w:rPr>
      </w:pPr>
      <w:r w:rsidRPr="00357EC0">
        <w:rPr>
          <w:rFonts w:cstheme="minorHAnsi"/>
        </w:rPr>
        <w:t>Plan gospodarenja otpadom općine donosi</w:t>
      </w:r>
      <w:r w:rsidR="00C93FFD" w:rsidRPr="00357EC0">
        <w:rPr>
          <w:rFonts w:cstheme="minorHAnsi"/>
        </w:rPr>
        <w:t xml:space="preserve"> </w:t>
      </w:r>
      <w:r w:rsidRPr="00357EC0">
        <w:rPr>
          <w:rFonts w:cstheme="minorHAnsi"/>
        </w:rPr>
        <w:t>općinsko vijeće, uz prethodnu suglasnost upravnog tijela jedinice p</w:t>
      </w:r>
      <w:r w:rsidR="002D495E" w:rsidRPr="00357EC0">
        <w:rPr>
          <w:rFonts w:cstheme="minorHAnsi"/>
        </w:rPr>
        <w:t>odručne (regionalne) samouprave</w:t>
      </w:r>
      <w:r w:rsidRPr="00357EC0">
        <w:rPr>
          <w:rFonts w:cstheme="minorHAnsi"/>
        </w:rPr>
        <w:t xml:space="preserve"> nadležnog za poslove zaštite okoliša.</w:t>
      </w:r>
    </w:p>
    <w:p w14:paraId="2B5A3757" w14:textId="77777777" w:rsidR="001F7F3F" w:rsidRPr="00357EC0" w:rsidRDefault="001F7F3F" w:rsidP="00357EC0">
      <w:pPr>
        <w:widowControl w:val="0"/>
        <w:overflowPunct w:val="0"/>
        <w:autoSpaceDE w:val="0"/>
        <w:autoSpaceDN w:val="0"/>
        <w:adjustRightInd w:val="0"/>
        <w:spacing w:after="0" w:line="240" w:lineRule="auto"/>
        <w:jc w:val="both"/>
        <w:rPr>
          <w:rFonts w:cstheme="minorHAnsi"/>
        </w:rPr>
      </w:pPr>
    </w:p>
    <w:p w14:paraId="098C829E" w14:textId="38FE6F11" w:rsidR="003E6549" w:rsidRPr="00357EC0" w:rsidRDefault="003E6549" w:rsidP="00357EC0">
      <w:pPr>
        <w:widowControl w:val="0"/>
        <w:overflowPunct w:val="0"/>
        <w:autoSpaceDE w:val="0"/>
        <w:autoSpaceDN w:val="0"/>
        <w:adjustRightInd w:val="0"/>
        <w:spacing w:after="0" w:line="240" w:lineRule="auto"/>
        <w:jc w:val="both"/>
        <w:rPr>
          <w:rFonts w:cstheme="minorHAnsi"/>
        </w:rPr>
      </w:pPr>
      <w:r w:rsidRPr="00357EC0">
        <w:rPr>
          <w:rFonts w:cstheme="minorHAnsi"/>
        </w:rPr>
        <w:t xml:space="preserve">Jedinica lokalne samouprave dostavlja godišnje </w:t>
      </w:r>
      <w:r w:rsidR="00775764" w:rsidRPr="00357EC0">
        <w:rPr>
          <w:rFonts w:cstheme="minorHAnsi"/>
        </w:rPr>
        <w:t>I</w:t>
      </w:r>
      <w:r w:rsidRPr="00357EC0">
        <w:rPr>
          <w:rFonts w:cstheme="minorHAnsi"/>
        </w:rPr>
        <w:t xml:space="preserve">zvješće o provedbi Plana </w:t>
      </w:r>
      <w:r w:rsidR="00615F2D" w:rsidRPr="00357EC0">
        <w:rPr>
          <w:rFonts w:cstheme="minorHAnsi"/>
        </w:rPr>
        <w:t xml:space="preserve">gospodarenja otpadom </w:t>
      </w:r>
      <w:r w:rsidRPr="00357EC0">
        <w:rPr>
          <w:rFonts w:cstheme="minorHAnsi"/>
        </w:rPr>
        <w:t>jedinici</w:t>
      </w:r>
      <w:r w:rsidR="00C26DD8" w:rsidRPr="00357EC0">
        <w:rPr>
          <w:rFonts w:cstheme="minorHAnsi"/>
        </w:rPr>
        <w:t xml:space="preserve"> </w:t>
      </w:r>
      <w:r w:rsidRPr="00357EC0">
        <w:rPr>
          <w:rFonts w:cstheme="minorHAnsi"/>
        </w:rPr>
        <w:t>područne (regionalne) samouprave do 31. ožujka tekuće godine za prethodnu kalendarsku godinu i objavljuje ga u svom službenom glasilu.</w:t>
      </w:r>
    </w:p>
    <w:p w14:paraId="6E7B91CE" w14:textId="13F7B725" w:rsidR="00412F45" w:rsidRPr="00357EC0" w:rsidRDefault="00412F45" w:rsidP="00357EC0">
      <w:pPr>
        <w:widowControl w:val="0"/>
        <w:overflowPunct w:val="0"/>
        <w:autoSpaceDE w:val="0"/>
        <w:autoSpaceDN w:val="0"/>
        <w:adjustRightInd w:val="0"/>
        <w:spacing w:after="0" w:line="240" w:lineRule="auto"/>
        <w:ind w:firstLine="720"/>
        <w:jc w:val="both"/>
        <w:rPr>
          <w:rFonts w:cstheme="minorHAnsi"/>
        </w:rPr>
      </w:pPr>
    </w:p>
    <w:p w14:paraId="2139C35C" w14:textId="514F59D0" w:rsidR="00C26DD8" w:rsidRPr="00357EC0" w:rsidRDefault="00C26DD8" w:rsidP="00357EC0">
      <w:pPr>
        <w:widowControl w:val="0"/>
        <w:overflowPunct w:val="0"/>
        <w:autoSpaceDE w:val="0"/>
        <w:autoSpaceDN w:val="0"/>
        <w:adjustRightInd w:val="0"/>
        <w:spacing w:after="0" w:line="240" w:lineRule="auto"/>
        <w:ind w:firstLine="720"/>
        <w:jc w:val="both"/>
        <w:rPr>
          <w:rFonts w:cstheme="minorHAnsi"/>
        </w:rPr>
      </w:pPr>
    </w:p>
    <w:p w14:paraId="6C3568EF" w14:textId="78923EF2"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D85C360" w14:textId="33DDD5D4"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060FC2E" w14:textId="03DAF8F2"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028D146A" w14:textId="5359BD37"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34BCD13B" w14:textId="6BDFAC1B"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7EDA75F3" w14:textId="0AE56E73"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ECAD8AB" w14:textId="49BCDBCE"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D4949C5" w14:textId="44904F66"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F42D00C" w14:textId="4014E155"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7C1552D1" w14:textId="65199B80"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26F6B46" w14:textId="7C963E3B"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ADE65E1" w14:textId="101647FB"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41D43091" w14:textId="2564367A"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08A9AA0" w14:textId="68750ED0"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DC6334D" w14:textId="46740D2A"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D29E763" w14:textId="0119B30D"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51F6B584" w14:textId="3C260851"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A19F108" w14:textId="40A505EA"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5E0ABF7" w14:textId="1AFB03DB"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ACF9FA2" w14:textId="03DC5996"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376592B4" w14:textId="007C5507"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3CD6AEA8" w14:textId="014219D2"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5FE52D35" w14:textId="06B6A6CC"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829A08D" w14:textId="017E809D"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D18B0FE" w14:textId="0639FA5E"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79468DD6" w14:textId="442F6028"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888C435" w14:textId="24498D7F"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34C5F98F" w14:textId="5839580C"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AF3B461" w14:textId="77777777"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59584B3" w14:textId="77777777" w:rsidR="005E3AFC" w:rsidRPr="00357EC0" w:rsidRDefault="005E3AFC" w:rsidP="00357EC0">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10" w:name="_Toc504640287"/>
      <w:bookmarkStart w:id="11" w:name="_Toc130975182"/>
      <w:r w:rsidRPr="00357EC0">
        <w:rPr>
          <w:rFonts w:asciiTheme="minorHAnsi" w:hAnsiTheme="minorHAnsi" w:cstheme="minorHAnsi"/>
          <w:color w:val="auto"/>
          <w:sz w:val="22"/>
          <w:szCs w:val="22"/>
        </w:rPr>
        <w:lastRenderedPageBreak/>
        <w:t>ANALIZA, OCJENA STANJA I POTREBA U GOSPODARENJU OTPADOM NA PODRUČJU</w:t>
      </w:r>
      <w:r w:rsidR="00C93FFD" w:rsidRPr="00357EC0">
        <w:rPr>
          <w:rFonts w:asciiTheme="minorHAnsi" w:hAnsiTheme="minorHAnsi" w:cstheme="minorHAnsi"/>
          <w:color w:val="auto"/>
          <w:sz w:val="22"/>
          <w:szCs w:val="22"/>
        </w:rPr>
        <w:t xml:space="preserve"> OPĆINE ŽAKANJE</w:t>
      </w:r>
      <w:r w:rsidRPr="00357EC0">
        <w:rPr>
          <w:rFonts w:asciiTheme="minorHAnsi" w:hAnsiTheme="minorHAnsi" w:cstheme="minorHAnsi"/>
          <w:color w:val="auto"/>
          <w:sz w:val="22"/>
          <w:szCs w:val="22"/>
        </w:rPr>
        <w:t>, UKLJUČUJUĆI OSTVARIVANJE CILJEVA</w:t>
      </w:r>
      <w:bookmarkEnd w:id="10"/>
      <w:bookmarkEnd w:id="11"/>
    </w:p>
    <w:p w14:paraId="76AF3A4E" w14:textId="77777777" w:rsidR="00927CBE" w:rsidRPr="00357EC0" w:rsidRDefault="00927CBE" w:rsidP="00357EC0">
      <w:pPr>
        <w:autoSpaceDE w:val="0"/>
        <w:autoSpaceDN w:val="0"/>
        <w:adjustRightInd w:val="0"/>
        <w:spacing w:after="0" w:line="240" w:lineRule="auto"/>
        <w:jc w:val="both"/>
        <w:rPr>
          <w:rFonts w:cstheme="minorHAnsi"/>
        </w:rPr>
      </w:pPr>
    </w:p>
    <w:p w14:paraId="27273950" w14:textId="51C7BD1F" w:rsidR="007711EF" w:rsidRPr="00357EC0" w:rsidRDefault="007711EF" w:rsidP="00357EC0">
      <w:pPr>
        <w:autoSpaceDE w:val="0"/>
        <w:autoSpaceDN w:val="0"/>
        <w:adjustRightInd w:val="0"/>
        <w:spacing w:after="0" w:line="240" w:lineRule="auto"/>
        <w:jc w:val="both"/>
        <w:rPr>
          <w:rFonts w:cstheme="minorHAnsi"/>
        </w:rPr>
      </w:pPr>
      <w:r w:rsidRPr="00357EC0">
        <w:rPr>
          <w:rFonts w:cstheme="minorHAnsi"/>
        </w:rPr>
        <w:t xml:space="preserve">Općinsko vijeće Općine Žakanje donijelo je </w:t>
      </w:r>
      <w:r w:rsidR="00927CBE" w:rsidRPr="00357EC0">
        <w:rPr>
          <w:rFonts w:cstheme="minorHAnsi"/>
        </w:rPr>
        <w:t>na sjednici održanoj dana 15.12.2021. godine Odluku o načinu pružanja javne usluge prikupljanja  komunalnog otpada na području Općine Žakanje.</w:t>
      </w:r>
    </w:p>
    <w:p w14:paraId="784CA50B" w14:textId="77777777" w:rsidR="00C26DD8" w:rsidRPr="00357EC0" w:rsidRDefault="00C26DD8" w:rsidP="00357EC0">
      <w:pPr>
        <w:autoSpaceDE w:val="0"/>
        <w:autoSpaceDN w:val="0"/>
        <w:adjustRightInd w:val="0"/>
        <w:spacing w:after="0" w:line="240" w:lineRule="auto"/>
        <w:jc w:val="both"/>
        <w:rPr>
          <w:rFonts w:cstheme="minorHAnsi"/>
        </w:rPr>
      </w:pPr>
    </w:p>
    <w:p w14:paraId="51F1886C" w14:textId="0D07E7A6" w:rsidR="003E299B" w:rsidRPr="00357EC0" w:rsidRDefault="00927CBE" w:rsidP="00357EC0">
      <w:pPr>
        <w:autoSpaceDE w:val="0"/>
        <w:autoSpaceDN w:val="0"/>
        <w:adjustRightInd w:val="0"/>
        <w:spacing w:after="0" w:line="240" w:lineRule="auto"/>
        <w:jc w:val="both"/>
        <w:rPr>
          <w:rFonts w:cstheme="minorHAnsi"/>
        </w:rPr>
      </w:pPr>
      <w:r w:rsidRPr="00357EC0">
        <w:rPr>
          <w:rFonts w:cstheme="minorHAnsi"/>
        </w:rPr>
        <w:t>Na području Općine Žakanje javnu uslugu pruža trgovačko društvo Azelija Eko d.o.o., Ozalj, Ul. Akademika M. Heraka 11, OIB:48386413757</w:t>
      </w:r>
      <w:r w:rsidR="003E299B" w:rsidRPr="00357EC0">
        <w:rPr>
          <w:rFonts w:cstheme="minorHAnsi"/>
        </w:rPr>
        <w:t>, te osigurava odvojenu primopredaju reciklabilnog komunalnog otpada, opasnog otpada, glomaznog otpada i miješanog komunalnog otpada.</w:t>
      </w:r>
    </w:p>
    <w:p w14:paraId="3B3D92DD" w14:textId="4437EC78" w:rsidR="002939D2" w:rsidRPr="00357EC0" w:rsidRDefault="002939D2" w:rsidP="00357EC0">
      <w:pPr>
        <w:autoSpaceDE w:val="0"/>
        <w:autoSpaceDN w:val="0"/>
        <w:adjustRightInd w:val="0"/>
        <w:spacing w:after="0" w:line="240" w:lineRule="auto"/>
        <w:jc w:val="both"/>
        <w:rPr>
          <w:rFonts w:cstheme="minorHAnsi"/>
        </w:rPr>
      </w:pPr>
    </w:p>
    <w:p w14:paraId="07BA3045" w14:textId="3F31BECF" w:rsidR="003E299B" w:rsidRPr="00357EC0" w:rsidRDefault="003E299B" w:rsidP="00357EC0">
      <w:pPr>
        <w:autoSpaceDE w:val="0"/>
        <w:autoSpaceDN w:val="0"/>
        <w:adjustRightInd w:val="0"/>
        <w:spacing w:after="0" w:line="240" w:lineRule="auto"/>
        <w:jc w:val="both"/>
        <w:rPr>
          <w:rFonts w:cstheme="minorHAnsi"/>
        </w:rPr>
      </w:pPr>
      <w:r w:rsidRPr="00357EC0">
        <w:rPr>
          <w:rFonts w:cstheme="minorHAnsi"/>
        </w:rPr>
        <w:t>Kriterij obračuna količine miješanog otpada koju predaje korisnik javne usluge je volumen spremnika miješanog komunalnog otpada izražen u litrama i broj pražnjenja spremnika u obračunskom razdoblju.</w:t>
      </w:r>
    </w:p>
    <w:p w14:paraId="675222A7" w14:textId="77777777" w:rsidR="006427BF" w:rsidRPr="00357EC0" w:rsidRDefault="006427BF" w:rsidP="00357EC0">
      <w:pPr>
        <w:autoSpaceDE w:val="0"/>
        <w:autoSpaceDN w:val="0"/>
        <w:adjustRightInd w:val="0"/>
        <w:spacing w:after="0" w:line="240" w:lineRule="auto"/>
        <w:jc w:val="both"/>
        <w:rPr>
          <w:rFonts w:cstheme="minorHAnsi"/>
        </w:rPr>
      </w:pPr>
    </w:p>
    <w:p w14:paraId="2E2C8083" w14:textId="30DE0938" w:rsidR="003E299B" w:rsidRPr="00357EC0" w:rsidRDefault="00927CBE" w:rsidP="00357EC0">
      <w:pPr>
        <w:autoSpaceDE w:val="0"/>
        <w:autoSpaceDN w:val="0"/>
        <w:adjustRightInd w:val="0"/>
        <w:spacing w:after="0" w:line="240" w:lineRule="auto"/>
        <w:jc w:val="both"/>
        <w:rPr>
          <w:rFonts w:cstheme="minorHAnsi"/>
        </w:rPr>
      </w:pPr>
      <w:r w:rsidRPr="00357EC0">
        <w:rPr>
          <w:rFonts w:cstheme="minorHAnsi"/>
        </w:rPr>
        <w:t>Korisnicima javne usluge omogućena je primopredaja komunalnog otpada na obračunskom mjestu korisnika</w:t>
      </w:r>
      <w:r w:rsidR="003E299B" w:rsidRPr="00357EC0">
        <w:rPr>
          <w:rFonts w:cstheme="minorHAnsi"/>
        </w:rPr>
        <w:t>:</w:t>
      </w:r>
    </w:p>
    <w:p w14:paraId="7DCC2367" w14:textId="77777777" w:rsidR="003E299B" w:rsidRPr="00357EC0" w:rsidRDefault="003E299B" w:rsidP="00357EC0">
      <w:pPr>
        <w:numPr>
          <w:ilvl w:val="0"/>
          <w:numId w:val="17"/>
        </w:numPr>
        <w:spacing w:after="0" w:line="240" w:lineRule="auto"/>
        <w:jc w:val="both"/>
        <w:rPr>
          <w:rFonts w:eastAsia="Calibri" w:cstheme="minorHAnsi"/>
        </w:rPr>
      </w:pPr>
      <w:r w:rsidRPr="00357EC0">
        <w:rPr>
          <w:rFonts w:eastAsia="Calibri" w:cstheme="minorHAnsi"/>
        </w:rPr>
        <w:t>najmanje dva put mjesečno za miješani komunalni otpad</w:t>
      </w:r>
    </w:p>
    <w:p w14:paraId="1B772AAB" w14:textId="48C2817D" w:rsidR="003E299B" w:rsidRPr="00357EC0" w:rsidRDefault="003E299B" w:rsidP="00357EC0">
      <w:pPr>
        <w:numPr>
          <w:ilvl w:val="0"/>
          <w:numId w:val="17"/>
        </w:numPr>
        <w:spacing w:after="0" w:line="240" w:lineRule="auto"/>
        <w:jc w:val="both"/>
        <w:rPr>
          <w:rFonts w:eastAsia="Calibri" w:cstheme="minorHAnsi"/>
        </w:rPr>
      </w:pPr>
      <w:r w:rsidRPr="00357EC0">
        <w:rPr>
          <w:rFonts w:eastAsia="Calibri" w:cstheme="minorHAnsi"/>
        </w:rPr>
        <w:t>najmanje jednom mjesečno za otpadni papir</w:t>
      </w:r>
    </w:p>
    <w:p w14:paraId="45ACAC86" w14:textId="68EE783E" w:rsidR="003E299B" w:rsidRPr="00357EC0" w:rsidRDefault="003E299B" w:rsidP="00357EC0">
      <w:pPr>
        <w:numPr>
          <w:ilvl w:val="0"/>
          <w:numId w:val="17"/>
        </w:numPr>
        <w:spacing w:after="0" w:line="240" w:lineRule="auto"/>
        <w:jc w:val="both"/>
        <w:rPr>
          <w:rFonts w:eastAsia="Calibri" w:cstheme="minorHAnsi"/>
        </w:rPr>
      </w:pPr>
      <w:r w:rsidRPr="00357EC0">
        <w:rPr>
          <w:rFonts w:eastAsia="Calibri" w:cstheme="minorHAnsi"/>
        </w:rPr>
        <w:t xml:space="preserve">najmanje jednom u dva mjeseca za otpadno staklo </w:t>
      </w:r>
    </w:p>
    <w:p w14:paraId="0C6378AF" w14:textId="1F87C894" w:rsidR="003E299B" w:rsidRPr="00357EC0" w:rsidRDefault="003E299B" w:rsidP="00357EC0">
      <w:pPr>
        <w:numPr>
          <w:ilvl w:val="0"/>
          <w:numId w:val="17"/>
        </w:numPr>
        <w:spacing w:after="0" w:line="240" w:lineRule="auto"/>
        <w:jc w:val="both"/>
        <w:rPr>
          <w:rFonts w:eastAsia="Calibri" w:cstheme="minorHAnsi"/>
        </w:rPr>
      </w:pPr>
      <w:r w:rsidRPr="00357EC0">
        <w:rPr>
          <w:rFonts w:eastAsia="Calibri" w:cstheme="minorHAnsi"/>
        </w:rPr>
        <w:t>najmanje jednom mjesečno za otpadnu plastiku</w:t>
      </w:r>
    </w:p>
    <w:p w14:paraId="5F19898B" w14:textId="77777777" w:rsidR="003E299B" w:rsidRPr="00357EC0" w:rsidRDefault="003E299B" w:rsidP="00357EC0">
      <w:pPr>
        <w:numPr>
          <w:ilvl w:val="0"/>
          <w:numId w:val="16"/>
        </w:numPr>
        <w:spacing w:after="0" w:line="240" w:lineRule="auto"/>
        <w:jc w:val="both"/>
        <w:rPr>
          <w:rFonts w:eastAsia="Calibri" w:cstheme="minorHAnsi"/>
        </w:rPr>
      </w:pPr>
      <w:r w:rsidRPr="00357EC0">
        <w:rPr>
          <w:rFonts w:eastAsia="Calibri" w:cstheme="minorHAnsi"/>
        </w:rPr>
        <w:t>najmanje dva puta na godinu za otpadni metal</w:t>
      </w:r>
    </w:p>
    <w:p w14:paraId="71BE8DA2" w14:textId="77777777" w:rsidR="003E299B" w:rsidRPr="00357EC0" w:rsidRDefault="003E299B" w:rsidP="00357EC0">
      <w:pPr>
        <w:numPr>
          <w:ilvl w:val="0"/>
          <w:numId w:val="16"/>
        </w:numPr>
        <w:spacing w:after="0" w:line="240" w:lineRule="auto"/>
        <w:jc w:val="both"/>
        <w:rPr>
          <w:rFonts w:eastAsia="Calibri" w:cstheme="minorHAnsi"/>
        </w:rPr>
      </w:pPr>
      <w:r w:rsidRPr="00357EC0">
        <w:rPr>
          <w:rFonts w:eastAsia="Calibri" w:cstheme="minorHAnsi"/>
        </w:rPr>
        <w:t>najmanje jednom tjedno biootpad za višestambene objekte</w:t>
      </w:r>
    </w:p>
    <w:p w14:paraId="5F01F659" w14:textId="77777777" w:rsidR="003E299B" w:rsidRPr="00357EC0" w:rsidRDefault="003E299B" w:rsidP="00357EC0">
      <w:pPr>
        <w:autoSpaceDE w:val="0"/>
        <w:autoSpaceDN w:val="0"/>
        <w:adjustRightInd w:val="0"/>
        <w:spacing w:after="0" w:line="240" w:lineRule="auto"/>
        <w:jc w:val="both"/>
        <w:rPr>
          <w:rFonts w:cstheme="minorHAnsi"/>
        </w:rPr>
      </w:pPr>
    </w:p>
    <w:p w14:paraId="1E669D4A" w14:textId="2B7F9585" w:rsidR="003E299B" w:rsidRPr="00357EC0" w:rsidRDefault="003E299B" w:rsidP="00357EC0">
      <w:pPr>
        <w:autoSpaceDE w:val="0"/>
        <w:autoSpaceDN w:val="0"/>
        <w:adjustRightInd w:val="0"/>
        <w:spacing w:after="0" w:line="240" w:lineRule="auto"/>
        <w:jc w:val="both"/>
        <w:rPr>
          <w:rFonts w:cstheme="minorHAnsi"/>
        </w:rPr>
      </w:pPr>
      <w:r w:rsidRPr="00357EC0">
        <w:rPr>
          <w:rFonts w:cstheme="minorHAnsi"/>
        </w:rPr>
        <w:t>Reciklažno dvorište nalazi se u Žakanje, u Poslovnoj zoni Žakanje, Žakanje bb, Žakanje te je u istome, a za područje Općine Žakanje, osigurano odvojeno  sakupljanje  svih Zakonom propisanih vrsta otpada koje se moraju prikupljati u RD.</w:t>
      </w:r>
    </w:p>
    <w:p w14:paraId="190AF2D0" w14:textId="77777777" w:rsidR="00C93FFD" w:rsidRPr="00357EC0" w:rsidRDefault="00C93FFD" w:rsidP="00357EC0">
      <w:pPr>
        <w:spacing w:after="0" w:line="240" w:lineRule="auto"/>
        <w:jc w:val="both"/>
        <w:rPr>
          <w:rFonts w:cstheme="minorHAnsi"/>
          <w:i/>
        </w:rPr>
      </w:pPr>
    </w:p>
    <w:p w14:paraId="707A0B69" w14:textId="1C5E18AE" w:rsidR="00AA0B4E" w:rsidRPr="00357EC0" w:rsidRDefault="00F241F9" w:rsidP="00357EC0">
      <w:pPr>
        <w:pStyle w:val="Opisslike"/>
        <w:spacing w:after="0"/>
        <w:rPr>
          <w:rFonts w:cstheme="minorHAnsi"/>
          <w:color w:val="auto"/>
          <w:sz w:val="22"/>
          <w:szCs w:val="22"/>
        </w:rPr>
      </w:pPr>
      <w:bookmarkStart w:id="12" w:name="_Toc536606791"/>
      <w:r w:rsidRPr="00357EC0">
        <w:rPr>
          <w:rFonts w:cstheme="minorHAnsi"/>
          <w:color w:val="auto"/>
          <w:sz w:val="22"/>
          <w:szCs w:val="22"/>
        </w:rPr>
        <w:t xml:space="preserve">Tablica </w:t>
      </w:r>
      <w:r w:rsidR="005757B4">
        <w:rPr>
          <w:rFonts w:cstheme="minorHAnsi"/>
          <w:color w:val="auto"/>
          <w:sz w:val="22"/>
          <w:szCs w:val="22"/>
        </w:rPr>
        <w:t>1</w:t>
      </w:r>
      <w:r w:rsidRPr="00357EC0">
        <w:rPr>
          <w:rFonts w:cstheme="minorHAnsi"/>
          <w:color w:val="auto"/>
          <w:sz w:val="22"/>
          <w:szCs w:val="22"/>
        </w:rPr>
        <w:t xml:space="preserve">. </w:t>
      </w:r>
      <w:r w:rsidRPr="00357EC0">
        <w:rPr>
          <w:rFonts w:cstheme="minorHAnsi"/>
          <w:b w:val="0"/>
          <w:bCs w:val="0"/>
          <w:color w:val="auto"/>
          <w:sz w:val="22"/>
          <w:szCs w:val="22"/>
        </w:rPr>
        <w:t>Reciklažno dvorište</w:t>
      </w:r>
      <w:bookmarkEnd w:id="12"/>
    </w:p>
    <w:tbl>
      <w:tblPr>
        <w:tblStyle w:val="Reetkatablice1"/>
        <w:tblW w:w="9498" w:type="dxa"/>
        <w:tblInd w:w="-5" w:type="dxa"/>
        <w:tblLook w:val="04A0" w:firstRow="1" w:lastRow="0" w:firstColumn="1" w:lastColumn="0" w:noHBand="0" w:noVBand="1"/>
      </w:tblPr>
      <w:tblGrid>
        <w:gridCol w:w="4253"/>
        <w:gridCol w:w="5245"/>
      </w:tblGrid>
      <w:tr w:rsidR="00F241F9" w:rsidRPr="00357EC0" w14:paraId="3E99946E" w14:textId="77777777" w:rsidTr="00FC397B">
        <w:tc>
          <w:tcPr>
            <w:tcW w:w="9498" w:type="dxa"/>
            <w:gridSpan w:val="2"/>
          </w:tcPr>
          <w:p w14:paraId="4DCCA317" w14:textId="12B91A69" w:rsidR="00F241F9" w:rsidRPr="00357EC0" w:rsidRDefault="00AA0B4E" w:rsidP="00357EC0">
            <w:pPr>
              <w:jc w:val="center"/>
              <w:rPr>
                <w:rFonts w:cstheme="minorHAnsi"/>
                <w:b/>
              </w:rPr>
            </w:pPr>
            <w:r w:rsidRPr="00357EC0">
              <w:rPr>
                <w:rFonts w:cstheme="minorHAnsi"/>
                <w:b/>
              </w:rPr>
              <w:t>R</w:t>
            </w:r>
            <w:r w:rsidR="00F241F9" w:rsidRPr="00357EC0">
              <w:rPr>
                <w:rFonts w:cstheme="minorHAnsi"/>
                <w:b/>
              </w:rPr>
              <w:t>ECIKLAŽNO DVORIŠTE</w:t>
            </w:r>
          </w:p>
        </w:tc>
      </w:tr>
      <w:tr w:rsidR="00F241F9" w:rsidRPr="00357EC0" w14:paraId="6E71EA36" w14:textId="77777777" w:rsidTr="00AA0B4E">
        <w:tc>
          <w:tcPr>
            <w:tcW w:w="4253" w:type="dxa"/>
          </w:tcPr>
          <w:p w14:paraId="24E00918" w14:textId="77777777" w:rsidR="00F241F9" w:rsidRPr="00357EC0" w:rsidRDefault="00F241F9" w:rsidP="00357EC0">
            <w:pPr>
              <w:rPr>
                <w:rFonts w:cstheme="minorHAnsi"/>
              </w:rPr>
            </w:pPr>
            <w:r w:rsidRPr="00357EC0">
              <w:rPr>
                <w:rFonts w:cstheme="minorHAnsi"/>
              </w:rPr>
              <w:t>RD planiran prostorno planskom dokumentacijom</w:t>
            </w:r>
          </w:p>
        </w:tc>
        <w:tc>
          <w:tcPr>
            <w:tcW w:w="5245" w:type="dxa"/>
          </w:tcPr>
          <w:p w14:paraId="41C99BFC" w14:textId="77777777" w:rsidR="00F241F9" w:rsidRPr="00357EC0" w:rsidRDefault="00285B2C" w:rsidP="00357EC0">
            <w:pPr>
              <w:jc w:val="center"/>
              <w:rPr>
                <w:rFonts w:cstheme="minorHAnsi"/>
                <w:iCs/>
              </w:rPr>
            </w:pPr>
            <w:r w:rsidRPr="00357EC0">
              <w:rPr>
                <w:rFonts w:cstheme="minorHAnsi"/>
                <w:iCs/>
              </w:rPr>
              <w:t>DA</w:t>
            </w:r>
          </w:p>
        </w:tc>
      </w:tr>
      <w:tr w:rsidR="00F241F9" w:rsidRPr="00357EC0" w14:paraId="190AFB87" w14:textId="77777777" w:rsidTr="00AA0B4E">
        <w:tc>
          <w:tcPr>
            <w:tcW w:w="4253" w:type="dxa"/>
          </w:tcPr>
          <w:p w14:paraId="23330764" w14:textId="77777777" w:rsidR="00F241F9" w:rsidRPr="00357EC0" w:rsidRDefault="00F241F9" w:rsidP="00357EC0">
            <w:pPr>
              <w:rPr>
                <w:rFonts w:cstheme="minorHAnsi"/>
              </w:rPr>
            </w:pPr>
            <w:r w:rsidRPr="00357EC0">
              <w:rPr>
                <w:rFonts w:cstheme="minorHAnsi"/>
              </w:rPr>
              <w:t>RD planiran planom gospodarenja otpadom</w:t>
            </w:r>
          </w:p>
        </w:tc>
        <w:tc>
          <w:tcPr>
            <w:tcW w:w="5245" w:type="dxa"/>
          </w:tcPr>
          <w:p w14:paraId="77AF3ED9" w14:textId="77777777" w:rsidR="00F241F9" w:rsidRPr="00357EC0" w:rsidRDefault="00285B2C" w:rsidP="00357EC0">
            <w:pPr>
              <w:jc w:val="center"/>
              <w:rPr>
                <w:rFonts w:cstheme="minorHAnsi"/>
                <w:iCs/>
              </w:rPr>
            </w:pPr>
            <w:r w:rsidRPr="00357EC0">
              <w:rPr>
                <w:rFonts w:cstheme="minorHAnsi"/>
                <w:iCs/>
              </w:rPr>
              <w:t>DA</w:t>
            </w:r>
          </w:p>
        </w:tc>
      </w:tr>
      <w:tr w:rsidR="00F241F9" w:rsidRPr="00357EC0" w14:paraId="4DB9A0CE" w14:textId="77777777" w:rsidTr="00AA0B4E">
        <w:tc>
          <w:tcPr>
            <w:tcW w:w="4253" w:type="dxa"/>
          </w:tcPr>
          <w:p w14:paraId="556024B6" w14:textId="77777777" w:rsidR="00F241F9" w:rsidRPr="00357EC0" w:rsidRDefault="00F241F9" w:rsidP="00357EC0">
            <w:pPr>
              <w:rPr>
                <w:rFonts w:cstheme="minorHAnsi"/>
              </w:rPr>
            </w:pPr>
            <w:r w:rsidRPr="00357EC0">
              <w:rPr>
                <w:rFonts w:cstheme="minorHAnsi"/>
              </w:rPr>
              <w:t>Naziv lokacije RD</w:t>
            </w:r>
          </w:p>
        </w:tc>
        <w:tc>
          <w:tcPr>
            <w:tcW w:w="5245" w:type="dxa"/>
          </w:tcPr>
          <w:p w14:paraId="646D3C92" w14:textId="77777777" w:rsidR="00F241F9" w:rsidRPr="00357EC0" w:rsidRDefault="00285B2C" w:rsidP="00357EC0">
            <w:pPr>
              <w:rPr>
                <w:rFonts w:cstheme="minorHAnsi"/>
                <w:iCs/>
              </w:rPr>
            </w:pPr>
            <w:r w:rsidRPr="00357EC0">
              <w:rPr>
                <w:rFonts w:cstheme="minorHAnsi"/>
                <w:iCs/>
              </w:rPr>
              <w:t>POSLOVNA ZONA ŽAKANJE</w:t>
            </w:r>
          </w:p>
        </w:tc>
      </w:tr>
      <w:tr w:rsidR="00F241F9" w:rsidRPr="00357EC0" w14:paraId="78C40C26" w14:textId="77777777" w:rsidTr="00AA0B4E">
        <w:tc>
          <w:tcPr>
            <w:tcW w:w="4253" w:type="dxa"/>
          </w:tcPr>
          <w:p w14:paraId="655ACAA9" w14:textId="77777777" w:rsidR="00F241F9" w:rsidRPr="00357EC0" w:rsidRDefault="00F241F9" w:rsidP="00357EC0">
            <w:pPr>
              <w:rPr>
                <w:rFonts w:cstheme="minorHAnsi"/>
              </w:rPr>
            </w:pPr>
            <w:r w:rsidRPr="00357EC0">
              <w:rPr>
                <w:rFonts w:cstheme="minorHAnsi"/>
              </w:rPr>
              <w:t>Broj katastarske čestice</w:t>
            </w:r>
          </w:p>
        </w:tc>
        <w:tc>
          <w:tcPr>
            <w:tcW w:w="5245" w:type="dxa"/>
          </w:tcPr>
          <w:p w14:paraId="671DAEB4" w14:textId="77777777" w:rsidR="00F241F9" w:rsidRPr="00357EC0" w:rsidRDefault="00C04E37" w:rsidP="00357EC0">
            <w:pPr>
              <w:rPr>
                <w:rFonts w:cstheme="minorHAnsi"/>
                <w:iCs/>
              </w:rPr>
            </w:pPr>
            <w:r w:rsidRPr="00357EC0">
              <w:rPr>
                <w:rFonts w:cstheme="minorHAnsi"/>
                <w:iCs/>
              </w:rPr>
              <w:t>489/175 i 489/177</w:t>
            </w:r>
          </w:p>
        </w:tc>
      </w:tr>
      <w:tr w:rsidR="00F241F9" w:rsidRPr="00357EC0" w14:paraId="397B9988" w14:textId="77777777" w:rsidTr="00AA0B4E">
        <w:tc>
          <w:tcPr>
            <w:tcW w:w="4253" w:type="dxa"/>
          </w:tcPr>
          <w:p w14:paraId="14130911" w14:textId="77777777" w:rsidR="00F241F9" w:rsidRPr="00357EC0" w:rsidRDefault="00F241F9" w:rsidP="00357EC0">
            <w:pPr>
              <w:rPr>
                <w:rFonts w:cstheme="minorHAnsi"/>
              </w:rPr>
            </w:pPr>
            <w:r w:rsidRPr="00357EC0">
              <w:rPr>
                <w:rFonts w:cstheme="minorHAnsi"/>
              </w:rPr>
              <w:t>Naziv katastarske općine</w:t>
            </w:r>
          </w:p>
        </w:tc>
        <w:tc>
          <w:tcPr>
            <w:tcW w:w="5245" w:type="dxa"/>
          </w:tcPr>
          <w:p w14:paraId="394F7D02" w14:textId="77777777" w:rsidR="00F241F9" w:rsidRPr="00357EC0" w:rsidRDefault="00C04E37" w:rsidP="00357EC0">
            <w:pPr>
              <w:rPr>
                <w:rFonts w:cstheme="minorHAnsi"/>
                <w:iCs/>
              </w:rPr>
            </w:pPr>
            <w:r w:rsidRPr="00357EC0">
              <w:rPr>
                <w:rFonts w:cstheme="minorHAnsi"/>
                <w:iCs/>
              </w:rPr>
              <w:t>k.o. Žakanje</w:t>
            </w:r>
          </w:p>
        </w:tc>
      </w:tr>
      <w:tr w:rsidR="00F241F9" w:rsidRPr="00357EC0" w14:paraId="54E8FC66" w14:textId="77777777" w:rsidTr="00AA0B4E">
        <w:tc>
          <w:tcPr>
            <w:tcW w:w="4253" w:type="dxa"/>
          </w:tcPr>
          <w:p w14:paraId="55BDCE25" w14:textId="77777777" w:rsidR="00F241F9" w:rsidRPr="00357EC0" w:rsidRDefault="00F241F9" w:rsidP="00357EC0">
            <w:pPr>
              <w:rPr>
                <w:rFonts w:cstheme="minorHAnsi"/>
              </w:rPr>
            </w:pPr>
            <w:r w:rsidRPr="00357EC0">
              <w:rPr>
                <w:rFonts w:cstheme="minorHAnsi"/>
              </w:rPr>
              <w:t>Naziv grada /općine koji pokriva RD</w:t>
            </w:r>
          </w:p>
        </w:tc>
        <w:tc>
          <w:tcPr>
            <w:tcW w:w="5245" w:type="dxa"/>
          </w:tcPr>
          <w:p w14:paraId="6D9A562D" w14:textId="77777777" w:rsidR="00F241F9" w:rsidRPr="00357EC0" w:rsidRDefault="00C04E37" w:rsidP="00357EC0">
            <w:pPr>
              <w:rPr>
                <w:rFonts w:cstheme="minorHAnsi"/>
                <w:iCs/>
              </w:rPr>
            </w:pPr>
            <w:r w:rsidRPr="00357EC0">
              <w:rPr>
                <w:rFonts w:cstheme="minorHAnsi"/>
                <w:iCs/>
              </w:rPr>
              <w:t>Općina Žakanje</w:t>
            </w:r>
          </w:p>
        </w:tc>
      </w:tr>
      <w:tr w:rsidR="00F241F9" w:rsidRPr="00357EC0" w14:paraId="7349AA84" w14:textId="77777777" w:rsidTr="00AA0B4E">
        <w:tc>
          <w:tcPr>
            <w:tcW w:w="4253" w:type="dxa"/>
            <w:vAlign w:val="center"/>
          </w:tcPr>
          <w:p w14:paraId="0927BF3B" w14:textId="77777777" w:rsidR="00F241F9" w:rsidRPr="00357EC0" w:rsidRDefault="00F241F9" w:rsidP="00357EC0">
            <w:pPr>
              <w:rPr>
                <w:rFonts w:cstheme="minorHAnsi"/>
              </w:rPr>
            </w:pPr>
            <w:r w:rsidRPr="00357EC0">
              <w:rPr>
                <w:rFonts w:cstheme="minorHAnsi"/>
              </w:rPr>
              <w:t>Ishođena dokumentacija za RD</w:t>
            </w:r>
          </w:p>
        </w:tc>
        <w:tc>
          <w:tcPr>
            <w:tcW w:w="5245" w:type="dxa"/>
          </w:tcPr>
          <w:p w14:paraId="54DFFCAB" w14:textId="77777777" w:rsidR="00C04E37" w:rsidRPr="00357EC0" w:rsidRDefault="00F241F9" w:rsidP="00357EC0">
            <w:pPr>
              <w:rPr>
                <w:rFonts w:cstheme="minorHAnsi"/>
                <w:iCs/>
              </w:rPr>
            </w:pPr>
            <w:r w:rsidRPr="00357EC0">
              <w:rPr>
                <w:rFonts w:cstheme="minorHAnsi"/>
                <w:iCs/>
              </w:rPr>
              <w:t xml:space="preserve">Građevinska dozvola: </w:t>
            </w:r>
          </w:p>
          <w:p w14:paraId="2FED1BD7" w14:textId="77777777" w:rsidR="00C04E37" w:rsidRPr="00357EC0" w:rsidRDefault="00F241F9" w:rsidP="00357EC0">
            <w:pPr>
              <w:rPr>
                <w:rFonts w:cstheme="minorHAnsi"/>
                <w:iCs/>
              </w:rPr>
            </w:pPr>
            <w:r w:rsidRPr="00357EC0">
              <w:rPr>
                <w:rFonts w:cstheme="minorHAnsi"/>
                <w:iCs/>
              </w:rPr>
              <w:t>KLASA</w:t>
            </w:r>
            <w:r w:rsidR="00C04E37" w:rsidRPr="00357EC0">
              <w:rPr>
                <w:rFonts w:cstheme="minorHAnsi"/>
                <w:iCs/>
              </w:rPr>
              <w:t>:UP/I-361-03/16-01/000056</w:t>
            </w:r>
          </w:p>
          <w:p w14:paraId="3651DA47" w14:textId="77777777" w:rsidR="00F241F9" w:rsidRPr="00357EC0" w:rsidRDefault="00F241F9" w:rsidP="00357EC0">
            <w:pPr>
              <w:rPr>
                <w:rFonts w:cstheme="minorHAnsi"/>
                <w:iCs/>
              </w:rPr>
            </w:pPr>
            <w:r w:rsidRPr="00357EC0">
              <w:rPr>
                <w:rFonts w:cstheme="minorHAnsi"/>
                <w:iCs/>
              </w:rPr>
              <w:t>URBROJ:</w:t>
            </w:r>
            <w:r w:rsidR="00C04E37" w:rsidRPr="00357EC0">
              <w:rPr>
                <w:rFonts w:cstheme="minorHAnsi"/>
                <w:iCs/>
              </w:rPr>
              <w:t>2133/1-07-07/1-16-0005</w:t>
            </w:r>
          </w:p>
          <w:p w14:paraId="7D2FA118" w14:textId="77777777" w:rsidR="00C04E37" w:rsidRPr="00357EC0" w:rsidRDefault="00C04E37" w:rsidP="00357EC0">
            <w:pPr>
              <w:rPr>
                <w:rFonts w:cstheme="minorHAnsi"/>
                <w:iCs/>
              </w:rPr>
            </w:pPr>
            <w:r w:rsidRPr="00357EC0">
              <w:rPr>
                <w:rFonts w:cstheme="minorHAnsi"/>
                <w:iCs/>
              </w:rPr>
              <w:t>Od 29. travnja 2016.</w:t>
            </w:r>
          </w:p>
          <w:p w14:paraId="2744049D" w14:textId="77777777" w:rsidR="00F241F9" w:rsidRPr="00357EC0" w:rsidRDefault="00F241F9" w:rsidP="00357EC0">
            <w:pPr>
              <w:rPr>
                <w:rFonts w:cstheme="minorHAnsi"/>
                <w:iCs/>
              </w:rPr>
            </w:pPr>
            <w:r w:rsidRPr="00357EC0">
              <w:rPr>
                <w:rFonts w:cstheme="minorHAnsi"/>
                <w:iCs/>
              </w:rPr>
              <w:t xml:space="preserve">Uporabna dozvola: </w:t>
            </w:r>
            <w:r w:rsidR="00957C62" w:rsidRPr="00357EC0">
              <w:rPr>
                <w:rFonts w:cstheme="minorHAnsi"/>
                <w:iCs/>
              </w:rPr>
              <w:t>UP/I-361-05/19-01/000008</w:t>
            </w:r>
          </w:p>
          <w:p w14:paraId="7771CE47" w14:textId="77777777" w:rsidR="00957C62" w:rsidRPr="00357EC0" w:rsidRDefault="00957C62" w:rsidP="00357EC0">
            <w:pPr>
              <w:rPr>
                <w:rFonts w:cstheme="minorHAnsi"/>
                <w:iCs/>
              </w:rPr>
            </w:pPr>
            <w:r w:rsidRPr="00357EC0">
              <w:rPr>
                <w:rFonts w:cstheme="minorHAnsi"/>
                <w:iCs/>
              </w:rPr>
              <w:t>URBROJ: 2133/1-07-02/13-19-0004</w:t>
            </w:r>
          </w:p>
          <w:p w14:paraId="6403726D" w14:textId="77777777" w:rsidR="00957C62" w:rsidRPr="00357EC0" w:rsidRDefault="00957C62" w:rsidP="00357EC0">
            <w:pPr>
              <w:rPr>
                <w:rFonts w:cstheme="minorHAnsi"/>
                <w:iCs/>
              </w:rPr>
            </w:pPr>
            <w:r w:rsidRPr="00357EC0">
              <w:rPr>
                <w:rFonts w:cstheme="minorHAnsi"/>
                <w:iCs/>
              </w:rPr>
              <w:t xml:space="preserve">Od </w:t>
            </w:r>
            <w:r w:rsidR="00681906" w:rsidRPr="00357EC0">
              <w:rPr>
                <w:rFonts w:cstheme="minorHAnsi"/>
                <w:iCs/>
              </w:rPr>
              <w:t>29.ožujka 2019.</w:t>
            </w:r>
          </w:p>
        </w:tc>
      </w:tr>
      <w:tr w:rsidR="00F241F9" w:rsidRPr="00357EC0" w14:paraId="4F3FE2A8" w14:textId="77777777" w:rsidTr="00AA0B4E">
        <w:tc>
          <w:tcPr>
            <w:tcW w:w="4253" w:type="dxa"/>
          </w:tcPr>
          <w:p w14:paraId="6C1F91DF" w14:textId="77777777" w:rsidR="00F241F9" w:rsidRPr="00357EC0" w:rsidRDefault="00F241F9" w:rsidP="00357EC0">
            <w:pPr>
              <w:rPr>
                <w:rFonts w:cstheme="minorHAnsi"/>
              </w:rPr>
            </w:pPr>
            <w:r w:rsidRPr="00357EC0">
              <w:rPr>
                <w:rFonts w:cstheme="minorHAnsi"/>
              </w:rPr>
              <w:t>Izvor financiranja*</w:t>
            </w:r>
          </w:p>
        </w:tc>
        <w:tc>
          <w:tcPr>
            <w:tcW w:w="5245" w:type="dxa"/>
          </w:tcPr>
          <w:p w14:paraId="122C0509" w14:textId="77777777" w:rsidR="00F241F9" w:rsidRPr="00357EC0" w:rsidRDefault="00C04E37" w:rsidP="00357EC0">
            <w:pPr>
              <w:rPr>
                <w:rFonts w:cstheme="minorHAnsi"/>
                <w:iCs/>
              </w:rPr>
            </w:pPr>
            <w:r w:rsidRPr="00357EC0">
              <w:rPr>
                <w:rFonts w:cstheme="minorHAnsi"/>
                <w:iCs/>
              </w:rPr>
              <w:t xml:space="preserve">Općina Žakanje: </w:t>
            </w:r>
            <w:r w:rsidR="00E32C2B" w:rsidRPr="00357EC0">
              <w:rPr>
                <w:rFonts w:cstheme="minorHAnsi"/>
                <w:iCs/>
              </w:rPr>
              <w:t>441.563,79</w:t>
            </w:r>
            <w:r w:rsidRPr="00357EC0">
              <w:rPr>
                <w:rFonts w:cstheme="minorHAnsi"/>
                <w:iCs/>
              </w:rPr>
              <w:t xml:space="preserve"> kn (</w:t>
            </w:r>
            <w:r w:rsidR="00E32C2B" w:rsidRPr="00357EC0">
              <w:rPr>
                <w:rFonts w:cstheme="minorHAnsi"/>
                <w:iCs/>
              </w:rPr>
              <w:t>24</w:t>
            </w:r>
            <w:r w:rsidRPr="00357EC0">
              <w:rPr>
                <w:rFonts w:cstheme="minorHAnsi"/>
                <w:iCs/>
              </w:rPr>
              <w:t>%)</w:t>
            </w:r>
          </w:p>
          <w:p w14:paraId="3DC9E8D6" w14:textId="77777777" w:rsidR="00C04E37" w:rsidRPr="00357EC0" w:rsidRDefault="00C04E37" w:rsidP="00357EC0">
            <w:pPr>
              <w:rPr>
                <w:rFonts w:cstheme="minorHAnsi"/>
                <w:iCs/>
              </w:rPr>
            </w:pPr>
            <w:r w:rsidRPr="00357EC0">
              <w:rPr>
                <w:rFonts w:cstheme="minorHAnsi"/>
                <w:iCs/>
              </w:rPr>
              <w:t>FZOEU: 1.</w:t>
            </w:r>
            <w:r w:rsidR="008429AC" w:rsidRPr="00357EC0">
              <w:rPr>
                <w:rFonts w:cstheme="minorHAnsi"/>
                <w:iCs/>
              </w:rPr>
              <w:t>296.048,76</w:t>
            </w:r>
            <w:r w:rsidRPr="00357EC0">
              <w:rPr>
                <w:rFonts w:cstheme="minorHAnsi"/>
                <w:iCs/>
              </w:rPr>
              <w:t xml:space="preserve"> kn (</w:t>
            </w:r>
            <w:r w:rsidR="00E32C2B" w:rsidRPr="00357EC0">
              <w:rPr>
                <w:rFonts w:cstheme="minorHAnsi"/>
                <w:iCs/>
              </w:rPr>
              <w:t>71</w:t>
            </w:r>
            <w:r w:rsidRPr="00357EC0">
              <w:rPr>
                <w:rFonts w:cstheme="minorHAnsi"/>
                <w:iCs/>
              </w:rPr>
              <w:t>%)</w:t>
            </w:r>
          </w:p>
          <w:p w14:paraId="05F626EC" w14:textId="77777777" w:rsidR="008429AC" w:rsidRPr="00357EC0" w:rsidRDefault="008429AC" w:rsidP="00357EC0">
            <w:pPr>
              <w:rPr>
                <w:rFonts w:cstheme="minorHAnsi"/>
                <w:iCs/>
              </w:rPr>
            </w:pPr>
            <w:r w:rsidRPr="00357EC0">
              <w:rPr>
                <w:rFonts w:cstheme="minorHAnsi"/>
                <w:iCs/>
              </w:rPr>
              <w:t xml:space="preserve">KAZUP: 90.000,00 kn </w:t>
            </w:r>
            <w:r w:rsidR="00E32C2B" w:rsidRPr="00357EC0">
              <w:rPr>
                <w:rFonts w:cstheme="minorHAnsi"/>
                <w:iCs/>
              </w:rPr>
              <w:t>(5 %)</w:t>
            </w:r>
          </w:p>
        </w:tc>
      </w:tr>
      <w:tr w:rsidR="00F241F9" w:rsidRPr="00357EC0" w14:paraId="620730FB" w14:textId="77777777" w:rsidTr="00AA0B4E">
        <w:tc>
          <w:tcPr>
            <w:tcW w:w="4253" w:type="dxa"/>
          </w:tcPr>
          <w:p w14:paraId="60E72657" w14:textId="77777777" w:rsidR="00F241F9" w:rsidRPr="00357EC0" w:rsidRDefault="00F241F9" w:rsidP="00357EC0">
            <w:pPr>
              <w:rPr>
                <w:rFonts w:cstheme="minorHAnsi"/>
              </w:rPr>
            </w:pPr>
            <w:r w:rsidRPr="00357EC0">
              <w:rPr>
                <w:rFonts w:cstheme="minorHAnsi"/>
              </w:rPr>
              <w:t>Iznos predviđen za financiranje bez PDV-a</w:t>
            </w:r>
          </w:p>
        </w:tc>
        <w:tc>
          <w:tcPr>
            <w:tcW w:w="5245" w:type="dxa"/>
          </w:tcPr>
          <w:p w14:paraId="1EB6B33F" w14:textId="77777777" w:rsidR="00F241F9" w:rsidRPr="00357EC0" w:rsidRDefault="00C04E37" w:rsidP="00357EC0">
            <w:pPr>
              <w:jc w:val="right"/>
              <w:rPr>
                <w:rFonts w:cstheme="minorHAnsi"/>
                <w:iCs/>
              </w:rPr>
            </w:pPr>
            <w:r w:rsidRPr="00357EC0">
              <w:rPr>
                <w:rFonts w:cstheme="minorHAnsi"/>
                <w:iCs/>
              </w:rPr>
              <w:t xml:space="preserve"> 1.995.328,40 </w:t>
            </w:r>
            <w:r w:rsidR="00F241F9" w:rsidRPr="00357EC0">
              <w:rPr>
                <w:rFonts w:cstheme="minorHAnsi"/>
                <w:iCs/>
              </w:rPr>
              <w:t>kn</w:t>
            </w:r>
          </w:p>
        </w:tc>
      </w:tr>
      <w:tr w:rsidR="00F241F9" w:rsidRPr="00357EC0" w14:paraId="6B343B9F" w14:textId="77777777" w:rsidTr="00AA0B4E">
        <w:tc>
          <w:tcPr>
            <w:tcW w:w="4253" w:type="dxa"/>
          </w:tcPr>
          <w:p w14:paraId="48EEF6C2" w14:textId="77777777" w:rsidR="00F241F9" w:rsidRPr="00357EC0" w:rsidRDefault="00F241F9" w:rsidP="00357EC0">
            <w:pPr>
              <w:rPr>
                <w:rFonts w:cstheme="minorHAnsi"/>
              </w:rPr>
            </w:pPr>
            <w:r w:rsidRPr="00357EC0">
              <w:rPr>
                <w:rFonts w:cstheme="minorHAnsi"/>
              </w:rPr>
              <w:t>Ukupno utrošeno u financiranje bez PDV-a</w:t>
            </w:r>
          </w:p>
        </w:tc>
        <w:tc>
          <w:tcPr>
            <w:tcW w:w="5245" w:type="dxa"/>
          </w:tcPr>
          <w:p w14:paraId="127D47B2" w14:textId="77777777" w:rsidR="00F241F9" w:rsidRPr="00357EC0" w:rsidRDefault="008429AC" w:rsidP="00357EC0">
            <w:pPr>
              <w:jc w:val="right"/>
              <w:rPr>
                <w:rFonts w:cstheme="minorHAnsi"/>
                <w:iCs/>
              </w:rPr>
            </w:pPr>
            <w:r w:rsidRPr="00357EC0">
              <w:rPr>
                <w:rFonts w:cstheme="minorHAnsi"/>
                <w:iCs/>
              </w:rPr>
              <w:t>1.462.090,04 kn</w:t>
            </w:r>
          </w:p>
        </w:tc>
      </w:tr>
      <w:tr w:rsidR="00F241F9" w:rsidRPr="00357EC0" w14:paraId="442CDFA7" w14:textId="77777777" w:rsidTr="00AA0B4E">
        <w:tc>
          <w:tcPr>
            <w:tcW w:w="4253" w:type="dxa"/>
          </w:tcPr>
          <w:p w14:paraId="4DE0394C" w14:textId="77777777" w:rsidR="00F241F9" w:rsidRPr="00357EC0" w:rsidRDefault="00F241F9" w:rsidP="00357EC0">
            <w:pPr>
              <w:rPr>
                <w:rFonts w:cstheme="minorHAnsi"/>
              </w:rPr>
            </w:pPr>
            <w:r w:rsidRPr="00357EC0">
              <w:rPr>
                <w:rFonts w:cstheme="minorHAnsi"/>
              </w:rPr>
              <w:t>Naziv pravne osobe koja upravlja RD:</w:t>
            </w:r>
          </w:p>
        </w:tc>
        <w:tc>
          <w:tcPr>
            <w:tcW w:w="5245" w:type="dxa"/>
          </w:tcPr>
          <w:p w14:paraId="2E03003D" w14:textId="77777777" w:rsidR="00F241F9" w:rsidRPr="00357EC0" w:rsidRDefault="00C04E37" w:rsidP="00357EC0">
            <w:pPr>
              <w:rPr>
                <w:rFonts w:cstheme="minorHAnsi"/>
                <w:iCs/>
              </w:rPr>
            </w:pPr>
            <w:r w:rsidRPr="00357EC0">
              <w:rPr>
                <w:rFonts w:cstheme="minorHAnsi"/>
                <w:iCs/>
              </w:rPr>
              <w:t xml:space="preserve">Nakon završetka projekta „Izgradnja reciklažnog dvorišta u Žakanju“ upravljanje </w:t>
            </w:r>
            <w:r w:rsidR="00226174" w:rsidRPr="00357EC0">
              <w:rPr>
                <w:rFonts w:cstheme="minorHAnsi"/>
                <w:iCs/>
              </w:rPr>
              <w:t xml:space="preserve">je </w:t>
            </w:r>
            <w:r w:rsidRPr="00357EC0">
              <w:rPr>
                <w:rFonts w:cstheme="minorHAnsi"/>
                <w:iCs/>
              </w:rPr>
              <w:t xml:space="preserve"> povjereno Azeliji eko d.o.o., Ozalj</w:t>
            </w:r>
          </w:p>
        </w:tc>
      </w:tr>
      <w:tr w:rsidR="00F241F9" w:rsidRPr="00357EC0" w14:paraId="26CCF442" w14:textId="77777777" w:rsidTr="00AA0B4E">
        <w:tc>
          <w:tcPr>
            <w:tcW w:w="4253" w:type="dxa"/>
          </w:tcPr>
          <w:p w14:paraId="088CEC0D" w14:textId="77777777" w:rsidR="00F241F9" w:rsidRPr="00357EC0" w:rsidRDefault="00F241F9" w:rsidP="00357EC0">
            <w:pPr>
              <w:rPr>
                <w:rFonts w:cstheme="minorHAnsi"/>
              </w:rPr>
            </w:pPr>
            <w:r w:rsidRPr="00357EC0">
              <w:rPr>
                <w:rFonts w:cstheme="minorHAnsi"/>
              </w:rPr>
              <w:t>Upis u očevidnik reciklažnih dvorišta</w:t>
            </w:r>
          </w:p>
        </w:tc>
        <w:tc>
          <w:tcPr>
            <w:tcW w:w="5245" w:type="dxa"/>
          </w:tcPr>
          <w:p w14:paraId="21487528" w14:textId="356D5855" w:rsidR="00F241F9" w:rsidRPr="00357EC0" w:rsidRDefault="00BE2D41" w:rsidP="00357EC0">
            <w:pPr>
              <w:rPr>
                <w:rFonts w:cstheme="minorHAnsi"/>
                <w:i/>
              </w:rPr>
            </w:pPr>
            <w:r w:rsidRPr="00357EC0">
              <w:rPr>
                <w:rFonts w:cstheme="minorHAnsi"/>
                <w:i/>
              </w:rPr>
              <w:t>16.04.2019.</w:t>
            </w:r>
          </w:p>
          <w:p w14:paraId="73C34F7A" w14:textId="4DCFA409" w:rsidR="00D22D3C" w:rsidRPr="00357EC0" w:rsidRDefault="00BE2D41" w:rsidP="00357EC0">
            <w:pPr>
              <w:rPr>
                <w:rFonts w:cstheme="minorHAnsi"/>
                <w:i/>
              </w:rPr>
            </w:pPr>
            <w:r w:rsidRPr="00357EC0">
              <w:rPr>
                <w:rFonts w:cstheme="minorHAnsi"/>
                <w:i/>
              </w:rPr>
              <w:t>REC-55-G-2</w:t>
            </w:r>
          </w:p>
        </w:tc>
      </w:tr>
    </w:tbl>
    <w:p w14:paraId="762B244A" w14:textId="5F81D460" w:rsidR="00AA0B4E" w:rsidRPr="00357EC0" w:rsidRDefault="000201D9" w:rsidP="00357EC0">
      <w:pPr>
        <w:pStyle w:val="Opisslike"/>
        <w:spacing w:after="0"/>
        <w:rPr>
          <w:rFonts w:cstheme="minorHAnsi"/>
          <w:color w:val="auto"/>
          <w:sz w:val="22"/>
          <w:szCs w:val="22"/>
        </w:rPr>
      </w:pPr>
      <w:bookmarkStart w:id="13" w:name="_Toc536606792"/>
      <w:r w:rsidRPr="00357EC0">
        <w:rPr>
          <w:rFonts w:cstheme="minorHAnsi"/>
          <w:color w:val="auto"/>
          <w:sz w:val="22"/>
          <w:szCs w:val="22"/>
        </w:rPr>
        <w:lastRenderedPageBreak/>
        <w:t xml:space="preserve">Tablica </w:t>
      </w:r>
      <w:r w:rsidR="005757B4">
        <w:rPr>
          <w:rFonts w:cstheme="minorHAnsi"/>
          <w:color w:val="auto"/>
          <w:sz w:val="22"/>
          <w:szCs w:val="22"/>
        </w:rPr>
        <w:t>2</w:t>
      </w:r>
      <w:r w:rsidRPr="00357EC0">
        <w:rPr>
          <w:rFonts w:cstheme="minorHAnsi"/>
          <w:color w:val="auto"/>
          <w:sz w:val="22"/>
          <w:szCs w:val="22"/>
        </w:rPr>
        <w:t xml:space="preserve">. </w:t>
      </w:r>
      <w:r w:rsidRPr="00357EC0">
        <w:rPr>
          <w:rFonts w:cstheme="minorHAnsi"/>
          <w:b w:val="0"/>
          <w:bCs w:val="0"/>
          <w:color w:val="auto"/>
          <w:sz w:val="22"/>
          <w:szCs w:val="22"/>
        </w:rPr>
        <w:t>Mobilno reciklažno dvorište</w:t>
      </w:r>
      <w:bookmarkEnd w:id="13"/>
    </w:p>
    <w:tbl>
      <w:tblPr>
        <w:tblStyle w:val="Reetkatablice3"/>
        <w:tblW w:w="9752" w:type="dxa"/>
        <w:tblInd w:w="-5" w:type="dxa"/>
        <w:tblLook w:val="04A0" w:firstRow="1" w:lastRow="0" w:firstColumn="1" w:lastColumn="0" w:noHBand="0" w:noVBand="1"/>
      </w:tblPr>
      <w:tblGrid>
        <w:gridCol w:w="4253"/>
        <w:gridCol w:w="5499"/>
      </w:tblGrid>
      <w:tr w:rsidR="000201D9" w:rsidRPr="00357EC0" w14:paraId="15CCDA5F" w14:textId="77777777" w:rsidTr="00FC397B">
        <w:tc>
          <w:tcPr>
            <w:tcW w:w="9752" w:type="dxa"/>
            <w:gridSpan w:val="2"/>
          </w:tcPr>
          <w:p w14:paraId="4FB60AE5" w14:textId="77777777" w:rsidR="000201D9" w:rsidRPr="00357EC0" w:rsidRDefault="000201D9" w:rsidP="00357EC0">
            <w:pPr>
              <w:jc w:val="center"/>
              <w:rPr>
                <w:rFonts w:cstheme="minorHAnsi"/>
                <w:b/>
              </w:rPr>
            </w:pPr>
            <w:r w:rsidRPr="00357EC0">
              <w:rPr>
                <w:rFonts w:cstheme="minorHAnsi"/>
                <w:b/>
              </w:rPr>
              <w:t>MOBILNO RECIKLAŽNO DVORIŠTE</w:t>
            </w:r>
          </w:p>
        </w:tc>
      </w:tr>
      <w:tr w:rsidR="000201D9" w:rsidRPr="00357EC0" w14:paraId="6C0340EC" w14:textId="77777777" w:rsidTr="00AA0B4E">
        <w:tc>
          <w:tcPr>
            <w:tcW w:w="4253" w:type="dxa"/>
          </w:tcPr>
          <w:p w14:paraId="6EE2268E" w14:textId="77777777" w:rsidR="000201D9" w:rsidRPr="00357EC0" w:rsidRDefault="000201D9" w:rsidP="00357EC0">
            <w:pPr>
              <w:rPr>
                <w:rFonts w:cstheme="minorHAnsi"/>
              </w:rPr>
            </w:pPr>
            <w:r w:rsidRPr="00357EC0">
              <w:rPr>
                <w:rFonts w:cstheme="minorHAnsi"/>
              </w:rPr>
              <w:t>MRD planiran planom gospodarenja otpadom</w:t>
            </w:r>
          </w:p>
        </w:tc>
        <w:tc>
          <w:tcPr>
            <w:tcW w:w="5499" w:type="dxa"/>
          </w:tcPr>
          <w:p w14:paraId="74EE10B1" w14:textId="77777777" w:rsidR="000201D9" w:rsidRPr="00357EC0" w:rsidRDefault="000120E7" w:rsidP="00357EC0">
            <w:pPr>
              <w:jc w:val="center"/>
              <w:rPr>
                <w:rFonts w:cstheme="minorHAnsi"/>
              </w:rPr>
            </w:pPr>
            <w:r w:rsidRPr="00357EC0">
              <w:rPr>
                <w:rFonts w:cstheme="minorHAnsi"/>
              </w:rPr>
              <w:t>NE</w:t>
            </w:r>
          </w:p>
        </w:tc>
      </w:tr>
      <w:tr w:rsidR="000201D9" w:rsidRPr="00357EC0" w14:paraId="1E94C37D" w14:textId="77777777" w:rsidTr="00AA0B4E">
        <w:tc>
          <w:tcPr>
            <w:tcW w:w="4253" w:type="dxa"/>
          </w:tcPr>
          <w:p w14:paraId="53DE89DB" w14:textId="77777777" w:rsidR="000201D9" w:rsidRPr="00357EC0" w:rsidRDefault="000201D9" w:rsidP="00357EC0">
            <w:pPr>
              <w:rPr>
                <w:rFonts w:cstheme="minorHAnsi"/>
              </w:rPr>
            </w:pPr>
            <w:r w:rsidRPr="00357EC0">
              <w:rPr>
                <w:rFonts w:cstheme="minorHAnsi"/>
              </w:rPr>
              <w:t>Naziv grada /općine koji pokriva MRD</w:t>
            </w:r>
          </w:p>
        </w:tc>
        <w:tc>
          <w:tcPr>
            <w:tcW w:w="5499" w:type="dxa"/>
          </w:tcPr>
          <w:p w14:paraId="1B5B7499" w14:textId="77777777" w:rsidR="000201D9" w:rsidRPr="00357EC0" w:rsidRDefault="000120E7" w:rsidP="00357EC0">
            <w:pPr>
              <w:jc w:val="center"/>
              <w:rPr>
                <w:rFonts w:cstheme="minorHAnsi"/>
              </w:rPr>
            </w:pPr>
            <w:r w:rsidRPr="00357EC0">
              <w:rPr>
                <w:rFonts w:cstheme="minorHAnsi"/>
              </w:rPr>
              <w:t>/</w:t>
            </w:r>
          </w:p>
        </w:tc>
      </w:tr>
      <w:tr w:rsidR="000201D9" w:rsidRPr="00357EC0" w14:paraId="032338A4" w14:textId="77777777" w:rsidTr="00AA0B4E">
        <w:tc>
          <w:tcPr>
            <w:tcW w:w="4253" w:type="dxa"/>
          </w:tcPr>
          <w:p w14:paraId="4C1C44D6" w14:textId="77777777" w:rsidR="000201D9" w:rsidRPr="00357EC0" w:rsidRDefault="000201D9" w:rsidP="00357EC0">
            <w:pPr>
              <w:rPr>
                <w:rFonts w:cstheme="minorHAnsi"/>
              </w:rPr>
            </w:pPr>
            <w:r w:rsidRPr="00357EC0">
              <w:rPr>
                <w:rFonts w:cstheme="minorHAnsi"/>
              </w:rPr>
              <w:t>Izvor financiranja*</w:t>
            </w:r>
          </w:p>
        </w:tc>
        <w:tc>
          <w:tcPr>
            <w:tcW w:w="5499" w:type="dxa"/>
          </w:tcPr>
          <w:p w14:paraId="7389A8F2" w14:textId="64E61846" w:rsidR="000201D9" w:rsidRPr="00357EC0" w:rsidRDefault="000120E7" w:rsidP="00357EC0">
            <w:pPr>
              <w:jc w:val="center"/>
              <w:rPr>
                <w:rFonts w:cstheme="minorHAnsi"/>
              </w:rPr>
            </w:pPr>
            <w:r w:rsidRPr="00357EC0">
              <w:rPr>
                <w:rFonts w:cstheme="minorHAnsi"/>
              </w:rPr>
              <w:t>/</w:t>
            </w:r>
          </w:p>
        </w:tc>
      </w:tr>
      <w:tr w:rsidR="000201D9" w:rsidRPr="00357EC0" w14:paraId="32D43470" w14:textId="77777777" w:rsidTr="00AA0B4E">
        <w:tc>
          <w:tcPr>
            <w:tcW w:w="4253" w:type="dxa"/>
          </w:tcPr>
          <w:p w14:paraId="79408E44" w14:textId="77777777" w:rsidR="000201D9" w:rsidRPr="00357EC0" w:rsidRDefault="000201D9" w:rsidP="00357EC0">
            <w:pPr>
              <w:rPr>
                <w:rFonts w:cstheme="minorHAnsi"/>
              </w:rPr>
            </w:pPr>
            <w:r w:rsidRPr="00357EC0">
              <w:rPr>
                <w:rFonts w:cstheme="minorHAnsi"/>
              </w:rPr>
              <w:t>Iznos predviđen za financiranje bez PDV-a</w:t>
            </w:r>
          </w:p>
        </w:tc>
        <w:tc>
          <w:tcPr>
            <w:tcW w:w="5499" w:type="dxa"/>
          </w:tcPr>
          <w:p w14:paraId="3C9ECABB" w14:textId="6BD964D8" w:rsidR="000201D9" w:rsidRPr="00357EC0" w:rsidRDefault="000120E7" w:rsidP="00357EC0">
            <w:pPr>
              <w:jc w:val="center"/>
              <w:rPr>
                <w:rFonts w:cstheme="minorHAnsi"/>
              </w:rPr>
            </w:pPr>
            <w:r w:rsidRPr="00357EC0">
              <w:rPr>
                <w:rFonts w:cstheme="minorHAnsi"/>
              </w:rPr>
              <w:t>/</w:t>
            </w:r>
          </w:p>
        </w:tc>
      </w:tr>
      <w:tr w:rsidR="000201D9" w:rsidRPr="00357EC0" w14:paraId="5AD77060" w14:textId="77777777" w:rsidTr="00AA0B4E">
        <w:tc>
          <w:tcPr>
            <w:tcW w:w="4253" w:type="dxa"/>
          </w:tcPr>
          <w:p w14:paraId="11EC71A0" w14:textId="77777777" w:rsidR="000201D9" w:rsidRPr="00357EC0" w:rsidRDefault="000201D9" w:rsidP="00357EC0">
            <w:pPr>
              <w:rPr>
                <w:rFonts w:cstheme="minorHAnsi"/>
              </w:rPr>
            </w:pPr>
            <w:r w:rsidRPr="00357EC0">
              <w:rPr>
                <w:rFonts w:cstheme="minorHAnsi"/>
              </w:rPr>
              <w:t>Ukupno utrošeno u financiranje bez PDV-a</w:t>
            </w:r>
          </w:p>
        </w:tc>
        <w:tc>
          <w:tcPr>
            <w:tcW w:w="5499" w:type="dxa"/>
          </w:tcPr>
          <w:p w14:paraId="36CFBECC" w14:textId="77777777" w:rsidR="000201D9" w:rsidRPr="00357EC0" w:rsidRDefault="000120E7" w:rsidP="00357EC0">
            <w:pPr>
              <w:jc w:val="center"/>
              <w:rPr>
                <w:rFonts w:cstheme="minorHAnsi"/>
              </w:rPr>
            </w:pPr>
            <w:r w:rsidRPr="00357EC0">
              <w:rPr>
                <w:rFonts w:cstheme="minorHAnsi"/>
              </w:rPr>
              <w:t>/</w:t>
            </w:r>
          </w:p>
        </w:tc>
      </w:tr>
      <w:tr w:rsidR="000201D9" w:rsidRPr="00357EC0" w14:paraId="776EB916" w14:textId="77777777" w:rsidTr="00AA0B4E">
        <w:tc>
          <w:tcPr>
            <w:tcW w:w="4253" w:type="dxa"/>
          </w:tcPr>
          <w:p w14:paraId="15FEEBAB" w14:textId="77777777" w:rsidR="000201D9" w:rsidRPr="00357EC0" w:rsidRDefault="000201D9" w:rsidP="00357EC0">
            <w:pPr>
              <w:rPr>
                <w:rFonts w:cstheme="minorHAnsi"/>
              </w:rPr>
            </w:pPr>
            <w:r w:rsidRPr="00357EC0">
              <w:rPr>
                <w:rFonts w:cstheme="minorHAnsi"/>
              </w:rPr>
              <w:t>Naziv pravne osobe koja upravlja MRD:</w:t>
            </w:r>
          </w:p>
        </w:tc>
        <w:tc>
          <w:tcPr>
            <w:tcW w:w="5499" w:type="dxa"/>
          </w:tcPr>
          <w:p w14:paraId="6FA3BBF6" w14:textId="77777777" w:rsidR="000201D9" w:rsidRPr="00357EC0" w:rsidRDefault="000120E7" w:rsidP="00357EC0">
            <w:pPr>
              <w:jc w:val="center"/>
              <w:rPr>
                <w:rFonts w:cstheme="minorHAnsi"/>
              </w:rPr>
            </w:pPr>
            <w:r w:rsidRPr="00357EC0">
              <w:rPr>
                <w:rFonts w:cstheme="minorHAnsi"/>
              </w:rPr>
              <w:t>/</w:t>
            </w:r>
          </w:p>
        </w:tc>
      </w:tr>
      <w:tr w:rsidR="000201D9" w:rsidRPr="00357EC0" w14:paraId="44471F92" w14:textId="77777777" w:rsidTr="00AA0B4E">
        <w:tc>
          <w:tcPr>
            <w:tcW w:w="4253" w:type="dxa"/>
          </w:tcPr>
          <w:p w14:paraId="6DBF7068" w14:textId="77777777" w:rsidR="000201D9" w:rsidRPr="00357EC0" w:rsidRDefault="000201D9" w:rsidP="00357EC0">
            <w:pPr>
              <w:rPr>
                <w:rFonts w:cstheme="minorHAnsi"/>
              </w:rPr>
            </w:pPr>
            <w:r w:rsidRPr="00357EC0">
              <w:rPr>
                <w:rFonts w:cstheme="minorHAnsi"/>
              </w:rPr>
              <w:t>Upis u očevidnik reciklažnih dvorišta</w:t>
            </w:r>
          </w:p>
        </w:tc>
        <w:tc>
          <w:tcPr>
            <w:tcW w:w="5499" w:type="dxa"/>
          </w:tcPr>
          <w:p w14:paraId="644849E1" w14:textId="77777777" w:rsidR="000201D9" w:rsidRPr="00357EC0" w:rsidRDefault="000120E7" w:rsidP="00357EC0">
            <w:pPr>
              <w:jc w:val="center"/>
              <w:rPr>
                <w:rFonts w:cstheme="minorHAnsi"/>
              </w:rPr>
            </w:pPr>
            <w:r w:rsidRPr="00357EC0">
              <w:rPr>
                <w:rFonts w:cstheme="minorHAnsi"/>
              </w:rPr>
              <w:t>/</w:t>
            </w:r>
          </w:p>
        </w:tc>
      </w:tr>
    </w:tbl>
    <w:p w14:paraId="7792EDEA" w14:textId="77777777" w:rsidR="000201D9" w:rsidRPr="00357EC0" w:rsidRDefault="000201D9" w:rsidP="00357EC0">
      <w:pPr>
        <w:pStyle w:val="Odlomakpopisa"/>
        <w:spacing w:after="0" w:line="240" w:lineRule="auto"/>
        <w:ind w:left="360"/>
        <w:jc w:val="both"/>
        <w:rPr>
          <w:rFonts w:cstheme="minorHAnsi"/>
          <w:i/>
        </w:rPr>
      </w:pPr>
      <w:r w:rsidRPr="00357EC0">
        <w:rPr>
          <w:rFonts w:cstheme="minorHAnsi"/>
          <w:i/>
        </w:rPr>
        <w:t xml:space="preserve">*Ukoliko je više izvora financiranja navesti za svaki postotak % </w:t>
      </w:r>
    </w:p>
    <w:p w14:paraId="5ABE2DF5" w14:textId="77777777" w:rsidR="005D3804" w:rsidRPr="00357EC0" w:rsidRDefault="005D3804" w:rsidP="00357EC0">
      <w:pPr>
        <w:pStyle w:val="Odlomakpopisa"/>
        <w:spacing w:after="0" w:line="240" w:lineRule="auto"/>
        <w:ind w:left="360"/>
        <w:jc w:val="both"/>
        <w:rPr>
          <w:rFonts w:cstheme="minorHAnsi"/>
          <w:i/>
        </w:rPr>
      </w:pPr>
    </w:p>
    <w:p w14:paraId="4ACCB9E6" w14:textId="03260A1C" w:rsidR="00AA0B4E" w:rsidRPr="00357EC0" w:rsidRDefault="000201D9" w:rsidP="00357EC0">
      <w:pPr>
        <w:pStyle w:val="Opisslike"/>
        <w:spacing w:after="0"/>
        <w:rPr>
          <w:rFonts w:cstheme="minorHAnsi"/>
          <w:color w:val="auto"/>
          <w:sz w:val="22"/>
          <w:szCs w:val="22"/>
        </w:rPr>
      </w:pPr>
      <w:bookmarkStart w:id="14" w:name="_Toc536606793"/>
      <w:r w:rsidRPr="00357EC0">
        <w:rPr>
          <w:rFonts w:cstheme="minorHAnsi"/>
          <w:color w:val="auto"/>
          <w:sz w:val="22"/>
          <w:szCs w:val="22"/>
        </w:rPr>
        <w:t xml:space="preserve">Tablica </w:t>
      </w:r>
      <w:r w:rsidR="005757B4">
        <w:rPr>
          <w:rFonts w:cstheme="minorHAnsi"/>
          <w:color w:val="auto"/>
          <w:sz w:val="22"/>
          <w:szCs w:val="22"/>
        </w:rPr>
        <w:t>3</w:t>
      </w:r>
      <w:r w:rsidRPr="00357EC0">
        <w:rPr>
          <w:rFonts w:cstheme="minorHAnsi"/>
          <w:color w:val="auto"/>
          <w:sz w:val="22"/>
          <w:szCs w:val="22"/>
        </w:rPr>
        <w:t xml:space="preserve">. </w:t>
      </w:r>
      <w:r w:rsidRPr="00357EC0">
        <w:rPr>
          <w:rFonts w:cstheme="minorHAnsi"/>
          <w:b w:val="0"/>
          <w:bCs w:val="0"/>
          <w:color w:val="auto"/>
          <w:sz w:val="22"/>
          <w:szCs w:val="22"/>
        </w:rPr>
        <w:t>Reciklažno dvorište za građevni otpad</w:t>
      </w:r>
      <w:bookmarkEnd w:id="14"/>
    </w:p>
    <w:tbl>
      <w:tblPr>
        <w:tblStyle w:val="Reetkatablice4"/>
        <w:tblW w:w="9752" w:type="dxa"/>
        <w:tblInd w:w="-5" w:type="dxa"/>
        <w:tblLook w:val="04A0" w:firstRow="1" w:lastRow="0" w:firstColumn="1" w:lastColumn="0" w:noHBand="0" w:noVBand="1"/>
      </w:tblPr>
      <w:tblGrid>
        <w:gridCol w:w="4253"/>
        <w:gridCol w:w="5499"/>
      </w:tblGrid>
      <w:tr w:rsidR="000201D9" w:rsidRPr="00357EC0" w14:paraId="128E52B0" w14:textId="77777777" w:rsidTr="00FC397B">
        <w:tc>
          <w:tcPr>
            <w:tcW w:w="9752" w:type="dxa"/>
            <w:gridSpan w:val="2"/>
          </w:tcPr>
          <w:p w14:paraId="105B1DAE" w14:textId="77777777" w:rsidR="000201D9" w:rsidRPr="00357EC0" w:rsidRDefault="000201D9" w:rsidP="00357EC0">
            <w:pPr>
              <w:jc w:val="center"/>
              <w:rPr>
                <w:rFonts w:cstheme="minorHAnsi"/>
                <w:b/>
              </w:rPr>
            </w:pPr>
            <w:r w:rsidRPr="00357EC0">
              <w:rPr>
                <w:rFonts w:cstheme="minorHAnsi"/>
                <w:b/>
              </w:rPr>
              <w:t>RECIKLAŽNO DVORIŠTE ZA GRAĐEVNI OTPAD</w:t>
            </w:r>
          </w:p>
        </w:tc>
      </w:tr>
      <w:tr w:rsidR="000201D9" w:rsidRPr="00357EC0" w14:paraId="5332D239" w14:textId="77777777" w:rsidTr="00AA0B4E">
        <w:tc>
          <w:tcPr>
            <w:tcW w:w="4253" w:type="dxa"/>
          </w:tcPr>
          <w:p w14:paraId="7906DF6F" w14:textId="77777777" w:rsidR="000201D9" w:rsidRPr="00357EC0" w:rsidRDefault="000201D9" w:rsidP="00357EC0">
            <w:pPr>
              <w:rPr>
                <w:rFonts w:cstheme="minorHAnsi"/>
              </w:rPr>
            </w:pPr>
            <w:r w:rsidRPr="00357EC0">
              <w:rPr>
                <w:rFonts w:cstheme="minorHAnsi"/>
              </w:rPr>
              <w:t>RDG planiran prostorno planskom dokumentacijom</w:t>
            </w:r>
          </w:p>
        </w:tc>
        <w:tc>
          <w:tcPr>
            <w:tcW w:w="5499" w:type="dxa"/>
          </w:tcPr>
          <w:p w14:paraId="1FA0519D" w14:textId="5D946E82" w:rsidR="00161B7C" w:rsidRPr="00357EC0" w:rsidRDefault="000120E7" w:rsidP="00357EC0">
            <w:pPr>
              <w:jc w:val="center"/>
              <w:rPr>
                <w:rFonts w:cstheme="minorHAnsi"/>
                <w:iCs/>
              </w:rPr>
            </w:pPr>
            <w:r w:rsidRPr="00357EC0">
              <w:rPr>
                <w:rFonts w:cstheme="minorHAnsi"/>
                <w:iCs/>
              </w:rPr>
              <w:t>Prostorn</w:t>
            </w:r>
            <w:r w:rsidR="00574BCA" w:rsidRPr="00357EC0">
              <w:rPr>
                <w:rFonts w:cstheme="minorHAnsi"/>
                <w:iCs/>
              </w:rPr>
              <w:t>im</w:t>
            </w:r>
            <w:r w:rsidRPr="00357EC0">
              <w:rPr>
                <w:rFonts w:cstheme="minorHAnsi"/>
                <w:iCs/>
              </w:rPr>
              <w:t xml:space="preserve"> plan</w:t>
            </w:r>
            <w:r w:rsidR="00BE2D41" w:rsidRPr="00357EC0">
              <w:rPr>
                <w:rFonts w:cstheme="minorHAnsi"/>
                <w:iCs/>
              </w:rPr>
              <w:t>om</w:t>
            </w:r>
            <w:r w:rsidRPr="00357EC0">
              <w:rPr>
                <w:rFonts w:cstheme="minorHAnsi"/>
                <w:iCs/>
              </w:rPr>
              <w:t xml:space="preserve"> uređenja Općine</w:t>
            </w:r>
            <w:r w:rsidR="00574BCA" w:rsidRPr="00357EC0">
              <w:rPr>
                <w:rFonts w:cstheme="minorHAnsi"/>
                <w:iCs/>
              </w:rPr>
              <w:t xml:space="preserve"> Žakanje,</w:t>
            </w:r>
          </w:p>
          <w:p w14:paraId="17B699B1" w14:textId="313F8997" w:rsidR="000201D9" w:rsidRPr="00357EC0" w:rsidRDefault="000120E7" w:rsidP="00357EC0">
            <w:pPr>
              <w:jc w:val="center"/>
              <w:rPr>
                <w:rFonts w:cstheme="minorHAnsi"/>
                <w:iCs/>
                <w:color w:val="FF0000"/>
              </w:rPr>
            </w:pPr>
            <w:r w:rsidRPr="00357EC0">
              <w:rPr>
                <w:rFonts w:cstheme="minorHAnsi"/>
                <w:iCs/>
              </w:rPr>
              <w:t xml:space="preserve">predviđene </w:t>
            </w:r>
            <w:r w:rsidR="00574BCA" w:rsidRPr="00357EC0">
              <w:rPr>
                <w:rFonts w:cstheme="minorHAnsi"/>
                <w:iCs/>
              </w:rPr>
              <w:t xml:space="preserve">su </w:t>
            </w:r>
            <w:r w:rsidRPr="00357EC0">
              <w:rPr>
                <w:rFonts w:cstheme="minorHAnsi"/>
                <w:iCs/>
              </w:rPr>
              <w:t xml:space="preserve">dvije lokacije za </w:t>
            </w:r>
            <w:r w:rsidR="00BE2D41" w:rsidRPr="00357EC0">
              <w:rPr>
                <w:rFonts w:cstheme="minorHAnsi"/>
                <w:iCs/>
              </w:rPr>
              <w:t xml:space="preserve">izgradnju </w:t>
            </w:r>
            <w:r w:rsidRPr="00357EC0">
              <w:rPr>
                <w:rFonts w:cstheme="minorHAnsi"/>
                <w:iCs/>
              </w:rPr>
              <w:t>reciklažno</w:t>
            </w:r>
            <w:r w:rsidR="00BE2D41" w:rsidRPr="00357EC0">
              <w:rPr>
                <w:rFonts w:cstheme="minorHAnsi"/>
                <w:iCs/>
              </w:rPr>
              <w:t>g</w:t>
            </w:r>
            <w:r w:rsidRPr="00357EC0">
              <w:rPr>
                <w:rFonts w:cstheme="minorHAnsi"/>
                <w:iCs/>
              </w:rPr>
              <w:t xml:space="preserve"> dvorišt</w:t>
            </w:r>
            <w:r w:rsidR="00BE2D41" w:rsidRPr="00357EC0">
              <w:rPr>
                <w:rFonts w:cstheme="minorHAnsi"/>
                <w:iCs/>
              </w:rPr>
              <w:t>a</w:t>
            </w:r>
            <w:r w:rsidRPr="00357EC0">
              <w:rPr>
                <w:rFonts w:cstheme="minorHAnsi"/>
                <w:iCs/>
              </w:rPr>
              <w:t xml:space="preserve"> za građevinski otpad</w:t>
            </w:r>
          </w:p>
        </w:tc>
      </w:tr>
      <w:tr w:rsidR="000201D9" w:rsidRPr="00357EC0" w14:paraId="017226D1" w14:textId="77777777" w:rsidTr="00AA0B4E">
        <w:tc>
          <w:tcPr>
            <w:tcW w:w="4253" w:type="dxa"/>
          </w:tcPr>
          <w:p w14:paraId="5FB7B404" w14:textId="77777777" w:rsidR="000201D9" w:rsidRPr="00357EC0" w:rsidRDefault="000201D9" w:rsidP="00357EC0">
            <w:pPr>
              <w:rPr>
                <w:rFonts w:cstheme="minorHAnsi"/>
              </w:rPr>
            </w:pPr>
            <w:r w:rsidRPr="00357EC0">
              <w:rPr>
                <w:rFonts w:cstheme="minorHAnsi"/>
              </w:rPr>
              <w:t>RDG planiran planom gospodarenja otpadom</w:t>
            </w:r>
          </w:p>
        </w:tc>
        <w:tc>
          <w:tcPr>
            <w:tcW w:w="5499" w:type="dxa"/>
          </w:tcPr>
          <w:p w14:paraId="2581D918" w14:textId="77777777" w:rsidR="000201D9" w:rsidRPr="00357EC0" w:rsidRDefault="000120E7" w:rsidP="00357EC0">
            <w:pPr>
              <w:jc w:val="center"/>
              <w:rPr>
                <w:rFonts w:cstheme="minorHAnsi"/>
                <w:iCs/>
              </w:rPr>
            </w:pPr>
            <w:r w:rsidRPr="00357EC0">
              <w:rPr>
                <w:rFonts w:cstheme="minorHAnsi"/>
                <w:iCs/>
              </w:rPr>
              <w:t>NE</w:t>
            </w:r>
          </w:p>
        </w:tc>
      </w:tr>
      <w:tr w:rsidR="000201D9" w:rsidRPr="00357EC0" w14:paraId="32E87C49" w14:textId="77777777" w:rsidTr="00AA0B4E">
        <w:tc>
          <w:tcPr>
            <w:tcW w:w="4253" w:type="dxa"/>
          </w:tcPr>
          <w:p w14:paraId="1347E324" w14:textId="77777777" w:rsidR="000201D9" w:rsidRPr="00357EC0" w:rsidRDefault="000201D9" w:rsidP="00357EC0">
            <w:pPr>
              <w:rPr>
                <w:rFonts w:cstheme="minorHAnsi"/>
              </w:rPr>
            </w:pPr>
            <w:r w:rsidRPr="00357EC0">
              <w:rPr>
                <w:rFonts w:cstheme="minorHAnsi"/>
              </w:rPr>
              <w:t>Naziv lokacije RDG</w:t>
            </w:r>
          </w:p>
        </w:tc>
        <w:tc>
          <w:tcPr>
            <w:tcW w:w="5499" w:type="dxa"/>
          </w:tcPr>
          <w:p w14:paraId="47E18CEF"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22647DC9" w14:textId="77777777" w:rsidTr="00AA0B4E">
        <w:tc>
          <w:tcPr>
            <w:tcW w:w="4253" w:type="dxa"/>
          </w:tcPr>
          <w:p w14:paraId="1BF4DB62" w14:textId="77777777" w:rsidR="000201D9" w:rsidRPr="00357EC0" w:rsidRDefault="000201D9" w:rsidP="00357EC0">
            <w:pPr>
              <w:rPr>
                <w:rFonts w:cstheme="minorHAnsi"/>
              </w:rPr>
            </w:pPr>
            <w:r w:rsidRPr="00357EC0">
              <w:rPr>
                <w:rFonts w:cstheme="minorHAnsi"/>
              </w:rPr>
              <w:t>Broj katastarske čestice</w:t>
            </w:r>
          </w:p>
        </w:tc>
        <w:tc>
          <w:tcPr>
            <w:tcW w:w="5499" w:type="dxa"/>
          </w:tcPr>
          <w:p w14:paraId="1B90F06E"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0DBD7AE9" w14:textId="77777777" w:rsidTr="00AA0B4E">
        <w:tc>
          <w:tcPr>
            <w:tcW w:w="4253" w:type="dxa"/>
          </w:tcPr>
          <w:p w14:paraId="043A48FD" w14:textId="77777777" w:rsidR="000201D9" w:rsidRPr="00357EC0" w:rsidRDefault="000201D9" w:rsidP="00357EC0">
            <w:pPr>
              <w:rPr>
                <w:rFonts w:cstheme="minorHAnsi"/>
              </w:rPr>
            </w:pPr>
            <w:r w:rsidRPr="00357EC0">
              <w:rPr>
                <w:rFonts w:cstheme="minorHAnsi"/>
              </w:rPr>
              <w:t>Naziv katastarske općine</w:t>
            </w:r>
          </w:p>
        </w:tc>
        <w:tc>
          <w:tcPr>
            <w:tcW w:w="5499" w:type="dxa"/>
          </w:tcPr>
          <w:p w14:paraId="4B0EB188"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222F58BE" w14:textId="77777777" w:rsidTr="00AA0B4E">
        <w:tc>
          <w:tcPr>
            <w:tcW w:w="4253" w:type="dxa"/>
          </w:tcPr>
          <w:p w14:paraId="39210194" w14:textId="77777777" w:rsidR="000201D9" w:rsidRPr="00357EC0" w:rsidRDefault="000201D9" w:rsidP="00357EC0">
            <w:pPr>
              <w:rPr>
                <w:rFonts w:cstheme="minorHAnsi"/>
              </w:rPr>
            </w:pPr>
            <w:r w:rsidRPr="00357EC0">
              <w:rPr>
                <w:rFonts w:cstheme="minorHAnsi"/>
              </w:rPr>
              <w:t>Naziv grada /općine koji pokriva RDG</w:t>
            </w:r>
          </w:p>
        </w:tc>
        <w:tc>
          <w:tcPr>
            <w:tcW w:w="5499" w:type="dxa"/>
          </w:tcPr>
          <w:p w14:paraId="424668CD"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6A55EAE7" w14:textId="77777777" w:rsidTr="00AA0B4E">
        <w:tc>
          <w:tcPr>
            <w:tcW w:w="4253" w:type="dxa"/>
            <w:vAlign w:val="center"/>
          </w:tcPr>
          <w:p w14:paraId="0D6C2374" w14:textId="77777777" w:rsidR="000201D9" w:rsidRPr="00357EC0" w:rsidRDefault="000201D9" w:rsidP="00357EC0">
            <w:pPr>
              <w:jc w:val="center"/>
              <w:rPr>
                <w:rFonts w:cstheme="minorHAnsi"/>
              </w:rPr>
            </w:pPr>
            <w:r w:rsidRPr="00357EC0">
              <w:rPr>
                <w:rFonts w:cstheme="minorHAnsi"/>
              </w:rPr>
              <w:t>Ishođena dokumentacija za RD</w:t>
            </w:r>
          </w:p>
        </w:tc>
        <w:tc>
          <w:tcPr>
            <w:tcW w:w="5499" w:type="dxa"/>
          </w:tcPr>
          <w:p w14:paraId="0898D5FC"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0EB016E5" w14:textId="77777777" w:rsidTr="00AA0B4E">
        <w:tc>
          <w:tcPr>
            <w:tcW w:w="4253" w:type="dxa"/>
          </w:tcPr>
          <w:p w14:paraId="7D218F42" w14:textId="77777777" w:rsidR="000201D9" w:rsidRPr="00357EC0" w:rsidRDefault="000201D9" w:rsidP="00357EC0">
            <w:pPr>
              <w:rPr>
                <w:rFonts w:cstheme="minorHAnsi"/>
              </w:rPr>
            </w:pPr>
            <w:r w:rsidRPr="00357EC0">
              <w:rPr>
                <w:rFonts w:cstheme="minorHAnsi"/>
              </w:rPr>
              <w:t>Izvor financiranja*</w:t>
            </w:r>
          </w:p>
        </w:tc>
        <w:tc>
          <w:tcPr>
            <w:tcW w:w="5499" w:type="dxa"/>
          </w:tcPr>
          <w:p w14:paraId="0B81D409"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7C9177F4" w14:textId="77777777" w:rsidTr="00AA0B4E">
        <w:tc>
          <w:tcPr>
            <w:tcW w:w="4253" w:type="dxa"/>
          </w:tcPr>
          <w:p w14:paraId="146AF675" w14:textId="77777777" w:rsidR="000201D9" w:rsidRPr="00357EC0" w:rsidRDefault="000201D9" w:rsidP="00357EC0">
            <w:pPr>
              <w:rPr>
                <w:rFonts w:cstheme="minorHAnsi"/>
              </w:rPr>
            </w:pPr>
            <w:r w:rsidRPr="00357EC0">
              <w:rPr>
                <w:rFonts w:cstheme="minorHAnsi"/>
              </w:rPr>
              <w:t>Iznos predviđen za financiranje bez PDV-a</w:t>
            </w:r>
          </w:p>
        </w:tc>
        <w:tc>
          <w:tcPr>
            <w:tcW w:w="5499" w:type="dxa"/>
          </w:tcPr>
          <w:p w14:paraId="667DA0DF"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7C834781" w14:textId="77777777" w:rsidTr="00AA0B4E">
        <w:tc>
          <w:tcPr>
            <w:tcW w:w="4253" w:type="dxa"/>
          </w:tcPr>
          <w:p w14:paraId="73B3CFE3" w14:textId="77777777" w:rsidR="000201D9" w:rsidRPr="00357EC0" w:rsidRDefault="000201D9" w:rsidP="00357EC0">
            <w:pPr>
              <w:rPr>
                <w:rFonts w:cstheme="minorHAnsi"/>
              </w:rPr>
            </w:pPr>
            <w:r w:rsidRPr="00357EC0">
              <w:rPr>
                <w:rFonts w:cstheme="minorHAnsi"/>
              </w:rPr>
              <w:t>Ukupno utrošeno u financiranje bez PDV-a</w:t>
            </w:r>
          </w:p>
        </w:tc>
        <w:tc>
          <w:tcPr>
            <w:tcW w:w="5499" w:type="dxa"/>
          </w:tcPr>
          <w:p w14:paraId="543B283B"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38D1907E" w14:textId="77777777" w:rsidTr="00AA0B4E">
        <w:tc>
          <w:tcPr>
            <w:tcW w:w="4253" w:type="dxa"/>
          </w:tcPr>
          <w:p w14:paraId="535B2B87" w14:textId="77777777" w:rsidR="000201D9" w:rsidRPr="00357EC0" w:rsidRDefault="000201D9" w:rsidP="00357EC0">
            <w:pPr>
              <w:rPr>
                <w:rFonts w:cstheme="minorHAnsi"/>
              </w:rPr>
            </w:pPr>
            <w:r w:rsidRPr="00357EC0">
              <w:rPr>
                <w:rFonts w:cstheme="minorHAnsi"/>
              </w:rPr>
              <w:t>Naziv pravne osobe koja upravlja RDG</w:t>
            </w:r>
          </w:p>
        </w:tc>
        <w:tc>
          <w:tcPr>
            <w:tcW w:w="5499" w:type="dxa"/>
          </w:tcPr>
          <w:p w14:paraId="6BA1CA0F" w14:textId="77777777" w:rsidR="000201D9" w:rsidRPr="00357EC0" w:rsidRDefault="000120E7" w:rsidP="00357EC0">
            <w:pPr>
              <w:jc w:val="center"/>
              <w:rPr>
                <w:rFonts w:cstheme="minorHAnsi"/>
                <w:iCs/>
              </w:rPr>
            </w:pPr>
            <w:r w:rsidRPr="00357EC0">
              <w:rPr>
                <w:rFonts w:cstheme="minorHAnsi"/>
                <w:iCs/>
              </w:rPr>
              <w:t>/</w:t>
            </w:r>
          </w:p>
        </w:tc>
      </w:tr>
    </w:tbl>
    <w:p w14:paraId="5AA1131B" w14:textId="6D8E2AF0" w:rsidR="00412F45" w:rsidRPr="00357EC0" w:rsidRDefault="00412F45" w:rsidP="00357EC0">
      <w:pPr>
        <w:spacing w:after="0" w:line="240" w:lineRule="auto"/>
        <w:jc w:val="both"/>
        <w:rPr>
          <w:rFonts w:cstheme="minorHAnsi"/>
          <w:i/>
        </w:rPr>
      </w:pPr>
    </w:p>
    <w:p w14:paraId="0212252A" w14:textId="4A9B960A" w:rsidR="00AA0B4E" w:rsidRDefault="00AA0B4E" w:rsidP="00357EC0">
      <w:pPr>
        <w:spacing w:after="0" w:line="240" w:lineRule="auto"/>
        <w:jc w:val="both"/>
        <w:rPr>
          <w:rFonts w:cstheme="minorHAnsi"/>
          <w:i/>
        </w:rPr>
      </w:pPr>
    </w:p>
    <w:p w14:paraId="4DD7D66C" w14:textId="6C49D070" w:rsidR="00357EC0" w:rsidRDefault="00357EC0" w:rsidP="00357EC0">
      <w:pPr>
        <w:spacing w:after="0" w:line="240" w:lineRule="auto"/>
        <w:jc w:val="both"/>
        <w:rPr>
          <w:rFonts w:cstheme="minorHAnsi"/>
          <w:i/>
        </w:rPr>
      </w:pPr>
    </w:p>
    <w:p w14:paraId="66CE4568" w14:textId="12499634" w:rsidR="00357EC0" w:rsidRDefault="00357EC0" w:rsidP="00357EC0">
      <w:pPr>
        <w:spacing w:after="0" w:line="240" w:lineRule="auto"/>
        <w:jc w:val="both"/>
        <w:rPr>
          <w:rFonts w:cstheme="minorHAnsi"/>
          <w:i/>
        </w:rPr>
      </w:pPr>
    </w:p>
    <w:p w14:paraId="2C140030" w14:textId="16580D3A" w:rsidR="00357EC0" w:rsidRDefault="00357EC0" w:rsidP="00357EC0">
      <w:pPr>
        <w:spacing w:after="0" w:line="240" w:lineRule="auto"/>
        <w:jc w:val="both"/>
        <w:rPr>
          <w:rFonts w:cstheme="minorHAnsi"/>
          <w:i/>
        </w:rPr>
      </w:pPr>
    </w:p>
    <w:p w14:paraId="4B00311A" w14:textId="616893C7" w:rsidR="00357EC0" w:rsidRDefault="00357EC0" w:rsidP="00357EC0">
      <w:pPr>
        <w:spacing w:after="0" w:line="240" w:lineRule="auto"/>
        <w:jc w:val="both"/>
        <w:rPr>
          <w:rFonts w:cstheme="minorHAnsi"/>
          <w:i/>
        </w:rPr>
      </w:pPr>
    </w:p>
    <w:p w14:paraId="03FA1143" w14:textId="2B74F442" w:rsidR="00357EC0" w:rsidRDefault="00357EC0" w:rsidP="00357EC0">
      <w:pPr>
        <w:spacing w:after="0" w:line="240" w:lineRule="auto"/>
        <w:jc w:val="both"/>
        <w:rPr>
          <w:rFonts w:cstheme="minorHAnsi"/>
          <w:i/>
        </w:rPr>
      </w:pPr>
    </w:p>
    <w:p w14:paraId="40CB554E" w14:textId="53945632" w:rsidR="00357EC0" w:rsidRDefault="00357EC0" w:rsidP="00357EC0">
      <w:pPr>
        <w:spacing w:after="0" w:line="240" w:lineRule="auto"/>
        <w:jc w:val="both"/>
        <w:rPr>
          <w:rFonts w:cstheme="minorHAnsi"/>
          <w:i/>
        </w:rPr>
      </w:pPr>
    </w:p>
    <w:p w14:paraId="7CBB933A" w14:textId="430C1AD2" w:rsidR="00357EC0" w:rsidRDefault="00357EC0" w:rsidP="00357EC0">
      <w:pPr>
        <w:spacing w:after="0" w:line="240" w:lineRule="auto"/>
        <w:jc w:val="both"/>
        <w:rPr>
          <w:rFonts w:cstheme="minorHAnsi"/>
          <w:i/>
        </w:rPr>
      </w:pPr>
    </w:p>
    <w:p w14:paraId="426DC2C8" w14:textId="07D639FE" w:rsidR="00357EC0" w:rsidRDefault="00357EC0" w:rsidP="00357EC0">
      <w:pPr>
        <w:spacing w:after="0" w:line="240" w:lineRule="auto"/>
        <w:jc w:val="both"/>
        <w:rPr>
          <w:rFonts w:cstheme="minorHAnsi"/>
          <w:i/>
        </w:rPr>
      </w:pPr>
    </w:p>
    <w:p w14:paraId="407B75C1" w14:textId="5B613498" w:rsidR="00357EC0" w:rsidRDefault="00357EC0" w:rsidP="00357EC0">
      <w:pPr>
        <w:spacing w:after="0" w:line="240" w:lineRule="auto"/>
        <w:jc w:val="both"/>
        <w:rPr>
          <w:rFonts w:cstheme="minorHAnsi"/>
          <w:i/>
        </w:rPr>
      </w:pPr>
    </w:p>
    <w:p w14:paraId="3B2B8FFF" w14:textId="11400F3E" w:rsidR="00357EC0" w:rsidRDefault="00357EC0" w:rsidP="00357EC0">
      <w:pPr>
        <w:spacing w:after="0" w:line="240" w:lineRule="auto"/>
        <w:jc w:val="both"/>
        <w:rPr>
          <w:rFonts w:cstheme="minorHAnsi"/>
          <w:i/>
        </w:rPr>
      </w:pPr>
    </w:p>
    <w:p w14:paraId="61957CB0" w14:textId="77777777" w:rsidR="00357EC0" w:rsidRPr="00357EC0" w:rsidRDefault="00357EC0" w:rsidP="00357EC0">
      <w:pPr>
        <w:spacing w:after="0" w:line="240" w:lineRule="auto"/>
        <w:jc w:val="both"/>
        <w:rPr>
          <w:rFonts w:cstheme="minorHAnsi"/>
          <w:i/>
        </w:rPr>
      </w:pPr>
    </w:p>
    <w:p w14:paraId="1BFB046E" w14:textId="07E5ADEE" w:rsidR="003147A6" w:rsidRPr="00357EC0" w:rsidRDefault="003147A6" w:rsidP="00357EC0">
      <w:pPr>
        <w:spacing w:after="0" w:line="240" w:lineRule="auto"/>
        <w:jc w:val="both"/>
        <w:rPr>
          <w:rFonts w:cstheme="minorHAnsi"/>
          <w:i/>
        </w:rPr>
      </w:pPr>
    </w:p>
    <w:p w14:paraId="114E3F42" w14:textId="3D8694CC" w:rsidR="003147A6" w:rsidRPr="00357EC0" w:rsidRDefault="003147A6" w:rsidP="00357EC0">
      <w:pPr>
        <w:spacing w:after="0" w:line="240" w:lineRule="auto"/>
        <w:jc w:val="both"/>
        <w:rPr>
          <w:rFonts w:cstheme="minorHAnsi"/>
          <w:i/>
        </w:rPr>
      </w:pPr>
    </w:p>
    <w:p w14:paraId="6F073198" w14:textId="509EE7CF" w:rsidR="003147A6" w:rsidRPr="00357EC0" w:rsidRDefault="003147A6" w:rsidP="00357EC0">
      <w:pPr>
        <w:spacing w:after="0" w:line="240" w:lineRule="auto"/>
        <w:jc w:val="both"/>
        <w:rPr>
          <w:rFonts w:cstheme="minorHAnsi"/>
          <w:i/>
        </w:rPr>
      </w:pPr>
    </w:p>
    <w:p w14:paraId="7B2FD234" w14:textId="79B303D7" w:rsidR="003147A6" w:rsidRPr="00357EC0" w:rsidRDefault="003147A6" w:rsidP="00357EC0">
      <w:pPr>
        <w:spacing w:after="0" w:line="240" w:lineRule="auto"/>
        <w:jc w:val="both"/>
        <w:rPr>
          <w:rFonts w:cstheme="minorHAnsi"/>
          <w:i/>
        </w:rPr>
      </w:pPr>
    </w:p>
    <w:p w14:paraId="63A743D8" w14:textId="747564E6" w:rsidR="003147A6" w:rsidRPr="00357EC0" w:rsidRDefault="003147A6" w:rsidP="00357EC0">
      <w:pPr>
        <w:spacing w:after="0" w:line="240" w:lineRule="auto"/>
        <w:jc w:val="both"/>
        <w:rPr>
          <w:rFonts w:cstheme="minorHAnsi"/>
          <w:i/>
        </w:rPr>
      </w:pPr>
    </w:p>
    <w:p w14:paraId="56ACC024" w14:textId="106E36F7" w:rsidR="003147A6" w:rsidRPr="00357EC0" w:rsidRDefault="003147A6" w:rsidP="00357EC0">
      <w:pPr>
        <w:spacing w:after="0" w:line="240" w:lineRule="auto"/>
        <w:jc w:val="both"/>
        <w:rPr>
          <w:rFonts w:cstheme="minorHAnsi"/>
          <w:i/>
        </w:rPr>
      </w:pPr>
    </w:p>
    <w:p w14:paraId="6F3F4FE3" w14:textId="68BCDD56" w:rsidR="003147A6" w:rsidRPr="00357EC0" w:rsidRDefault="003147A6" w:rsidP="00357EC0">
      <w:pPr>
        <w:spacing w:after="0" w:line="240" w:lineRule="auto"/>
        <w:jc w:val="both"/>
        <w:rPr>
          <w:rFonts w:cstheme="minorHAnsi"/>
          <w:i/>
        </w:rPr>
      </w:pPr>
    </w:p>
    <w:p w14:paraId="30840CAD" w14:textId="77777777" w:rsidR="003147A6" w:rsidRPr="00357EC0" w:rsidRDefault="003147A6" w:rsidP="00357EC0">
      <w:pPr>
        <w:spacing w:after="0" w:line="240" w:lineRule="auto"/>
        <w:jc w:val="both"/>
        <w:rPr>
          <w:rFonts w:cstheme="minorHAnsi"/>
          <w:i/>
        </w:rPr>
      </w:pPr>
    </w:p>
    <w:p w14:paraId="7066CAC6" w14:textId="465DB88B" w:rsidR="00C6311B" w:rsidRPr="00357EC0" w:rsidRDefault="00072773" w:rsidP="00357EC0">
      <w:pPr>
        <w:pStyle w:val="Naslov2"/>
        <w:numPr>
          <w:ilvl w:val="0"/>
          <w:numId w:val="8"/>
        </w:numPr>
        <w:spacing w:before="0" w:line="240" w:lineRule="auto"/>
        <w:ind w:left="567" w:hanging="567"/>
        <w:jc w:val="both"/>
        <w:rPr>
          <w:rFonts w:asciiTheme="minorHAnsi" w:hAnsiTheme="minorHAnsi" w:cstheme="minorHAnsi"/>
          <w:i/>
          <w:color w:val="auto"/>
          <w:sz w:val="22"/>
          <w:szCs w:val="22"/>
        </w:rPr>
      </w:pPr>
      <w:bookmarkStart w:id="15" w:name="_Toc504640288"/>
      <w:bookmarkStart w:id="16" w:name="_Hlk2859242"/>
      <w:bookmarkStart w:id="17" w:name="_Toc130975183"/>
      <w:r w:rsidRPr="00357EC0">
        <w:rPr>
          <w:rFonts w:asciiTheme="minorHAnsi" w:hAnsiTheme="minorHAnsi" w:cstheme="minorHAnsi"/>
          <w:color w:val="auto"/>
          <w:sz w:val="22"/>
          <w:szCs w:val="22"/>
        </w:rPr>
        <w:lastRenderedPageBreak/>
        <w:t>PODA</w:t>
      </w:r>
      <w:r w:rsidR="00C6311B" w:rsidRPr="00357EC0">
        <w:rPr>
          <w:rFonts w:asciiTheme="minorHAnsi" w:hAnsiTheme="minorHAnsi" w:cstheme="minorHAnsi"/>
          <w:color w:val="auto"/>
          <w:sz w:val="22"/>
          <w:szCs w:val="22"/>
        </w:rPr>
        <w:t>CI</w:t>
      </w:r>
      <w:r w:rsidR="005D3804" w:rsidRPr="00357EC0">
        <w:rPr>
          <w:rFonts w:asciiTheme="minorHAnsi" w:hAnsiTheme="minorHAnsi" w:cstheme="minorHAnsi"/>
          <w:color w:val="auto"/>
          <w:sz w:val="22"/>
          <w:szCs w:val="22"/>
        </w:rPr>
        <w:t xml:space="preserve"> O VRSTAMA I KOLIČINAMA </w:t>
      </w:r>
      <w:r w:rsidR="000E6E9F" w:rsidRPr="00357EC0">
        <w:rPr>
          <w:rFonts w:asciiTheme="minorHAnsi" w:hAnsiTheme="minorHAnsi" w:cstheme="minorHAnsi"/>
          <w:color w:val="auto"/>
          <w:sz w:val="22"/>
          <w:szCs w:val="22"/>
        </w:rPr>
        <w:t xml:space="preserve">PROIZVEDENOG OTPADA, </w:t>
      </w:r>
      <w:r w:rsidR="001E3BC5" w:rsidRPr="00357EC0">
        <w:rPr>
          <w:rFonts w:asciiTheme="minorHAnsi" w:hAnsiTheme="minorHAnsi" w:cstheme="minorHAnsi"/>
          <w:color w:val="auto"/>
          <w:sz w:val="22"/>
          <w:szCs w:val="22"/>
        </w:rPr>
        <w:t xml:space="preserve">ODVOJENO </w:t>
      </w:r>
      <w:r w:rsidR="005D3804" w:rsidRPr="00357EC0">
        <w:rPr>
          <w:rFonts w:asciiTheme="minorHAnsi" w:hAnsiTheme="minorHAnsi" w:cstheme="minorHAnsi"/>
          <w:color w:val="auto"/>
          <w:sz w:val="22"/>
          <w:szCs w:val="22"/>
        </w:rPr>
        <w:t xml:space="preserve">SAKUPLJENOG </w:t>
      </w:r>
      <w:r w:rsidR="00DA7762" w:rsidRPr="00357EC0">
        <w:rPr>
          <w:rFonts w:asciiTheme="minorHAnsi" w:hAnsiTheme="minorHAnsi" w:cstheme="minorHAnsi"/>
          <w:color w:val="auto"/>
          <w:sz w:val="22"/>
          <w:szCs w:val="22"/>
        </w:rPr>
        <w:t>KOMUNALNOG</w:t>
      </w:r>
      <w:r w:rsidR="001E3BC5" w:rsidRPr="00357EC0">
        <w:rPr>
          <w:rFonts w:asciiTheme="minorHAnsi" w:hAnsiTheme="minorHAnsi" w:cstheme="minorHAnsi"/>
          <w:color w:val="auto"/>
          <w:sz w:val="22"/>
          <w:szCs w:val="22"/>
        </w:rPr>
        <w:t xml:space="preserve"> OTPADA, ODLAGANJU KOMUNALNOG I </w:t>
      </w:r>
      <w:r w:rsidR="00DA7762" w:rsidRPr="00357EC0">
        <w:rPr>
          <w:rFonts w:asciiTheme="minorHAnsi" w:hAnsiTheme="minorHAnsi" w:cstheme="minorHAnsi"/>
          <w:color w:val="auto"/>
          <w:sz w:val="22"/>
          <w:szCs w:val="22"/>
        </w:rPr>
        <w:t xml:space="preserve"> </w:t>
      </w:r>
      <w:r w:rsidR="007E5F3E" w:rsidRPr="00357EC0">
        <w:rPr>
          <w:rFonts w:asciiTheme="minorHAnsi" w:hAnsiTheme="minorHAnsi" w:cstheme="minorHAnsi"/>
          <w:color w:val="auto"/>
          <w:sz w:val="22"/>
          <w:szCs w:val="22"/>
        </w:rPr>
        <w:t>BIORAZGRADIVOG</w:t>
      </w:r>
      <w:r w:rsidR="001E3BC5" w:rsidRPr="00357EC0">
        <w:rPr>
          <w:rFonts w:asciiTheme="minorHAnsi" w:hAnsiTheme="minorHAnsi" w:cstheme="minorHAnsi"/>
          <w:color w:val="auto"/>
          <w:sz w:val="22"/>
          <w:szCs w:val="22"/>
        </w:rPr>
        <w:t xml:space="preserve"> OTPADA TE OSTAVRIVANJU CILJEVA NA PODRUČJU </w:t>
      </w:r>
      <w:r w:rsidR="00C6311B" w:rsidRPr="00357EC0">
        <w:rPr>
          <w:rFonts w:asciiTheme="minorHAnsi" w:hAnsiTheme="minorHAnsi" w:cstheme="minorHAnsi"/>
          <w:color w:val="auto"/>
          <w:sz w:val="22"/>
          <w:szCs w:val="22"/>
        </w:rPr>
        <w:t xml:space="preserve"> </w:t>
      </w:r>
      <w:bookmarkEnd w:id="15"/>
      <w:r w:rsidR="005927A3" w:rsidRPr="00357EC0">
        <w:rPr>
          <w:rFonts w:asciiTheme="minorHAnsi" w:hAnsiTheme="minorHAnsi" w:cstheme="minorHAnsi"/>
          <w:i/>
          <w:color w:val="auto"/>
          <w:sz w:val="22"/>
          <w:szCs w:val="22"/>
        </w:rPr>
        <w:t>OPĆINE ŽAKANJE</w:t>
      </w:r>
      <w:bookmarkEnd w:id="17"/>
    </w:p>
    <w:p w14:paraId="327DF136" w14:textId="77777777" w:rsidR="00325AE4" w:rsidRPr="00357EC0" w:rsidRDefault="00325AE4" w:rsidP="00357EC0">
      <w:pPr>
        <w:pStyle w:val="Odlomakpopisa"/>
        <w:spacing w:after="0" w:line="240" w:lineRule="auto"/>
        <w:ind w:left="360"/>
        <w:jc w:val="both"/>
        <w:rPr>
          <w:rFonts w:cstheme="minorHAnsi"/>
          <w:i/>
        </w:rPr>
      </w:pPr>
    </w:p>
    <w:p w14:paraId="43C61AD7" w14:textId="77777777" w:rsidR="00F23580" w:rsidRPr="00357EC0" w:rsidRDefault="00F23580" w:rsidP="00357EC0">
      <w:pPr>
        <w:pStyle w:val="Opisslike"/>
        <w:spacing w:after="0"/>
        <w:jc w:val="both"/>
        <w:rPr>
          <w:rFonts w:cstheme="minorHAnsi"/>
          <w:b w:val="0"/>
          <w:bCs w:val="0"/>
          <w:color w:val="auto"/>
          <w:sz w:val="22"/>
          <w:szCs w:val="22"/>
        </w:rPr>
      </w:pPr>
      <w:bookmarkStart w:id="18" w:name="_Toc536606794"/>
    </w:p>
    <w:p w14:paraId="0A7659B5" w14:textId="0579ADBE" w:rsidR="00F23580" w:rsidRPr="00357EC0" w:rsidRDefault="00F23580" w:rsidP="00357EC0">
      <w:pPr>
        <w:pStyle w:val="Opisslike"/>
        <w:spacing w:after="0"/>
        <w:jc w:val="both"/>
        <w:rPr>
          <w:rFonts w:cstheme="minorHAnsi"/>
          <w:b w:val="0"/>
          <w:bCs w:val="0"/>
          <w:color w:val="auto"/>
          <w:sz w:val="22"/>
          <w:szCs w:val="22"/>
        </w:rPr>
      </w:pPr>
      <w:r w:rsidRPr="00357EC0">
        <w:rPr>
          <w:rFonts w:cstheme="minorHAnsi"/>
          <w:b w:val="0"/>
          <w:bCs w:val="0"/>
          <w:color w:val="auto"/>
          <w:sz w:val="22"/>
          <w:szCs w:val="22"/>
        </w:rPr>
        <w:t>Davatelj usluge, Azelija eko d.o.o., osigurava odvojenu primopredaju reciklabilnog komunalnog otpada, opasnog otpada, glomaznog otpada i miješanog komunalnog otpada.</w:t>
      </w:r>
    </w:p>
    <w:p w14:paraId="67D749A0" w14:textId="49306DCB" w:rsidR="00F23580" w:rsidRPr="00357EC0" w:rsidRDefault="00F23580" w:rsidP="00357EC0">
      <w:pPr>
        <w:spacing w:after="0" w:line="240" w:lineRule="auto"/>
        <w:rPr>
          <w:rFonts w:cstheme="minorHAnsi"/>
        </w:rPr>
      </w:pPr>
    </w:p>
    <w:p w14:paraId="5B42C34C" w14:textId="77777777" w:rsidR="00F23580" w:rsidRPr="00357EC0" w:rsidRDefault="00F23580" w:rsidP="00357EC0">
      <w:pPr>
        <w:spacing w:after="0" w:line="240" w:lineRule="auto"/>
        <w:rPr>
          <w:rFonts w:cstheme="minorHAnsi"/>
        </w:rPr>
      </w:pPr>
      <w:r w:rsidRPr="00357EC0">
        <w:rPr>
          <w:rFonts w:cstheme="minorHAnsi"/>
        </w:rPr>
        <w:t>U okviru sustava javne usluge sakupljanja komunalnog otpada pružaju se bez naknade za korisnika usluge sljedeće usluge:</w:t>
      </w:r>
    </w:p>
    <w:p w14:paraId="2B4B2DED" w14:textId="77777777" w:rsidR="00F23580" w:rsidRPr="00357EC0" w:rsidRDefault="00F23580" w:rsidP="00357EC0">
      <w:pPr>
        <w:spacing w:after="0" w:line="240" w:lineRule="auto"/>
        <w:ind w:left="709" w:hanging="283"/>
        <w:jc w:val="both"/>
        <w:rPr>
          <w:rFonts w:cstheme="minorHAnsi"/>
        </w:rPr>
      </w:pPr>
      <w:r w:rsidRPr="00357EC0">
        <w:rPr>
          <w:rFonts w:cstheme="minorHAnsi"/>
        </w:rPr>
        <w:t>-</w:t>
      </w:r>
      <w:r w:rsidRPr="00357EC0">
        <w:rPr>
          <w:rFonts w:cstheme="minorHAnsi"/>
        </w:rPr>
        <w:tab/>
        <w:t>sakupljanje reciklabilnog komunalnog otpada (otpadna plastika, otpadni papir, otpadni metal i otpadno staklo), na lokaciji obračunskog mjesta korisnika usluge,</w:t>
      </w:r>
    </w:p>
    <w:p w14:paraId="7E2DA57A" w14:textId="77777777" w:rsidR="00F23580" w:rsidRPr="00357EC0" w:rsidRDefault="00F23580" w:rsidP="00357EC0">
      <w:pPr>
        <w:spacing w:after="0" w:line="240" w:lineRule="auto"/>
        <w:ind w:left="709" w:hanging="283"/>
        <w:jc w:val="both"/>
        <w:rPr>
          <w:rFonts w:cstheme="minorHAnsi"/>
        </w:rPr>
      </w:pPr>
      <w:r w:rsidRPr="00357EC0">
        <w:rPr>
          <w:rFonts w:cstheme="minorHAnsi"/>
        </w:rPr>
        <w:t>-</w:t>
      </w:r>
      <w:r w:rsidRPr="00357EC0">
        <w:rPr>
          <w:rFonts w:cstheme="minorHAnsi"/>
        </w:rPr>
        <w:tab/>
        <w:t>sakupljanje glomaznog otpada u reciklažnom dvorištu, mobilnom reciklažnom dvorištu i jednom godišnje na lokaciji obračunskog mjesta korisnika usluge,</w:t>
      </w:r>
    </w:p>
    <w:p w14:paraId="61F0E973" w14:textId="383224FE" w:rsidR="00F23580" w:rsidRPr="00357EC0" w:rsidRDefault="00F23580" w:rsidP="00357EC0">
      <w:pPr>
        <w:spacing w:after="0" w:line="240" w:lineRule="auto"/>
        <w:ind w:left="709" w:hanging="283"/>
        <w:jc w:val="both"/>
        <w:rPr>
          <w:rFonts w:cstheme="minorHAnsi"/>
        </w:rPr>
      </w:pPr>
      <w:r w:rsidRPr="00357EC0">
        <w:rPr>
          <w:rFonts w:cstheme="minorHAnsi"/>
        </w:rPr>
        <w:t>-</w:t>
      </w:r>
      <w:r w:rsidRPr="00357EC0">
        <w:rPr>
          <w:rFonts w:cstheme="minorHAnsi"/>
        </w:rPr>
        <w:tab/>
        <w:t>sakupljanje opasnog otpada, građevinskog otpada, otpadnog papira, metala, stakla, plastike i tekstila i ostalog neopasnog otpada sukladno Dodatku II. Pravilnika o gospodarenju otpadom (NN 106/2022) u reciklažnom dvorištu odnosno mobilnom reciklažnom dvorištu.</w:t>
      </w:r>
    </w:p>
    <w:p w14:paraId="4E2A05C5" w14:textId="77777777" w:rsidR="00885E6F" w:rsidRPr="00357EC0" w:rsidRDefault="00885E6F" w:rsidP="00357EC0">
      <w:pPr>
        <w:spacing w:after="0" w:line="240" w:lineRule="auto"/>
        <w:jc w:val="both"/>
        <w:rPr>
          <w:rFonts w:cstheme="minorHAnsi"/>
        </w:rPr>
      </w:pPr>
    </w:p>
    <w:p w14:paraId="4ADA53A4" w14:textId="49835393" w:rsidR="00F23580" w:rsidRPr="00357EC0" w:rsidRDefault="00F23580" w:rsidP="00357EC0">
      <w:pPr>
        <w:spacing w:after="0" w:line="240" w:lineRule="auto"/>
        <w:jc w:val="both"/>
        <w:rPr>
          <w:rFonts w:cstheme="minorHAnsi"/>
        </w:rPr>
      </w:pPr>
      <w:r w:rsidRPr="00357EC0">
        <w:rPr>
          <w:rFonts w:cstheme="minorHAnsi"/>
        </w:rPr>
        <w:t>Na zahtjev korisnika usluge pružaju se i sljedeće usluge:</w:t>
      </w:r>
    </w:p>
    <w:p w14:paraId="34C7A700" w14:textId="77777777" w:rsidR="00F23580" w:rsidRPr="00357EC0" w:rsidRDefault="00F23580" w:rsidP="00357EC0">
      <w:pPr>
        <w:spacing w:after="0" w:line="240" w:lineRule="auto"/>
        <w:ind w:left="709" w:hanging="283"/>
        <w:jc w:val="both"/>
        <w:rPr>
          <w:rFonts w:cstheme="minorHAnsi"/>
        </w:rPr>
      </w:pPr>
      <w:r w:rsidRPr="00357EC0">
        <w:rPr>
          <w:rFonts w:cstheme="minorHAnsi"/>
        </w:rPr>
        <w:t>-</w:t>
      </w:r>
      <w:r w:rsidRPr="00357EC0">
        <w:rPr>
          <w:rFonts w:cstheme="minorHAnsi"/>
        </w:rPr>
        <w:tab/>
        <w:t>preuzimanje  otpada  iz  točke 3.  ovoga  članka  u  slučaju većih količina otpada i/ili kada korisnik usluge isti ne želi i/ili nema mogućnost dovesti u reciklažno dvorište, pri čemu je korisnik usluge dužan platiti cijenu prijevoza i obrade tog otpada</w:t>
      </w:r>
    </w:p>
    <w:p w14:paraId="6A5E7E78" w14:textId="77777777" w:rsidR="00F23580" w:rsidRPr="00357EC0" w:rsidRDefault="00F23580" w:rsidP="00357EC0">
      <w:pPr>
        <w:spacing w:after="0" w:line="240" w:lineRule="auto"/>
        <w:ind w:left="709" w:hanging="283"/>
        <w:jc w:val="both"/>
        <w:rPr>
          <w:rFonts w:cstheme="minorHAnsi"/>
        </w:rPr>
      </w:pPr>
      <w:r w:rsidRPr="00357EC0">
        <w:rPr>
          <w:rFonts w:cstheme="minorHAnsi"/>
        </w:rPr>
        <w:t>-</w:t>
      </w:r>
      <w:r w:rsidRPr="00357EC0">
        <w:rPr>
          <w:rFonts w:cstheme="minorHAnsi"/>
        </w:rPr>
        <w:tab/>
        <w:t>preuzimanje glomaznog otpada na obračunskom mjestu korisnika usluge, pri čemu je korisnik usluge dužan platiti cijenu prijevoza i obrade tog otpada.</w:t>
      </w:r>
    </w:p>
    <w:p w14:paraId="62192529" w14:textId="77777777" w:rsidR="00885E6F" w:rsidRPr="00357EC0" w:rsidRDefault="00885E6F" w:rsidP="00357EC0">
      <w:pPr>
        <w:spacing w:after="0" w:line="240" w:lineRule="auto"/>
        <w:rPr>
          <w:rFonts w:cstheme="minorHAnsi"/>
        </w:rPr>
      </w:pPr>
    </w:p>
    <w:p w14:paraId="301EF023" w14:textId="1B487EA5" w:rsidR="006542CF" w:rsidRPr="00357EC0" w:rsidRDefault="00F23580" w:rsidP="00357EC0">
      <w:pPr>
        <w:spacing w:after="0" w:line="240" w:lineRule="auto"/>
        <w:rPr>
          <w:rFonts w:cstheme="minorHAnsi"/>
        </w:rPr>
      </w:pPr>
      <w:r w:rsidRPr="00357EC0">
        <w:rPr>
          <w:rFonts w:cstheme="minorHAnsi"/>
        </w:rPr>
        <w:t>Korisnik usluge na svojoj okućnici osigurava zbrinjavanje biorazgradivog komunalnog otpada.</w:t>
      </w:r>
    </w:p>
    <w:p w14:paraId="472F3105" w14:textId="787865AE" w:rsidR="00885E6F" w:rsidRPr="00357EC0" w:rsidRDefault="00885E6F" w:rsidP="00357EC0">
      <w:pPr>
        <w:spacing w:after="0" w:line="240" w:lineRule="auto"/>
        <w:rPr>
          <w:rFonts w:cstheme="minorHAnsi"/>
        </w:rPr>
      </w:pPr>
    </w:p>
    <w:p w14:paraId="3DE1AE63" w14:textId="48C12B9C" w:rsidR="00885E6F" w:rsidRPr="00357EC0" w:rsidRDefault="00885E6F" w:rsidP="00357EC0">
      <w:pPr>
        <w:spacing w:after="0" w:line="240" w:lineRule="auto"/>
        <w:rPr>
          <w:rFonts w:cstheme="minorHAnsi"/>
        </w:rPr>
      </w:pPr>
      <w:r w:rsidRPr="00357EC0">
        <w:rPr>
          <w:rFonts w:cstheme="minorHAnsi"/>
        </w:rPr>
        <w:t>Na području općine Žakanje ne nalazi se odlagalište otpada.</w:t>
      </w:r>
    </w:p>
    <w:p w14:paraId="75FA3823" w14:textId="77777777" w:rsidR="00885E6F" w:rsidRPr="00357EC0" w:rsidRDefault="00885E6F" w:rsidP="00357EC0">
      <w:pPr>
        <w:spacing w:after="0" w:line="240" w:lineRule="auto"/>
        <w:rPr>
          <w:rFonts w:cstheme="minorHAnsi"/>
        </w:rPr>
      </w:pPr>
    </w:p>
    <w:p w14:paraId="249B7205" w14:textId="7878069A" w:rsidR="00481563" w:rsidRPr="00357EC0" w:rsidRDefault="00481563" w:rsidP="00357EC0">
      <w:pPr>
        <w:pStyle w:val="Opisslike"/>
        <w:spacing w:after="0"/>
        <w:rPr>
          <w:rFonts w:cstheme="minorHAnsi"/>
          <w:b w:val="0"/>
          <w:bCs w:val="0"/>
          <w:color w:val="auto"/>
          <w:sz w:val="22"/>
          <w:szCs w:val="22"/>
        </w:rPr>
      </w:pPr>
      <w:r w:rsidRPr="00357EC0">
        <w:rPr>
          <w:rFonts w:cstheme="minorHAnsi"/>
          <w:color w:val="auto"/>
          <w:sz w:val="22"/>
          <w:szCs w:val="22"/>
        </w:rPr>
        <w:t xml:space="preserve">Tablica </w:t>
      </w:r>
      <w:r w:rsidR="005757B4">
        <w:rPr>
          <w:rFonts w:cstheme="minorHAnsi"/>
          <w:color w:val="auto"/>
          <w:sz w:val="22"/>
          <w:szCs w:val="22"/>
        </w:rPr>
        <w:t>4</w:t>
      </w:r>
      <w:r w:rsidRPr="00357EC0">
        <w:rPr>
          <w:rFonts w:cstheme="minorHAnsi"/>
          <w:color w:val="auto"/>
          <w:sz w:val="22"/>
          <w:szCs w:val="22"/>
        </w:rPr>
        <w:t xml:space="preserve">. </w:t>
      </w:r>
      <w:r w:rsidRPr="00357EC0">
        <w:rPr>
          <w:rFonts w:cstheme="minorHAnsi"/>
          <w:b w:val="0"/>
          <w:bCs w:val="0"/>
          <w:color w:val="auto"/>
          <w:sz w:val="22"/>
          <w:szCs w:val="22"/>
        </w:rPr>
        <w:t>Vrste i količine proizvedenog otpada na području JLS</w:t>
      </w:r>
      <w:bookmarkEnd w:id="18"/>
      <w:r w:rsidR="0064311C" w:rsidRPr="00357EC0">
        <w:rPr>
          <w:rFonts w:cstheme="minorHAnsi"/>
          <w:b w:val="0"/>
          <w:bCs w:val="0"/>
          <w:color w:val="auto"/>
          <w:sz w:val="22"/>
          <w:szCs w:val="22"/>
        </w:rPr>
        <w:t xml:space="preserve"> u 202</w:t>
      </w:r>
      <w:r w:rsidR="00F23580" w:rsidRPr="00357EC0">
        <w:rPr>
          <w:rFonts w:cstheme="minorHAnsi"/>
          <w:b w:val="0"/>
          <w:bCs w:val="0"/>
          <w:color w:val="auto"/>
          <w:sz w:val="22"/>
          <w:szCs w:val="22"/>
        </w:rPr>
        <w:t>2</w:t>
      </w:r>
      <w:r w:rsidR="0064311C" w:rsidRPr="00357EC0">
        <w:rPr>
          <w:rFonts w:cstheme="minorHAnsi"/>
          <w:b w:val="0"/>
          <w:bCs w:val="0"/>
          <w:color w:val="auto"/>
          <w:sz w:val="22"/>
          <w:szCs w:val="22"/>
        </w:rPr>
        <w:t xml:space="preserve">. godini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3254"/>
        <w:gridCol w:w="1418"/>
        <w:gridCol w:w="1706"/>
      </w:tblGrid>
      <w:tr w:rsidR="0066252A" w:rsidRPr="00357EC0" w14:paraId="6BA49DD8" w14:textId="5515CAF5" w:rsidTr="00A66341">
        <w:trPr>
          <w:jc w:val="center"/>
        </w:trPr>
        <w:tc>
          <w:tcPr>
            <w:tcW w:w="1702" w:type="dxa"/>
            <w:vAlign w:val="center"/>
          </w:tcPr>
          <w:p w14:paraId="791BE315" w14:textId="77777777"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OPIS OTPADA</w:t>
            </w:r>
          </w:p>
        </w:tc>
        <w:tc>
          <w:tcPr>
            <w:tcW w:w="1276" w:type="dxa"/>
            <w:shd w:val="clear" w:color="auto" w:fill="auto"/>
            <w:vAlign w:val="center"/>
          </w:tcPr>
          <w:p w14:paraId="3DE3890D" w14:textId="77777777"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KLJUČNI BROJ</w:t>
            </w:r>
          </w:p>
        </w:tc>
        <w:tc>
          <w:tcPr>
            <w:tcW w:w="3254" w:type="dxa"/>
            <w:shd w:val="clear" w:color="auto" w:fill="auto"/>
            <w:vAlign w:val="center"/>
          </w:tcPr>
          <w:p w14:paraId="5D0D8B44" w14:textId="77777777"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NAZIV OTPADA</w:t>
            </w:r>
          </w:p>
        </w:tc>
        <w:tc>
          <w:tcPr>
            <w:tcW w:w="1418" w:type="dxa"/>
          </w:tcPr>
          <w:p w14:paraId="38AD9B2C" w14:textId="49B6B787"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SAKUPLJENO U RD (kg)</w:t>
            </w:r>
          </w:p>
        </w:tc>
        <w:tc>
          <w:tcPr>
            <w:tcW w:w="1706" w:type="dxa"/>
          </w:tcPr>
          <w:p w14:paraId="4018001B" w14:textId="5E15B65D"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SAKUPLJENO OD KORISNIKA (kg)</w:t>
            </w:r>
          </w:p>
        </w:tc>
      </w:tr>
      <w:tr w:rsidR="0066252A" w:rsidRPr="00357EC0" w14:paraId="2669ED12" w14:textId="73C8E33F" w:rsidTr="00A66341">
        <w:trPr>
          <w:jc w:val="center"/>
        </w:trPr>
        <w:tc>
          <w:tcPr>
            <w:tcW w:w="1702" w:type="dxa"/>
            <w:vMerge w:val="restart"/>
            <w:vAlign w:val="center"/>
          </w:tcPr>
          <w:p w14:paraId="2548681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problematični otpad</w:t>
            </w:r>
          </w:p>
        </w:tc>
        <w:tc>
          <w:tcPr>
            <w:tcW w:w="1276" w:type="dxa"/>
            <w:shd w:val="clear" w:color="auto" w:fill="auto"/>
            <w:vAlign w:val="center"/>
          </w:tcPr>
          <w:p w14:paraId="65CF427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10*</w:t>
            </w:r>
          </w:p>
        </w:tc>
        <w:tc>
          <w:tcPr>
            <w:tcW w:w="3254" w:type="dxa"/>
            <w:shd w:val="clear" w:color="auto" w:fill="auto"/>
            <w:vAlign w:val="center"/>
          </w:tcPr>
          <w:p w14:paraId="5B354A2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ambalaža koja sadrži ostatke opasnih tvari ili je onečišćena opasnim tvarima</w:t>
            </w:r>
          </w:p>
        </w:tc>
        <w:tc>
          <w:tcPr>
            <w:tcW w:w="1418" w:type="dxa"/>
            <w:vAlign w:val="center"/>
          </w:tcPr>
          <w:p w14:paraId="2580C7A9" w14:textId="72E00967" w:rsidR="0066252A" w:rsidRPr="00357EC0" w:rsidRDefault="00A66341" w:rsidP="00357EC0">
            <w:pPr>
              <w:spacing w:after="0" w:line="240" w:lineRule="auto"/>
              <w:jc w:val="right"/>
              <w:rPr>
                <w:rFonts w:eastAsia="Calibri" w:cstheme="minorHAnsi"/>
              </w:rPr>
            </w:pPr>
            <w:r w:rsidRPr="00357EC0">
              <w:rPr>
                <w:rFonts w:eastAsia="Calibri" w:cstheme="minorHAnsi"/>
              </w:rPr>
              <w:t>205,00</w:t>
            </w:r>
          </w:p>
        </w:tc>
        <w:tc>
          <w:tcPr>
            <w:tcW w:w="1706" w:type="dxa"/>
            <w:vAlign w:val="center"/>
          </w:tcPr>
          <w:p w14:paraId="7CC2E71D" w14:textId="1AC3908D"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60519035" w14:textId="5C292DDB" w:rsidTr="00A66341">
        <w:trPr>
          <w:jc w:val="center"/>
        </w:trPr>
        <w:tc>
          <w:tcPr>
            <w:tcW w:w="1702" w:type="dxa"/>
            <w:vMerge/>
            <w:vAlign w:val="center"/>
          </w:tcPr>
          <w:p w14:paraId="48B8828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974A80B"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11*</w:t>
            </w:r>
          </w:p>
        </w:tc>
        <w:tc>
          <w:tcPr>
            <w:tcW w:w="3254" w:type="dxa"/>
            <w:shd w:val="clear" w:color="auto" w:fill="auto"/>
            <w:vAlign w:val="center"/>
          </w:tcPr>
          <w:p w14:paraId="3B5FABE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metalna ambalaža koja sadrži opasne krute porozne materijale (npr.azbest), uključujući prazne spremnike pod tlakom</w:t>
            </w:r>
          </w:p>
        </w:tc>
        <w:tc>
          <w:tcPr>
            <w:tcW w:w="1418" w:type="dxa"/>
            <w:vAlign w:val="center"/>
          </w:tcPr>
          <w:p w14:paraId="1F78B52E" w14:textId="46905E8E" w:rsidR="0066252A" w:rsidRPr="00357EC0" w:rsidRDefault="00A66341" w:rsidP="00357EC0">
            <w:pPr>
              <w:spacing w:after="0" w:line="240" w:lineRule="auto"/>
              <w:jc w:val="right"/>
              <w:rPr>
                <w:rFonts w:eastAsia="Calibri" w:cstheme="minorHAnsi"/>
              </w:rPr>
            </w:pPr>
            <w:r w:rsidRPr="00357EC0">
              <w:rPr>
                <w:rFonts w:eastAsia="Calibri" w:cstheme="minorHAnsi"/>
              </w:rPr>
              <w:t>197,00</w:t>
            </w:r>
          </w:p>
        </w:tc>
        <w:tc>
          <w:tcPr>
            <w:tcW w:w="1706" w:type="dxa"/>
            <w:vAlign w:val="center"/>
          </w:tcPr>
          <w:p w14:paraId="32D1212C" w14:textId="5B8D2F0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2E25941F" w14:textId="1BF25D11" w:rsidTr="00A66341">
        <w:trPr>
          <w:jc w:val="center"/>
        </w:trPr>
        <w:tc>
          <w:tcPr>
            <w:tcW w:w="1702" w:type="dxa"/>
            <w:vMerge/>
            <w:vAlign w:val="center"/>
          </w:tcPr>
          <w:p w14:paraId="3416274F"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50EEC44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16 05 04*</w:t>
            </w:r>
          </w:p>
        </w:tc>
        <w:tc>
          <w:tcPr>
            <w:tcW w:w="3254" w:type="dxa"/>
            <w:shd w:val="clear" w:color="auto" w:fill="auto"/>
            <w:vAlign w:val="center"/>
          </w:tcPr>
          <w:p w14:paraId="72EDF6E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plinovi u posudama pod tlakom (uključujući halone) koji sadrže opasne tvari</w:t>
            </w:r>
          </w:p>
        </w:tc>
        <w:tc>
          <w:tcPr>
            <w:tcW w:w="1418" w:type="dxa"/>
            <w:vAlign w:val="center"/>
          </w:tcPr>
          <w:p w14:paraId="3A513F48" w14:textId="38533867"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3BE924FA" w14:textId="525266D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2469F8DD" w14:textId="7A3C4F74" w:rsidTr="00A66341">
        <w:trPr>
          <w:jc w:val="center"/>
        </w:trPr>
        <w:tc>
          <w:tcPr>
            <w:tcW w:w="1702" w:type="dxa"/>
            <w:vMerge/>
            <w:vAlign w:val="center"/>
          </w:tcPr>
          <w:p w14:paraId="72B03683"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D2823D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13*</w:t>
            </w:r>
          </w:p>
        </w:tc>
        <w:tc>
          <w:tcPr>
            <w:tcW w:w="3254" w:type="dxa"/>
            <w:shd w:val="clear" w:color="auto" w:fill="auto"/>
            <w:vAlign w:val="center"/>
          </w:tcPr>
          <w:p w14:paraId="37F3F0C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otapala</w:t>
            </w:r>
          </w:p>
        </w:tc>
        <w:tc>
          <w:tcPr>
            <w:tcW w:w="1418" w:type="dxa"/>
            <w:vAlign w:val="center"/>
          </w:tcPr>
          <w:p w14:paraId="37A56036" w14:textId="6BA7AC45"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76C0FDAA" w14:textId="3E409954"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333E96A4" w14:textId="64D04B95" w:rsidTr="00A66341">
        <w:trPr>
          <w:jc w:val="center"/>
        </w:trPr>
        <w:tc>
          <w:tcPr>
            <w:tcW w:w="1702" w:type="dxa"/>
            <w:vMerge/>
            <w:vAlign w:val="center"/>
          </w:tcPr>
          <w:p w14:paraId="107CEA97"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3404E1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14*</w:t>
            </w:r>
          </w:p>
        </w:tc>
        <w:tc>
          <w:tcPr>
            <w:tcW w:w="3254" w:type="dxa"/>
            <w:shd w:val="clear" w:color="auto" w:fill="auto"/>
            <w:vAlign w:val="center"/>
          </w:tcPr>
          <w:p w14:paraId="75009AC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kiseline</w:t>
            </w:r>
          </w:p>
        </w:tc>
        <w:tc>
          <w:tcPr>
            <w:tcW w:w="1418" w:type="dxa"/>
            <w:vAlign w:val="center"/>
          </w:tcPr>
          <w:p w14:paraId="750794E2" w14:textId="5E255E2D" w:rsidR="0066252A" w:rsidRPr="00357EC0" w:rsidRDefault="00A66341" w:rsidP="00357EC0">
            <w:pPr>
              <w:spacing w:after="0" w:line="240" w:lineRule="auto"/>
              <w:jc w:val="right"/>
              <w:rPr>
                <w:rFonts w:eastAsia="Calibri" w:cstheme="minorHAnsi"/>
              </w:rPr>
            </w:pPr>
            <w:r w:rsidRPr="00357EC0">
              <w:rPr>
                <w:rFonts w:eastAsia="Calibri" w:cstheme="minorHAnsi"/>
              </w:rPr>
              <w:t>4,00</w:t>
            </w:r>
          </w:p>
        </w:tc>
        <w:tc>
          <w:tcPr>
            <w:tcW w:w="1706" w:type="dxa"/>
            <w:vAlign w:val="center"/>
          </w:tcPr>
          <w:p w14:paraId="25F07177" w14:textId="4F470714"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19CB5CC4" w14:textId="143DB002" w:rsidTr="00A66341">
        <w:trPr>
          <w:jc w:val="center"/>
        </w:trPr>
        <w:tc>
          <w:tcPr>
            <w:tcW w:w="1702" w:type="dxa"/>
            <w:vMerge/>
            <w:vAlign w:val="center"/>
          </w:tcPr>
          <w:p w14:paraId="0325DD0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5E9D525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15*</w:t>
            </w:r>
          </w:p>
        </w:tc>
        <w:tc>
          <w:tcPr>
            <w:tcW w:w="3254" w:type="dxa"/>
            <w:shd w:val="clear" w:color="auto" w:fill="auto"/>
            <w:vAlign w:val="center"/>
          </w:tcPr>
          <w:p w14:paraId="546DF7E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lužine</w:t>
            </w:r>
          </w:p>
        </w:tc>
        <w:tc>
          <w:tcPr>
            <w:tcW w:w="1418" w:type="dxa"/>
            <w:vAlign w:val="center"/>
          </w:tcPr>
          <w:p w14:paraId="53B28577" w14:textId="1A88BFA4"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1D960509" w14:textId="72E762C1"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F53173A" w14:textId="1F4BE89D" w:rsidTr="00A66341">
        <w:trPr>
          <w:jc w:val="center"/>
        </w:trPr>
        <w:tc>
          <w:tcPr>
            <w:tcW w:w="1702" w:type="dxa"/>
            <w:vMerge/>
            <w:vAlign w:val="center"/>
          </w:tcPr>
          <w:p w14:paraId="29B27F81"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3FD2497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17*</w:t>
            </w:r>
          </w:p>
        </w:tc>
        <w:tc>
          <w:tcPr>
            <w:tcW w:w="3254" w:type="dxa"/>
            <w:shd w:val="clear" w:color="auto" w:fill="auto"/>
            <w:vAlign w:val="center"/>
          </w:tcPr>
          <w:p w14:paraId="0159064B"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fotografske kemikalije</w:t>
            </w:r>
          </w:p>
        </w:tc>
        <w:tc>
          <w:tcPr>
            <w:tcW w:w="1418" w:type="dxa"/>
            <w:vAlign w:val="center"/>
          </w:tcPr>
          <w:p w14:paraId="44AC8021" w14:textId="0B2CB1B3"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3E27874F" w14:textId="31C473C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316DFB2E" w14:textId="0D7EA4FD" w:rsidTr="00A66341">
        <w:trPr>
          <w:jc w:val="center"/>
        </w:trPr>
        <w:tc>
          <w:tcPr>
            <w:tcW w:w="1702" w:type="dxa"/>
            <w:vMerge/>
            <w:vAlign w:val="center"/>
          </w:tcPr>
          <w:p w14:paraId="41AEFDD0"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14BEF8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19*</w:t>
            </w:r>
          </w:p>
        </w:tc>
        <w:tc>
          <w:tcPr>
            <w:tcW w:w="3254" w:type="dxa"/>
            <w:shd w:val="clear" w:color="auto" w:fill="auto"/>
            <w:vAlign w:val="center"/>
          </w:tcPr>
          <w:p w14:paraId="0930D52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pesticidi</w:t>
            </w:r>
          </w:p>
        </w:tc>
        <w:tc>
          <w:tcPr>
            <w:tcW w:w="1418" w:type="dxa"/>
            <w:vAlign w:val="center"/>
          </w:tcPr>
          <w:p w14:paraId="5ACFCB86" w14:textId="7C5CDDD7" w:rsidR="0066252A" w:rsidRPr="00357EC0" w:rsidRDefault="00A66341" w:rsidP="00357EC0">
            <w:pPr>
              <w:spacing w:after="0" w:line="240" w:lineRule="auto"/>
              <w:jc w:val="right"/>
              <w:rPr>
                <w:rFonts w:eastAsia="Calibri" w:cstheme="minorHAnsi"/>
              </w:rPr>
            </w:pPr>
            <w:r w:rsidRPr="00357EC0">
              <w:rPr>
                <w:rFonts w:eastAsia="Calibri" w:cstheme="minorHAnsi"/>
              </w:rPr>
              <w:t>9,00</w:t>
            </w:r>
          </w:p>
        </w:tc>
        <w:tc>
          <w:tcPr>
            <w:tcW w:w="1706" w:type="dxa"/>
            <w:vAlign w:val="center"/>
          </w:tcPr>
          <w:p w14:paraId="4E8C35BB" w14:textId="589BA30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1A4C19FE" w14:textId="73F62D22" w:rsidTr="00A66341">
        <w:trPr>
          <w:jc w:val="center"/>
        </w:trPr>
        <w:tc>
          <w:tcPr>
            <w:tcW w:w="1702" w:type="dxa"/>
            <w:vMerge/>
            <w:vAlign w:val="center"/>
          </w:tcPr>
          <w:p w14:paraId="6349EE86"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6506A3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21*</w:t>
            </w:r>
          </w:p>
        </w:tc>
        <w:tc>
          <w:tcPr>
            <w:tcW w:w="3254" w:type="dxa"/>
            <w:shd w:val="clear" w:color="auto" w:fill="auto"/>
            <w:vAlign w:val="center"/>
          </w:tcPr>
          <w:p w14:paraId="76078A2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fluorescentne cijevi i ostali otpad koji sadrži živu</w:t>
            </w:r>
          </w:p>
        </w:tc>
        <w:tc>
          <w:tcPr>
            <w:tcW w:w="1418" w:type="dxa"/>
            <w:vAlign w:val="center"/>
          </w:tcPr>
          <w:p w14:paraId="08F42501" w14:textId="376C0A57" w:rsidR="0066252A" w:rsidRPr="00357EC0" w:rsidRDefault="00A66341" w:rsidP="00357EC0">
            <w:pPr>
              <w:spacing w:after="0" w:line="240" w:lineRule="auto"/>
              <w:jc w:val="right"/>
              <w:rPr>
                <w:rFonts w:eastAsia="Calibri" w:cstheme="minorHAnsi"/>
              </w:rPr>
            </w:pPr>
            <w:r w:rsidRPr="00357EC0">
              <w:rPr>
                <w:rFonts w:eastAsia="Calibri" w:cstheme="minorHAnsi"/>
              </w:rPr>
              <w:t>81,50</w:t>
            </w:r>
          </w:p>
        </w:tc>
        <w:tc>
          <w:tcPr>
            <w:tcW w:w="1706" w:type="dxa"/>
            <w:vAlign w:val="center"/>
          </w:tcPr>
          <w:p w14:paraId="462E6843" w14:textId="65CAA47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7DE7452D" w14:textId="7D62B65E" w:rsidTr="00A66341">
        <w:trPr>
          <w:jc w:val="center"/>
        </w:trPr>
        <w:tc>
          <w:tcPr>
            <w:tcW w:w="1702" w:type="dxa"/>
            <w:vMerge/>
            <w:vAlign w:val="center"/>
          </w:tcPr>
          <w:p w14:paraId="748DE9AE"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34AB23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23*</w:t>
            </w:r>
          </w:p>
        </w:tc>
        <w:tc>
          <w:tcPr>
            <w:tcW w:w="3254" w:type="dxa"/>
            <w:shd w:val="clear" w:color="auto" w:fill="auto"/>
            <w:vAlign w:val="center"/>
          </w:tcPr>
          <w:p w14:paraId="63A2F6E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odbačena oprema koja sadrži klorofluorougljike</w:t>
            </w:r>
          </w:p>
        </w:tc>
        <w:tc>
          <w:tcPr>
            <w:tcW w:w="1418" w:type="dxa"/>
            <w:vAlign w:val="center"/>
          </w:tcPr>
          <w:p w14:paraId="37F078B6" w14:textId="4F661F08" w:rsidR="0066252A" w:rsidRPr="00357EC0" w:rsidRDefault="00A66341" w:rsidP="00357EC0">
            <w:pPr>
              <w:spacing w:after="0" w:line="240" w:lineRule="auto"/>
              <w:jc w:val="right"/>
              <w:rPr>
                <w:rFonts w:eastAsia="Calibri" w:cstheme="minorHAnsi"/>
              </w:rPr>
            </w:pPr>
            <w:r w:rsidRPr="00357EC0">
              <w:rPr>
                <w:rFonts w:eastAsia="Calibri" w:cstheme="minorHAnsi"/>
              </w:rPr>
              <w:t>1.020,00</w:t>
            </w:r>
          </w:p>
        </w:tc>
        <w:tc>
          <w:tcPr>
            <w:tcW w:w="1706" w:type="dxa"/>
            <w:vAlign w:val="center"/>
          </w:tcPr>
          <w:p w14:paraId="4EFB20CB" w14:textId="2A14C11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07D10C2E" w14:textId="1325F446" w:rsidTr="00A66341">
        <w:trPr>
          <w:jc w:val="center"/>
        </w:trPr>
        <w:tc>
          <w:tcPr>
            <w:tcW w:w="1702" w:type="dxa"/>
            <w:vMerge/>
            <w:vAlign w:val="center"/>
          </w:tcPr>
          <w:p w14:paraId="2C55BBD8"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01427E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26*</w:t>
            </w:r>
          </w:p>
        </w:tc>
        <w:tc>
          <w:tcPr>
            <w:tcW w:w="3254" w:type="dxa"/>
            <w:shd w:val="clear" w:color="auto" w:fill="auto"/>
            <w:vAlign w:val="center"/>
          </w:tcPr>
          <w:p w14:paraId="504BD25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ulja i masti koji nisu navedeni pod 20 01 25*</w:t>
            </w:r>
          </w:p>
        </w:tc>
        <w:tc>
          <w:tcPr>
            <w:tcW w:w="1418" w:type="dxa"/>
            <w:vAlign w:val="center"/>
          </w:tcPr>
          <w:p w14:paraId="68385585" w14:textId="4CA9DF91"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3218E3D1" w14:textId="7940C1AE"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3B09ECE" w14:textId="7FE8A037" w:rsidTr="00A66341">
        <w:trPr>
          <w:jc w:val="center"/>
        </w:trPr>
        <w:tc>
          <w:tcPr>
            <w:tcW w:w="1702" w:type="dxa"/>
            <w:vMerge/>
            <w:vAlign w:val="center"/>
          </w:tcPr>
          <w:p w14:paraId="79CCF981"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478CBDE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27*</w:t>
            </w:r>
          </w:p>
        </w:tc>
        <w:tc>
          <w:tcPr>
            <w:tcW w:w="3254" w:type="dxa"/>
            <w:shd w:val="clear" w:color="auto" w:fill="auto"/>
            <w:vAlign w:val="center"/>
          </w:tcPr>
          <w:p w14:paraId="7D5F14D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boje, tinte, ljepila i smole, koje sadrže opasne tvari</w:t>
            </w:r>
          </w:p>
        </w:tc>
        <w:tc>
          <w:tcPr>
            <w:tcW w:w="1418" w:type="dxa"/>
            <w:vAlign w:val="center"/>
          </w:tcPr>
          <w:p w14:paraId="2E52FF68" w14:textId="28107E8D" w:rsidR="0066252A" w:rsidRPr="00357EC0" w:rsidRDefault="00A66341" w:rsidP="00357EC0">
            <w:pPr>
              <w:spacing w:after="0" w:line="240" w:lineRule="auto"/>
              <w:jc w:val="right"/>
              <w:rPr>
                <w:rFonts w:eastAsia="Calibri" w:cstheme="minorHAnsi"/>
              </w:rPr>
            </w:pPr>
            <w:r w:rsidRPr="00357EC0">
              <w:rPr>
                <w:rFonts w:eastAsia="Calibri" w:cstheme="minorHAnsi"/>
              </w:rPr>
              <w:t>610,20</w:t>
            </w:r>
          </w:p>
        </w:tc>
        <w:tc>
          <w:tcPr>
            <w:tcW w:w="1706" w:type="dxa"/>
            <w:vAlign w:val="center"/>
          </w:tcPr>
          <w:p w14:paraId="1A574F46" w14:textId="44533C1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78DA3DC9" w14:textId="2288FC7C" w:rsidTr="00A66341">
        <w:trPr>
          <w:jc w:val="center"/>
        </w:trPr>
        <w:tc>
          <w:tcPr>
            <w:tcW w:w="1702" w:type="dxa"/>
            <w:vMerge/>
            <w:vAlign w:val="center"/>
          </w:tcPr>
          <w:p w14:paraId="69C91EF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3B6240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29*</w:t>
            </w:r>
          </w:p>
        </w:tc>
        <w:tc>
          <w:tcPr>
            <w:tcW w:w="3254" w:type="dxa"/>
            <w:shd w:val="clear" w:color="auto" w:fill="auto"/>
            <w:vAlign w:val="center"/>
          </w:tcPr>
          <w:p w14:paraId="5D90034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deterdženti koji sadrže opasne tvari</w:t>
            </w:r>
          </w:p>
        </w:tc>
        <w:tc>
          <w:tcPr>
            <w:tcW w:w="1418" w:type="dxa"/>
            <w:vAlign w:val="center"/>
          </w:tcPr>
          <w:p w14:paraId="0F5B1DBC" w14:textId="2BF298B7"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7C4AE288" w14:textId="48359014"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3DEC322E" w14:textId="5FE1722A" w:rsidTr="00A66341">
        <w:trPr>
          <w:jc w:val="center"/>
        </w:trPr>
        <w:tc>
          <w:tcPr>
            <w:tcW w:w="1702" w:type="dxa"/>
            <w:vMerge/>
            <w:vAlign w:val="center"/>
          </w:tcPr>
          <w:p w14:paraId="6781526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74372D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31*</w:t>
            </w:r>
          </w:p>
        </w:tc>
        <w:tc>
          <w:tcPr>
            <w:tcW w:w="3254" w:type="dxa"/>
            <w:shd w:val="clear" w:color="auto" w:fill="auto"/>
            <w:vAlign w:val="center"/>
          </w:tcPr>
          <w:p w14:paraId="219A77A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citotoksici i citostatici</w:t>
            </w:r>
          </w:p>
        </w:tc>
        <w:tc>
          <w:tcPr>
            <w:tcW w:w="1418" w:type="dxa"/>
            <w:vAlign w:val="center"/>
          </w:tcPr>
          <w:p w14:paraId="029FA81F" w14:textId="14D9728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66E5B1B6" w14:textId="49E538E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55BD4EC7" w14:textId="14DF8802" w:rsidTr="00A66341">
        <w:trPr>
          <w:jc w:val="center"/>
        </w:trPr>
        <w:tc>
          <w:tcPr>
            <w:tcW w:w="1702" w:type="dxa"/>
            <w:vMerge/>
            <w:vAlign w:val="center"/>
          </w:tcPr>
          <w:p w14:paraId="294DEE9F"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DC8106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33*</w:t>
            </w:r>
          </w:p>
        </w:tc>
        <w:tc>
          <w:tcPr>
            <w:tcW w:w="3254" w:type="dxa"/>
            <w:shd w:val="clear" w:color="auto" w:fill="auto"/>
            <w:vAlign w:val="center"/>
          </w:tcPr>
          <w:p w14:paraId="6F2ABDB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baterije i akumulatori obuhvaćeni pod 16 06 01*, 16 06 02*, 16 06 03* i nesortirane baterije i akumulatori koji sadrže te baterije</w:t>
            </w:r>
          </w:p>
        </w:tc>
        <w:tc>
          <w:tcPr>
            <w:tcW w:w="1418" w:type="dxa"/>
            <w:vAlign w:val="center"/>
          </w:tcPr>
          <w:p w14:paraId="470365B3" w14:textId="0A2BB5C2" w:rsidR="0066252A" w:rsidRPr="00357EC0" w:rsidRDefault="00A66341" w:rsidP="00357EC0">
            <w:pPr>
              <w:spacing w:after="0" w:line="240" w:lineRule="auto"/>
              <w:jc w:val="right"/>
              <w:rPr>
                <w:rFonts w:eastAsia="Calibri" w:cstheme="minorHAnsi"/>
              </w:rPr>
            </w:pPr>
            <w:r w:rsidRPr="00357EC0">
              <w:rPr>
                <w:rFonts w:eastAsia="Calibri" w:cstheme="minorHAnsi"/>
              </w:rPr>
              <w:t>24,50</w:t>
            </w:r>
          </w:p>
        </w:tc>
        <w:tc>
          <w:tcPr>
            <w:tcW w:w="1706" w:type="dxa"/>
            <w:vAlign w:val="center"/>
          </w:tcPr>
          <w:p w14:paraId="5E7175FD" w14:textId="79C54731"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C4B8A18" w14:textId="41C84CC4" w:rsidTr="00A66341">
        <w:trPr>
          <w:jc w:val="center"/>
        </w:trPr>
        <w:tc>
          <w:tcPr>
            <w:tcW w:w="1702" w:type="dxa"/>
            <w:vMerge/>
            <w:vAlign w:val="center"/>
          </w:tcPr>
          <w:p w14:paraId="5A8409C6"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1677D6D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35*</w:t>
            </w:r>
          </w:p>
        </w:tc>
        <w:tc>
          <w:tcPr>
            <w:tcW w:w="3254" w:type="dxa"/>
            <w:shd w:val="clear" w:color="auto" w:fill="auto"/>
            <w:vAlign w:val="center"/>
          </w:tcPr>
          <w:p w14:paraId="0E79846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odbačena električna i elektronička oprema koja nije navedena pod 20 01 21* i 20 01 23*, koja sadrži opasne tvari</w:t>
            </w:r>
          </w:p>
          <w:p w14:paraId="66D9CAF2" w14:textId="77777777" w:rsidR="0066252A" w:rsidRPr="00357EC0" w:rsidRDefault="0066252A" w:rsidP="00357EC0">
            <w:pPr>
              <w:spacing w:after="0" w:line="240" w:lineRule="auto"/>
              <w:jc w:val="center"/>
              <w:rPr>
                <w:rFonts w:eastAsia="Calibri" w:cstheme="minorHAnsi"/>
              </w:rPr>
            </w:pPr>
          </w:p>
        </w:tc>
        <w:tc>
          <w:tcPr>
            <w:tcW w:w="1418" w:type="dxa"/>
            <w:vAlign w:val="center"/>
          </w:tcPr>
          <w:p w14:paraId="7C186B45" w14:textId="0370363A" w:rsidR="0066252A" w:rsidRPr="00357EC0" w:rsidRDefault="00A66341" w:rsidP="00357EC0">
            <w:pPr>
              <w:spacing w:after="0" w:line="240" w:lineRule="auto"/>
              <w:jc w:val="right"/>
              <w:rPr>
                <w:rFonts w:eastAsia="Calibri" w:cstheme="minorHAnsi"/>
              </w:rPr>
            </w:pPr>
            <w:r w:rsidRPr="00357EC0">
              <w:rPr>
                <w:rFonts w:eastAsia="Calibri" w:cstheme="minorHAnsi"/>
              </w:rPr>
              <w:t>2.428,00</w:t>
            </w:r>
          </w:p>
        </w:tc>
        <w:tc>
          <w:tcPr>
            <w:tcW w:w="1706" w:type="dxa"/>
            <w:vAlign w:val="center"/>
          </w:tcPr>
          <w:p w14:paraId="3C35DD96" w14:textId="20490901"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DB25B30" w14:textId="798289EC" w:rsidTr="00A66341">
        <w:trPr>
          <w:jc w:val="center"/>
        </w:trPr>
        <w:tc>
          <w:tcPr>
            <w:tcW w:w="1702" w:type="dxa"/>
            <w:vMerge/>
            <w:vAlign w:val="center"/>
          </w:tcPr>
          <w:p w14:paraId="08FD8EF1"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2616D5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37*</w:t>
            </w:r>
          </w:p>
        </w:tc>
        <w:tc>
          <w:tcPr>
            <w:tcW w:w="3254" w:type="dxa"/>
            <w:shd w:val="clear" w:color="auto" w:fill="auto"/>
            <w:vAlign w:val="center"/>
          </w:tcPr>
          <w:p w14:paraId="6EABBE5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drvo koje sadrži opasne tvari</w:t>
            </w:r>
          </w:p>
        </w:tc>
        <w:tc>
          <w:tcPr>
            <w:tcW w:w="1418" w:type="dxa"/>
            <w:vAlign w:val="center"/>
          </w:tcPr>
          <w:p w14:paraId="3698105E" w14:textId="750C95C3"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1FF2190C" w14:textId="2CEB3BE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7D020339" w14:textId="25B7B402" w:rsidTr="00A66341">
        <w:trPr>
          <w:jc w:val="center"/>
        </w:trPr>
        <w:tc>
          <w:tcPr>
            <w:tcW w:w="1702" w:type="dxa"/>
            <w:vMerge w:val="restart"/>
            <w:vAlign w:val="center"/>
          </w:tcPr>
          <w:p w14:paraId="4E611EC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papir</w:t>
            </w:r>
          </w:p>
        </w:tc>
        <w:tc>
          <w:tcPr>
            <w:tcW w:w="1276" w:type="dxa"/>
            <w:shd w:val="clear" w:color="auto" w:fill="auto"/>
            <w:vAlign w:val="center"/>
          </w:tcPr>
          <w:p w14:paraId="7EE65FB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15 01 01</w:t>
            </w:r>
          </w:p>
        </w:tc>
        <w:tc>
          <w:tcPr>
            <w:tcW w:w="3254" w:type="dxa"/>
            <w:shd w:val="clear" w:color="auto" w:fill="auto"/>
            <w:vAlign w:val="center"/>
          </w:tcPr>
          <w:p w14:paraId="66F26B0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papirna i kartonska ambalaža</w:t>
            </w:r>
          </w:p>
        </w:tc>
        <w:tc>
          <w:tcPr>
            <w:tcW w:w="1418" w:type="dxa"/>
            <w:vAlign w:val="center"/>
          </w:tcPr>
          <w:p w14:paraId="013D6608" w14:textId="29EA4D9C" w:rsidR="0066252A" w:rsidRPr="00357EC0" w:rsidRDefault="0066252A" w:rsidP="00357EC0">
            <w:pPr>
              <w:spacing w:after="0" w:line="240" w:lineRule="auto"/>
              <w:jc w:val="right"/>
              <w:rPr>
                <w:rFonts w:eastAsia="Calibri" w:cstheme="minorHAnsi"/>
              </w:rPr>
            </w:pPr>
            <w:r w:rsidRPr="00357EC0">
              <w:rPr>
                <w:rFonts w:eastAsia="Calibri" w:cstheme="minorHAnsi"/>
              </w:rPr>
              <w:t>3.916,00</w:t>
            </w:r>
          </w:p>
        </w:tc>
        <w:tc>
          <w:tcPr>
            <w:tcW w:w="1706" w:type="dxa"/>
            <w:vAlign w:val="center"/>
          </w:tcPr>
          <w:p w14:paraId="1381719E" w14:textId="56611875" w:rsidR="0066252A" w:rsidRPr="00357EC0" w:rsidRDefault="0066252A" w:rsidP="00357EC0">
            <w:pPr>
              <w:spacing w:after="0" w:line="240" w:lineRule="auto"/>
              <w:jc w:val="right"/>
              <w:rPr>
                <w:rFonts w:eastAsia="Calibri" w:cstheme="minorHAnsi"/>
              </w:rPr>
            </w:pPr>
            <w:r w:rsidRPr="00357EC0">
              <w:rPr>
                <w:rFonts w:eastAsia="Calibri" w:cstheme="minorHAnsi"/>
              </w:rPr>
              <w:t>8.778,77</w:t>
            </w:r>
          </w:p>
        </w:tc>
      </w:tr>
      <w:tr w:rsidR="0066252A" w:rsidRPr="00357EC0" w14:paraId="5FD09CFC" w14:textId="67F07969" w:rsidTr="00A66341">
        <w:trPr>
          <w:jc w:val="center"/>
        </w:trPr>
        <w:tc>
          <w:tcPr>
            <w:tcW w:w="1702" w:type="dxa"/>
            <w:vMerge/>
            <w:vAlign w:val="center"/>
          </w:tcPr>
          <w:p w14:paraId="5142ADAC"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60D850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20 01 01</w:t>
            </w:r>
          </w:p>
        </w:tc>
        <w:tc>
          <w:tcPr>
            <w:tcW w:w="3254" w:type="dxa"/>
            <w:shd w:val="clear" w:color="auto" w:fill="auto"/>
            <w:vAlign w:val="center"/>
          </w:tcPr>
          <w:p w14:paraId="4FB4A2A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papir i karton</w:t>
            </w:r>
          </w:p>
        </w:tc>
        <w:tc>
          <w:tcPr>
            <w:tcW w:w="1418" w:type="dxa"/>
            <w:vAlign w:val="center"/>
          </w:tcPr>
          <w:p w14:paraId="65622CB1" w14:textId="7EDA546B"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0F6EA822" w14:textId="57663D99"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627B6972" w14:textId="2334E4EA" w:rsidTr="00A66341">
        <w:trPr>
          <w:jc w:val="center"/>
        </w:trPr>
        <w:tc>
          <w:tcPr>
            <w:tcW w:w="1702" w:type="dxa"/>
            <w:vMerge w:val="restart"/>
            <w:vAlign w:val="center"/>
          </w:tcPr>
          <w:p w14:paraId="612351D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metal</w:t>
            </w:r>
          </w:p>
        </w:tc>
        <w:tc>
          <w:tcPr>
            <w:tcW w:w="1276" w:type="dxa"/>
            <w:shd w:val="clear" w:color="auto" w:fill="auto"/>
            <w:vAlign w:val="center"/>
          </w:tcPr>
          <w:p w14:paraId="2307FE0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15 01 04</w:t>
            </w:r>
          </w:p>
        </w:tc>
        <w:tc>
          <w:tcPr>
            <w:tcW w:w="3254" w:type="dxa"/>
            <w:shd w:val="clear" w:color="auto" w:fill="auto"/>
            <w:vAlign w:val="center"/>
          </w:tcPr>
          <w:p w14:paraId="04A9004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metalna ambalaža</w:t>
            </w:r>
          </w:p>
        </w:tc>
        <w:tc>
          <w:tcPr>
            <w:tcW w:w="1418" w:type="dxa"/>
            <w:vAlign w:val="center"/>
          </w:tcPr>
          <w:p w14:paraId="3E56976B" w14:textId="0F21C7DB" w:rsidR="0066252A" w:rsidRPr="00357EC0" w:rsidRDefault="0066252A" w:rsidP="00357EC0">
            <w:pPr>
              <w:spacing w:after="0" w:line="240" w:lineRule="auto"/>
              <w:jc w:val="right"/>
              <w:rPr>
                <w:rFonts w:eastAsia="Calibri" w:cstheme="minorHAnsi"/>
              </w:rPr>
            </w:pPr>
            <w:r w:rsidRPr="00357EC0">
              <w:rPr>
                <w:rFonts w:eastAsia="Calibri" w:cstheme="minorHAnsi"/>
              </w:rPr>
              <w:t>1.198,00</w:t>
            </w:r>
          </w:p>
        </w:tc>
        <w:tc>
          <w:tcPr>
            <w:tcW w:w="1706" w:type="dxa"/>
            <w:vAlign w:val="center"/>
          </w:tcPr>
          <w:p w14:paraId="3F3EA034" w14:textId="0855FC43"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0C93E2D8" w14:textId="6094B166" w:rsidTr="00A66341">
        <w:trPr>
          <w:jc w:val="center"/>
        </w:trPr>
        <w:tc>
          <w:tcPr>
            <w:tcW w:w="1702" w:type="dxa"/>
            <w:vMerge/>
            <w:vAlign w:val="center"/>
          </w:tcPr>
          <w:p w14:paraId="33891E38"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E59221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20 01 40</w:t>
            </w:r>
          </w:p>
        </w:tc>
        <w:tc>
          <w:tcPr>
            <w:tcW w:w="3254" w:type="dxa"/>
            <w:shd w:val="clear" w:color="auto" w:fill="auto"/>
            <w:vAlign w:val="center"/>
          </w:tcPr>
          <w:p w14:paraId="2C7D745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metali</w:t>
            </w:r>
          </w:p>
          <w:p w14:paraId="63E613D6" w14:textId="77777777" w:rsidR="0066252A" w:rsidRPr="00357EC0" w:rsidRDefault="0066252A" w:rsidP="00357EC0">
            <w:pPr>
              <w:spacing w:after="0" w:line="240" w:lineRule="auto"/>
              <w:jc w:val="center"/>
              <w:rPr>
                <w:rFonts w:eastAsia="Calibri" w:cstheme="minorHAnsi"/>
              </w:rPr>
            </w:pPr>
          </w:p>
        </w:tc>
        <w:tc>
          <w:tcPr>
            <w:tcW w:w="1418" w:type="dxa"/>
            <w:vAlign w:val="center"/>
          </w:tcPr>
          <w:p w14:paraId="449EAF54" w14:textId="04DC3706" w:rsidR="0066252A" w:rsidRPr="00357EC0" w:rsidRDefault="00A66341" w:rsidP="00357EC0">
            <w:pPr>
              <w:spacing w:after="0" w:line="240" w:lineRule="auto"/>
              <w:jc w:val="right"/>
              <w:rPr>
                <w:rFonts w:eastAsia="Calibri" w:cstheme="minorHAnsi"/>
              </w:rPr>
            </w:pPr>
            <w:r w:rsidRPr="00357EC0">
              <w:rPr>
                <w:rFonts w:eastAsia="Calibri" w:cstheme="minorHAnsi"/>
              </w:rPr>
              <w:t>2.619,20</w:t>
            </w:r>
          </w:p>
        </w:tc>
        <w:tc>
          <w:tcPr>
            <w:tcW w:w="1706" w:type="dxa"/>
            <w:vAlign w:val="center"/>
          </w:tcPr>
          <w:p w14:paraId="43666CF9" w14:textId="65BB5C79"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1233BC6B" w14:textId="4B6F5AE8" w:rsidTr="00A66341">
        <w:trPr>
          <w:jc w:val="center"/>
        </w:trPr>
        <w:tc>
          <w:tcPr>
            <w:tcW w:w="1702" w:type="dxa"/>
            <w:vMerge w:val="restart"/>
            <w:vAlign w:val="center"/>
          </w:tcPr>
          <w:p w14:paraId="207233B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otpadno staklo</w:t>
            </w:r>
          </w:p>
        </w:tc>
        <w:tc>
          <w:tcPr>
            <w:tcW w:w="1276" w:type="dxa"/>
            <w:shd w:val="clear" w:color="auto" w:fill="auto"/>
            <w:vAlign w:val="center"/>
          </w:tcPr>
          <w:p w14:paraId="5837A72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15 01 07</w:t>
            </w:r>
          </w:p>
        </w:tc>
        <w:tc>
          <w:tcPr>
            <w:tcW w:w="3254" w:type="dxa"/>
            <w:shd w:val="clear" w:color="auto" w:fill="auto"/>
            <w:vAlign w:val="center"/>
          </w:tcPr>
          <w:p w14:paraId="6A13BC8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staklena ambalaža</w:t>
            </w:r>
          </w:p>
        </w:tc>
        <w:tc>
          <w:tcPr>
            <w:tcW w:w="1418" w:type="dxa"/>
            <w:vAlign w:val="center"/>
          </w:tcPr>
          <w:p w14:paraId="548017AF" w14:textId="57050F42" w:rsidR="0066252A" w:rsidRPr="00357EC0" w:rsidRDefault="0066252A" w:rsidP="00357EC0">
            <w:pPr>
              <w:spacing w:after="0" w:line="240" w:lineRule="auto"/>
              <w:jc w:val="right"/>
              <w:rPr>
                <w:rFonts w:eastAsia="Calibri" w:cstheme="minorHAnsi"/>
              </w:rPr>
            </w:pPr>
            <w:r w:rsidRPr="00357EC0">
              <w:rPr>
                <w:rFonts w:eastAsia="Calibri" w:cstheme="minorHAnsi"/>
              </w:rPr>
              <w:t>2.360,00</w:t>
            </w:r>
          </w:p>
        </w:tc>
        <w:tc>
          <w:tcPr>
            <w:tcW w:w="1706" w:type="dxa"/>
            <w:vAlign w:val="center"/>
          </w:tcPr>
          <w:p w14:paraId="09FF56F1" w14:textId="76190118" w:rsidR="0066252A" w:rsidRPr="00357EC0" w:rsidRDefault="0066252A" w:rsidP="00357EC0">
            <w:pPr>
              <w:spacing w:after="0" w:line="240" w:lineRule="auto"/>
              <w:jc w:val="right"/>
              <w:rPr>
                <w:rFonts w:eastAsia="Calibri" w:cstheme="minorHAnsi"/>
              </w:rPr>
            </w:pPr>
            <w:r w:rsidRPr="00357EC0">
              <w:rPr>
                <w:rFonts w:eastAsia="Calibri" w:cstheme="minorHAnsi"/>
              </w:rPr>
              <w:t>10.739,19</w:t>
            </w:r>
          </w:p>
        </w:tc>
      </w:tr>
      <w:tr w:rsidR="0066252A" w:rsidRPr="00357EC0" w14:paraId="783BB655" w14:textId="23B71B2B" w:rsidTr="00A66341">
        <w:trPr>
          <w:jc w:val="center"/>
        </w:trPr>
        <w:tc>
          <w:tcPr>
            <w:tcW w:w="1702" w:type="dxa"/>
            <w:vMerge/>
            <w:vAlign w:val="center"/>
          </w:tcPr>
          <w:p w14:paraId="65D00BA4"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95B8A4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20 01 02</w:t>
            </w:r>
          </w:p>
        </w:tc>
        <w:tc>
          <w:tcPr>
            <w:tcW w:w="3254" w:type="dxa"/>
            <w:shd w:val="clear" w:color="auto" w:fill="auto"/>
            <w:vAlign w:val="center"/>
          </w:tcPr>
          <w:p w14:paraId="47D602F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staklo</w:t>
            </w:r>
          </w:p>
        </w:tc>
        <w:tc>
          <w:tcPr>
            <w:tcW w:w="1418" w:type="dxa"/>
            <w:vAlign w:val="center"/>
          </w:tcPr>
          <w:p w14:paraId="599EF3CE" w14:textId="523E83A4" w:rsidR="0066252A" w:rsidRPr="00357EC0" w:rsidRDefault="0066252A" w:rsidP="00357EC0">
            <w:pPr>
              <w:spacing w:after="0" w:line="240" w:lineRule="auto"/>
              <w:jc w:val="right"/>
              <w:rPr>
                <w:rFonts w:eastAsia="Calibri" w:cstheme="minorHAnsi"/>
              </w:rPr>
            </w:pPr>
            <w:r w:rsidRPr="00357EC0">
              <w:rPr>
                <w:rFonts w:eastAsia="Calibri" w:cstheme="minorHAnsi"/>
              </w:rPr>
              <w:t>1.884,80</w:t>
            </w:r>
          </w:p>
        </w:tc>
        <w:tc>
          <w:tcPr>
            <w:tcW w:w="1706" w:type="dxa"/>
            <w:vAlign w:val="center"/>
          </w:tcPr>
          <w:p w14:paraId="4299FC44" w14:textId="5FD76865"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166E3B1" w14:textId="286F86A9" w:rsidTr="00A66341">
        <w:trPr>
          <w:jc w:val="center"/>
        </w:trPr>
        <w:tc>
          <w:tcPr>
            <w:tcW w:w="1702" w:type="dxa"/>
            <w:vMerge w:val="restart"/>
            <w:vAlign w:val="center"/>
          </w:tcPr>
          <w:p w14:paraId="25CED27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otpadna plastika</w:t>
            </w:r>
          </w:p>
        </w:tc>
        <w:tc>
          <w:tcPr>
            <w:tcW w:w="1276" w:type="dxa"/>
            <w:shd w:val="clear" w:color="auto" w:fill="auto"/>
            <w:vAlign w:val="center"/>
          </w:tcPr>
          <w:p w14:paraId="0A6CF52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15 01 02</w:t>
            </w:r>
          </w:p>
        </w:tc>
        <w:tc>
          <w:tcPr>
            <w:tcW w:w="3254" w:type="dxa"/>
            <w:shd w:val="clear" w:color="auto" w:fill="auto"/>
            <w:vAlign w:val="center"/>
          </w:tcPr>
          <w:p w14:paraId="11067FF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plastična ambalaža</w:t>
            </w:r>
          </w:p>
        </w:tc>
        <w:tc>
          <w:tcPr>
            <w:tcW w:w="1418" w:type="dxa"/>
            <w:vAlign w:val="center"/>
          </w:tcPr>
          <w:p w14:paraId="7DDF66BF" w14:textId="05B72150" w:rsidR="0066252A" w:rsidRPr="00357EC0" w:rsidRDefault="0066252A" w:rsidP="00357EC0">
            <w:pPr>
              <w:spacing w:after="0" w:line="240" w:lineRule="auto"/>
              <w:jc w:val="right"/>
              <w:rPr>
                <w:rFonts w:eastAsia="Calibri" w:cstheme="minorHAnsi"/>
              </w:rPr>
            </w:pPr>
            <w:r w:rsidRPr="00357EC0">
              <w:rPr>
                <w:rFonts w:eastAsia="Calibri" w:cstheme="minorHAnsi"/>
              </w:rPr>
              <w:t>8.837,00</w:t>
            </w:r>
          </w:p>
        </w:tc>
        <w:tc>
          <w:tcPr>
            <w:tcW w:w="1706" w:type="dxa"/>
            <w:vAlign w:val="center"/>
          </w:tcPr>
          <w:p w14:paraId="598DBF95" w14:textId="487B129A" w:rsidR="0066252A" w:rsidRPr="00357EC0" w:rsidRDefault="0066252A" w:rsidP="00357EC0">
            <w:pPr>
              <w:spacing w:after="0" w:line="240" w:lineRule="auto"/>
              <w:jc w:val="right"/>
              <w:rPr>
                <w:rFonts w:eastAsia="Calibri" w:cstheme="minorHAnsi"/>
              </w:rPr>
            </w:pPr>
            <w:r w:rsidRPr="00357EC0">
              <w:rPr>
                <w:rFonts w:eastAsia="Calibri" w:cstheme="minorHAnsi"/>
              </w:rPr>
              <w:t>19.873,00</w:t>
            </w:r>
          </w:p>
        </w:tc>
      </w:tr>
      <w:tr w:rsidR="0066252A" w:rsidRPr="00357EC0" w14:paraId="78F8F31E" w14:textId="2DFBAE31" w:rsidTr="00A66341">
        <w:trPr>
          <w:jc w:val="center"/>
        </w:trPr>
        <w:tc>
          <w:tcPr>
            <w:tcW w:w="1702" w:type="dxa"/>
            <w:vMerge/>
            <w:vAlign w:val="center"/>
          </w:tcPr>
          <w:p w14:paraId="2339DE6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E16253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20 01 39</w:t>
            </w:r>
          </w:p>
        </w:tc>
        <w:tc>
          <w:tcPr>
            <w:tcW w:w="3254" w:type="dxa"/>
            <w:shd w:val="clear" w:color="auto" w:fill="auto"/>
            <w:vAlign w:val="center"/>
          </w:tcPr>
          <w:p w14:paraId="329E2B8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plastika</w:t>
            </w:r>
          </w:p>
        </w:tc>
        <w:tc>
          <w:tcPr>
            <w:tcW w:w="1418" w:type="dxa"/>
            <w:vAlign w:val="center"/>
          </w:tcPr>
          <w:p w14:paraId="02243BF5" w14:textId="18E5935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2B565955" w14:textId="65CCCDB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7D202EC" w14:textId="2AADC8F4" w:rsidTr="00A66341">
        <w:trPr>
          <w:jc w:val="center"/>
        </w:trPr>
        <w:tc>
          <w:tcPr>
            <w:tcW w:w="1702" w:type="dxa"/>
            <w:vMerge w:val="restart"/>
            <w:vAlign w:val="center"/>
          </w:tcPr>
          <w:p w14:paraId="0193C9A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tekstil</w:t>
            </w:r>
          </w:p>
        </w:tc>
        <w:tc>
          <w:tcPr>
            <w:tcW w:w="1276" w:type="dxa"/>
            <w:shd w:val="clear" w:color="auto" w:fill="auto"/>
            <w:vAlign w:val="center"/>
          </w:tcPr>
          <w:p w14:paraId="1DAABF3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20 01 10</w:t>
            </w:r>
          </w:p>
        </w:tc>
        <w:tc>
          <w:tcPr>
            <w:tcW w:w="3254" w:type="dxa"/>
            <w:shd w:val="clear" w:color="auto" w:fill="auto"/>
            <w:vAlign w:val="center"/>
          </w:tcPr>
          <w:p w14:paraId="3A7579E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odjeća</w:t>
            </w:r>
          </w:p>
        </w:tc>
        <w:tc>
          <w:tcPr>
            <w:tcW w:w="1418" w:type="dxa"/>
            <w:vAlign w:val="center"/>
          </w:tcPr>
          <w:p w14:paraId="42B3ADAC" w14:textId="3A5358C9"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6802FF85" w14:textId="7CFDF72B"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552FE7A" w14:textId="56118B13" w:rsidTr="00A66341">
        <w:trPr>
          <w:jc w:val="center"/>
        </w:trPr>
        <w:tc>
          <w:tcPr>
            <w:tcW w:w="1702" w:type="dxa"/>
            <w:vMerge/>
            <w:vAlign w:val="center"/>
          </w:tcPr>
          <w:p w14:paraId="5EC6E6DB"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F93589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20 01 11</w:t>
            </w:r>
          </w:p>
        </w:tc>
        <w:tc>
          <w:tcPr>
            <w:tcW w:w="3254" w:type="dxa"/>
            <w:shd w:val="clear" w:color="auto" w:fill="auto"/>
            <w:vAlign w:val="center"/>
          </w:tcPr>
          <w:p w14:paraId="22B999E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tekstil</w:t>
            </w:r>
          </w:p>
        </w:tc>
        <w:tc>
          <w:tcPr>
            <w:tcW w:w="1418" w:type="dxa"/>
            <w:vAlign w:val="center"/>
          </w:tcPr>
          <w:p w14:paraId="4B6E252E" w14:textId="432A0EBE" w:rsidR="0066252A" w:rsidRPr="00357EC0" w:rsidRDefault="0066252A" w:rsidP="00357EC0">
            <w:pPr>
              <w:spacing w:after="0" w:line="240" w:lineRule="auto"/>
              <w:jc w:val="right"/>
              <w:rPr>
                <w:rFonts w:eastAsia="Calibri" w:cstheme="minorHAnsi"/>
              </w:rPr>
            </w:pPr>
            <w:r w:rsidRPr="00357EC0">
              <w:rPr>
                <w:rFonts w:eastAsia="Calibri" w:cstheme="minorHAnsi"/>
              </w:rPr>
              <w:t>1.386,20</w:t>
            </w:r>
          </w:p>
        </w:tc>
        <w:tc>
          <w:tcPr>
            <w:tcW w:w="1706" w:type="dxa"/>
            <w:vAlign w:val="center"/>
          </w:tcPr>
          <w:p w14:paraId="7A11381B" w14:textId="36002435"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6B8CC375" w14:textId="01A26CB5" w:rsidTr="00A66341">
        <w:trPr>
          <w:jc w:val="center"/>
        </w:trPr>
        <w:tc>
          <w:tcPr>
            <w:tcW w:w="1702" w:type="dxa"/>
            <w:vAlign w:val="center"/>
          </w:tcPr>
          <w:p w14:paraId="1BF95EF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krupni (glomazni) otpad</w:t>
            </w:r>
          </w:p>
        </w:tc>
        <w:tc>
          <w:tcPr>
            <w:tcW w:w="1276" w:type="dxa"/>
            <w:shd w:val="clear" w:color="auto" w:fill="auto"/>
            <w:vAlign w:val="center"/>
          </w:tcPr>
          <w:p w14:paraId="48BC2E7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20 03 07</w:t>
            </w:r>
          </w:p>
        </w:tc>
        <w:tc>
          <w:tcPr>
            <w:tcW w:w="3254" w:type="dxa"/>
            <w:shd w:val="clear" w:color="auto" w:fill="auto"/>
            <w:vAlign w:val="center"/>
          </w:tcPr>
          <w:p w14:paraId="764FB98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glomazni otpad</w:t>
            </w:r>
          </w:p>
        </w:tc>
        <w:tc>
          <w:tcPr>
            <w:tcW w:w="1418" w:type="dxa"/>
            <w:vAlign w:val="center"/>
          </w:tcPr>
          <w:p w14:paraId="04CCC2B9" w14:textId="42BE2F91" w:rsidR="0066252A" w:rsidRPr="00357EC0" w:rsidRDefault="0066252A" w:rsidP="00357EC0">
            <w:pPr>
              <w:spacing w:after="0" w:line="240" w:lineRule="auto"/>
              <w:jc w:val="right"/>
              <w:rPr>
                <w:rFonts w:eastAsia="Calibri" w:cstheme="minorHAnsi"/>
              </w:rPr>
            </w:pPr>
            <w:r w:rsidRPr="00357EC0">
              <w:rPr>
                <w:rFonts w:eastAsia="Calibri" w:cstheme="minorHAnsi"/>
              </w:rPr>
              <w:t>13.554,00</w:t>
            </w:r>
          </w:p>
        </w:tc>
        <w:tc>
          <w:tcPr>
            <w:tcW w:w="1706" w:type="dxa"/>
            <w:vAlign w:val="center"/>
          </w:tcPr>
          <w:p w14:paraId="4F3109D6" w14:textId="16B16FA3" w:rsidR="0066252A" w:rsidRPr="00357EC0" w:rsidRDefault="0066252A" w:rsidP="00357EC0">
            <w:pPr>
              <w:spacing w:after="0" w:line="240" w:lineRule="auto"/>
              <w:jc w:val="right"/>
              <w:rPr>
                <w:rFonts w:eastAsia="Calibri" w:cstheme="minorHAnsi"/>
              </w:rPr>
            </w:pPr>
            <w:r w:rsidRPr="00357EC0">
              <w:rPr>
                <w:rFonts w:eastAsia="Calibri" w:cstheme="minorHAnsi"/>
              </w:rPr>
              <w:t>10.845,46</w:t>
            </w:r>
          </w:p>
        </w:tc>
      </w:tr>
      <w:tr w:rsidR="0066252A" w:rsidRPr="00357EC0" w14:paraId="23150453" w14:textId="2753256B" w:rsidTr="00A66341">
        <w:trPr>
          <w:jc w:val="center"/>
        </w:trPr>
        <w:tc>
          <w:tcPr>
            <w:tcW w:w="1702" w:type="dxa"/>
            <w:vAlign w:val="center"/>
          </w:tcPr>
          <w:p w14:paraId="12335CD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jestiva ulja i masti</w:t>
            </w:r>
          </w:p>
        </w:tc>
        <w:tc>
          <w:tcPr>
            <w:tcW w:w="1276" w:type="dxa"/>
            <w:shd w:val="clear" w:color="auto" w:fill="auto"/>
            <w:vAlign w:val="center"/>
          </w:tcPr>
          <w:p w14:paraId="577E396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20 01 25</w:t>
            </w:r>
          </w:p>
        </w:tc>
        <w:tc>
          <w:tcPr>
            <w:tcW w:w="3254" w:type="dxa"/>
            <w:shd w:val="clear" w:color="auto" w:fill="auto"/>
            <w:vAlign w:val="center"/>
          </w:tcPr>
          <w:p w14:paraId="206D7B0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jestiva ulja i masti</w:t>
            </w:r>
          </w:p>
        </w:tc>
        <w:tc>
          <w:tcPr>
            <w:tcW w:w="1418" w:type="dxa"/>
            <w:vAlign w:val="center"/>
          </w:tcPr>
          <w:p w14:paraId="247B34AA" w14:textId="75CAB7E6" w:rsidR="0066252A" w:rsidRPr="00357EC0" w:rsidRDefault="00A66341" w:rsidP="00357EC0">
            <w:pPr>
              <w:spacing w:after="0" w:line="240" w:lineRule="auto"/>
              <w:jc w:val="right"/>
              <w:rPr>
                <w:rFonts w:eastAsia="Calibri" w:cstheme="minorHAnsi"/>
              </w:rPr>
            </w:pPr>
            <w:r w:rsidRPr="00357EC0">
              <w:rPr>
                <w:rFonts w:eastAsia="Calibri" w:cstheme="minorHAnsi"/>
              </w:rPr>
              <w:t>141,00</w:t>
            </w:r>
          </w:p>
        </w:tc>
        <w:tc>
          <w:tcPr>
            <w:tcW w:w="1706" w:type="dxa"/>
            <w:vAlign w:val="center"/>
          </w:tcPr>
          <w:p w14:paraId="3BCF5489" w14:textId="3E79DB32"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60F3D733" w14:textId="1BEADD5E" w:rsidTr="00A66341">
        <w:trPr>
          <w:jc w:val="center"/>
        </w:trPr>
        <w:tc>
          <w:tcPr>
            <w:tcW w:w="1702" w:type="dxa"/>
            <w:vAlign w:val="center"/>
          </w:tcPr>
          <w:p w14:paraId="78539CA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boje</w:t>
            </w:r>
          </w:p>
        </w:tc>
        <w:tc>
          <w:tcPr>
            <w:tcW w:w="1276" w:type="dxa"/>
            <w:shd w:val="clear" w:color="auto" w:fill="auto"/>
            <w:vAlign w:val="center"/>
          </w:tcPr>
          <w:p w14:paraId="3AAD647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20 01 28</w:t>
            </w:r>
          </w:p>
        </w:tc>
        <w:tc>
          <w:tcPr>
            <w:tcW w:w="3254" w:type="dxa"/>
            <w:shd w:val="clear" w:color="auto" w:fill="auto"/>
            <w:vAlign w:val="center"/>
          </w:tcPr>
          <w:p w14:paraId="28F52E0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boje, tinte, ljepila i smole, koje nisu navedene pod 20 01 27*</w:t>
            </w:r>
          </w:p>
        </w:tc>
        <w:tc>
          <w:tcPr>
            <w:tcW w:w="1418" w:type="dxa"/>
            <w:vAlign w:val="center"/>
          </w:tcPr>
          <w:p w14:paraId="0D230A09" w14:textId="2A81F67B"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1C3B3192" w14:textId="63DAF41D"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0B96D15F" w14:textId="25E98063" w:rsidTr="00A66341">
        <w:trPr>
          <w:jc w:val="center"/>
        </w:trPr>
        <w:tc>
          <w:tcPr>
            <w:tcW w:w="1702" w:type="dxa"/>
            <w:vAlign w:val="center"/>
          </w:tcPr>
          <w:p w14:paraId="0593A7C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deterdženti</w:t>
            </w:r>
          </w:p>
        </w:tc>
        <w:tc>
          <w:tcPr>
            <w:tcW w:w="1276" w:type="dxa"/>
            <w:shd w:val="clear" w:color="auto" w:fill="auto"/>
            <w:vAlign w:val="center"/>
          </w:tcPr>
          <w:p w14:paraId="0C9763F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20 01 30</w:t>
            </w:r>
          </w:p>
        </w:tc>
        <w:tc>
          <w:tcPr>
            <w:tcW w:w="3254" w:type="dxa"/>
            <w:shd w:val="clear" w:color="auto" w:fill="auto"/>
            <w:vAlign w:val="center"/>
          </w:tcPr>
          <w:p w14:paraId="26E3C8B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deterdženti koji nisu navedeni pod 20 01 31*</w:t>
            </w:r>
          </w:p>
        </w:tc>
        <w:tc>
          <w:tcPr>
            <w:tcW w:w="1418" w:type="dxa"/>
            <w:vAlign w:val="center"/>
          </w:tcPr>
          <w:p w14:paraId="2A7AA0DA" w14:textId="56D98FE5"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09EF2159" w14:textId="61D3EC67"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6421755A" w14:textId="35DEFC78" w:rsidTr="00A66341">
        <w:trPr>
          <w:trHeight w:val="557"/>
          <w:jc w:val="center"/>
        </w:trPr>
        <w:tc>
          <w:tcPr>
            <w:tcW w:w="1702" w:type="dxa"/>
            <w:vAlign w:val="center"/>
          </w:tcPr>
          <w:p w14:paraId="33EADD4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lijekovi</w:t>
            </w:r>
          </w:p>
        </w:tc>
        <w:tc>
          <w:tcPr>
            <w:tcW w:w="1276" w:type="dxa"/>
            <w:shd w:val="clear" w:color="auto" w:fill="auto"/>
            <w:vAlign w:val="center"/>
          </w:tcPr>
          <w:p w14:paraId="5438271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20 01 32</w:t>
            </w:r>
          </w:p>
        </w:tc>
        <w:tc>
          <w:tcPr>
            <w:tcW w:w="3254" w:type="dxa"/>
            <w:shd w:val="clear" w:color="auto" w:fill="auto"/>
            <w:vAlign w:val="center"/>
          </w:tcPr>
          <w:p w14:paraId="093F801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lijekovi koji nisu navedeni pod 20 01 31 *</w:t>
            </w:r>
          </w:p>
        </w:tc>
        <w:tc>
          <w:tcPr>
            <w:tcW w:w="1418" w:type="dxa"/>
            <w:vAlign w:val="center"/>
          </w:tcPr>
          <w:p w14:paraId="7DC5E70F" w14:textId="73721B68"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468856B8" w14:textId="1A210C87"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62AD4AB" w14:textId="7773A37D" w:rsidTr="00A66341">
        <w:trPr>
          <w:jc w:val="center"/>
        </w:trPr>
        <w:tc>
          <w:tcPr>
            <w:tcW w:w="1702" w:type="dxa"/>
            <w:vAlign w:val="center"/>
          </w:tcPr>
          <w:p w14:paraId="729FE1B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baterije i akumulatori</w:t>
            </w:r>
          </w:p>
        </w:tc>
        <w:tc>
          <w:tcPr>
            <w:tcW w:w="1276" w:type="dxa"/>
            <w:shd w:val="clear" w:color="auto" w:fill="auto"/>
            <w:vAlign w:val="center"/>
          </w:tcPr>
          <w:p w14:paraId="7AA362D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20 01 34</w:t>
            </w:r>
          </w:p>
        </w:tc>
        <w:tc>
          <w:tcPr>
            <w:tcW w:w="3254" w:type="dxa"/>
            <w:shd w:val="clear" w:color="auto" w:fill="auto"/>
            <w:vAlign w:val="center"/>
          </w:tcPr>
          <w:p w14:paraId="69142DB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baterije i akumulatori, koji nisu navedeni pod 20 01 33*</w:t>
            </w:r>
          </w:p>
        </w:tc>
        <w:tc>
          <w:tcPr>
            <w:tcW w:w="1418" w:type="dxa"/>
            <w:vAlign w:val="center"/>
          </w:tcPr>
          <w:p w14:paraId="69448B69" w14:textId="2F8C4BB8" w:rsidR="0066252A" w:rsidRPr="00357EC0" w:rsidRDefault="00A66341" w:rsidP="00357EC0">
            <w:pPr>
              <w:spacing w:after="0" w:line="240" w:lineRule="auto"/>
              <w:jc w:val="right"/>
              <w:rPr>
                <w:rFonts w:eastAsia="Calibri" w:cstheme="minorHAnsi"/>
              </w:rPr>
            </w:pPr>
            <w:r w:rsidRPr="00357EC0">
              <w:rPr>
                <w:rFonts w:eastAsia="Calibri" w:cstheme="minorHAnsi"/>
              </w:rPr>
              <w:t>10,70</w:t>
            </w:r>
          </w:p>
        </w:tc>
        <w:tc>
          <w:tcPr>
            <w:tcW w:w="1706" w:type="dxa"/>
            <w:vAlign w:val="center"/>
          </w:tcPr>
          <w:p w14:paraId="2A53D9AA" w14:textId="00EA5A1C"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1D43D3D" w14:textId="6DD20DEB" w:rsidTr="00A66341">
        <w:trPr>
          <w:jc w:val="center"/>
        </w:trPr>
        <w:tc>
          <w:tcPr>
            <w:tcW w:w="1702" w:type="dxa"/>
            <w:vAlign w:val="center"/>
          </w:tcPr>
          <w:p w14:paraId="742D826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električna i elektronička oprema</w:t>
            </w:r>
          </w:p>
        </w:tc>
        <w:tc>
          <w:tcPr>
            <w:tcW w:w="1276" w:type="dxa"/>
            <w:shd w:val="clear" w:color="auto" w:fill="auto"/>
            <w:vAlign w:val="center"/>
          </w:tcPr>
          <w:p w14:paraId="10EFB06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20 01 36</w:t>
            </w:r>
          </w:p>
        </w:tc>
        <w:tc>
          <w:tcPr>
            <w:tcW w:w="3254" w:type="dxa"/>
            <w:shd w:val="clear" w:color="auto" w:fill="auto"/>
            <w:vAlign w:val="center"/>
          </w:tcPr>
          <w:p w14:paraId="564F78A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odbačena električna i elektronička oprema, koja nije navedena pod 20 01 21*, 20 01 23* i 20 01 35*</w:t>
            </w:r>
          </w:p>
        </w:tc>
        <w:tc>
          <w:tcPr>
            <w:tcW w:w="1418" w:type="dxa"/>
            <w:vAlign w:val="center"/>
          </w:tcPr>
          <w:p w14:paraId="2D364A46" w14:textId="7B924F1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2E6CF54C" w14:textId="398F8717"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618D89F4" w14:textId="250B2114" w:rsidTr="00A66341">
        <w:trPr>
          <w:jc w:val="center"/>
        </w:trPr>
        <w:tc>
          <w:tcPr>
            <w:tcW w:w="1702" w:type="dxa"/>
            <w:vMerge w:val="restart"/>
            <w:vAlign w:val="center"/>
          </w:tcPr>
          <w:p w14:paraId="063E2B3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 xml:space="preserve">građevni otpad </w:t>
            </w:r>
          </w:p>
        </w:tc>
        <w:tc>
          <w:tcPr>
            <w:tcW w:w="1276" w:type="dxa"/>
            <w:shd w:val="clear" w:color="auto" w:fill="auto"/>
            <w:vAlign w:val="center"/>
          </w:tcPr>
          <w:p w14:paraId="1A0BF56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17 01 01</w:t>
            </w:r>
          </w:p>
        </w:tc>
        <w:tc>
          <w:tcPr>
            <w:tcW w:w="3254" w:type="dxa"/>
            <w:shd w:val="clear" w:color="auto" w:fill="auto"/>
            <w:vAlign w:val="center"/>
          </w:tcPr>
          <w:p w14:paraId="57D355C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beton</w:t>
            </w:r>
          </w:p>
        </w:tc>
        <w:tc>
          <w:tcPr>
            <w:tcW w:w="1418" w:type="dxa"/>
            <w:vAlign w:val="center"/>
          </w:tcPr>
          <w:p w14:paraId="33B53E21" w14:textId="36F18F0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3700C625" w14:textId="523E498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76803419" w14:textId="33BE5707" w:rsidTr="00A66341">
        <w:trPr>
          <w:jc w:val="center"/>
        </w:trPr>
        <w:tc>
          <w:tcPr>
            <w:tcW w:w="1702" w:type="dxa"/>
            <w:vMerge/>
            <w:vAlign w:val="center"/>
          </w:tcPr>
          <w:p w14:paraId="0DF2425D"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1E8B2C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17 01 02</w:t>
            </w:r>
          </w:p>
        </w:tc>
        <w:tc>
          <w:tcPr>
            <w:tcW w:w="3254" w:type="dxa"/>
            <w:shd w:val="clear" w:color="auto" w:fill="auto"/>
            <w:vAlign w:val="center"/>
          </w:tcPr>
          <w:p w14:paraId="771EDFE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cigle</w:t>
            </w:r>
          </w:p>
        </w:tc>
        <w:tc>
          <w:tcPr>
            <w:tcW w:w="1418" w:type="dxa"/>
            <w:vAlign w:val="center"/>
          </w:tcPr>
          <w:p w14:paraId="3AE25157" w14:textId="6C09FA9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281D7C5D" w14:textId="3A98CDD7"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7DA9AA01" w14:textId="0E38C6F1" w:rsidTr="00A66341">
        <w:trPr>
          <w:jc w:val="center"/>
        </w:trPr>
        <w:tc>
          <w:tcPr>
            <w:tcW w:w="1702" w:type="dxa"/>
            <w:vMerge/>
            <w:vAlign w:val="center"/>
          </w:tcPr>
          <w:p w14:paraId="2F5B901B"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6B41A5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17 01 03</w:t>
            </w:r>
          </w:p>
        </w:tc>
        <w:tc>
          <w:tcPr>
            <w:tcW w:w="3254" w:type="dxa"/>
            <w:shd w:val="clear" w:color="auto" w:fill="auto"/>
            <w:vAlign w:val="center"/>
          </w:tcPr>
          <w:p w14:paraId="2664A20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crijep/pločice i keramika</w:t>
            </w:r>
          </w:p>
        </w:tc>
        <w:tc>
          <w:tcPr>
            <w:tcW w:w="1418" w:type="dxa"/>
            <w:vAlign w:val="center"/>
          </w:tcPr>
          <w:p w14:paraId="0B2EDD2B" w14:textId="55DFE313"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3334C625" w14:textId="131D713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4C2CD1B" w14:textId="0AA254EF" w:rsidTr="00A66341">
        <w:trPr>
          <w:jc w:val="center"/>
        </w:trPr>
        <w:tc>
          <w:tcPr>
            <w:tcW w:w="1702" w:type="dxa"/>
            <w:vMerge/>
            <w:vAlign w:val="center"/>
          </w:tcPr>
          <w:p w14:paraId="70EBEE08"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617AAE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17 01 07</w:t>
            </w:r>
          </w:p>
        </w:tc>
        <w:tc>
          <w:tcPr>
            <w:tcW w:w="3254" w:type="dxa"/>
            <w:shd w:val="clear" w:color="auto" w:fill="auto"/>
            <w:vAlign w:val="center"/>
          </w:tcPr>
          <w:p w14:paraId="750465D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mješavine betona, cigle, crijepa/pločica i keramike koje nisu navedene pod 17 01 06*</w:t>
            </w:r>
          </w:p>
        </w:tc>
        <w:tc>
          <w:tcPr>
            <w:tcW w:w="1418" w:type="dxa"/>
            <w:vAlign w:val="center"/>
          </w:tcPr>
          <w:p w14:paraId="0CAE244D" w14:textId="091736E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10A0FFFC" w14:textId="6B8E43F1"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22064163" w14:textId="0B893201" w:rsidTr="00A66341">
        <w:trPr>
          <w:jc w:val="center"/>
        </w:trPr>
        <w:tc>
          <w:tcPr>
            <w:tcW w:w="1702" w:type="dxa"/>
            <w:vMerge/>
            <w:vAlign w:val="center"/>
          </w:tcPr>
          <w:p w14:paraId="0043580F"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3295E35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17 04 11</w:t>
            </w:r>
          </w:p>
        </w:tc>
        <w:tc>
          <w:tcPr>
            <w:tcW w:w="3254" w:type="dxa"/>
            <w:shd w:val="clear" w:color="auto" w:fill="auto"/>
            <w:vAlign w:val="center"/>
          </w:tcPr>
          <w:p w14:paraId="3B4004D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kabelski vodiči koji nisu navedeni pod 17 04 10*</w:t>
            </w:r>
          </w:p>
        </w:tc>
        <w:tc>
          <w:tcPr>
            <w:tcW w:w="1418" w:type="dxa"/>
            <w:vAlign w:val="center"/>
          </w:tcPr>
          <w:p w14:paraId="6CFADDF0" w14:textId="5AA318E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29500078" w14:textId="4BD16E62"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3DEA40A3" w14:textId="7D2EC698" w:rsidTr="00A66341">
        <w:trPr>
          <w:jc w:val="center"/>
        </w:trPr>
        <w:tc>
          <w:tcPr>
            <w:tcW w:w="1702" w:type="dxa"/>
            <w:vMerge/>
            <w:vAlign w:val="center"/>
          </w:tcPr>
          <w:p w14:paraId="65073CEB"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1B8E7E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06 01*</w:t>
            </w:r>
          </w:p>
        </w:tc>
        <w:tc>
          <w:tcPr>
            <w:tcW w:w="3254" w:type="dxa"/>
            <w:shd w:val="clear" w:color="auto" w:fill="auto"/>
            <w:vAlign w:val="center"/>
          </w:tcPr>
          <w:p w14:paraId="0DA63FC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izolacijski materijali koji sadrže azbest</w:t>
            </w:r>
          </w:p>
        </w:tc>
        <w:tc>
          <w:tcPr>
            <w:tcW w:w="1418" w:type="dxa"/>
            <w:vAlign w:val="center"/>
          </w:tcPr>
          <w:p w14:paraId="690C3585" w14:textId="3E0065D0"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0685AE9B" w14:textId="3C848CEE"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2041D89C" w14:textId="51882DAD" w:rsidTr="00A66341">
        <w:trPr>
          <w:jc w:val="center"/>
        </w:trPr>
        <w:tc>
          <w:tcPr>
            <w:tcW w:w="1702" w:type="dxa"/>
            <w:vMerge/>
            <w:vAlign w:val="center"/>
          </w:tcPr>
          <w:p w14:paraId="5EBE8AA6"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4ED9EF8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06 03*</w:t>
            </w:r>
          </w:p>
        </w:tc>
        <w:tc>
          <w:tcPr>
            <w:tcW w:w="3254" w:type="dxa"/>
            <w:shd w:val="clear" w:color="auto" w:fill="auto"/>
            <w:vAlign w:val="center"/>
          </w:tcPr>
          <w:p w14:paraId="19C7C79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ostali izolacijski materijali, koji se sastoje ili sadrže opasne tvari</w:t>
            </w:r>
          </w:p>
        </w:tc>
        <w:tc>
          <w:tcPr>
            <w:tcW w:w="1418" w:type="dxa"/>
            <w:vAlign w:val="center"/>
          </w:tcPr>
          <w:p w14:paraId="5F1F75A5" w14:textId="18BA4499" w:rsidR="0066252A" w:rsidRPr="00357EC0" w:rsidRDefault="00A66341" w:rsidP="00357EC0">
            <w:pPr>
              <w:spacing w:after="0" w:line="240" w:lineRule="auto"/>
              <w:jc w:val="right"/>
              <w:rPr>
                <w:rFonts w:eastAsia="Calibri" w:cstheme="minorHAnsi"/>
              </w:rPr>
            </w:pPr>
            <w:r w:rsidRPr="00357EC0">
              <w:rPr>
                <w:rFonts w:eastAsia="Calibri" w:cstheme="minorHAnsi"/>
              </w:rPr>
              <w:t>95,00</w:t>
            </w:r>
          </w:p>
        </w:tc>
        <w:tc>
          <w:tcPr>
            <w:tcW w:w="1706" w:type="dxa"/>
            <w:vAlign w:val="center"/>
          </w:tcPr>
          <w:p w14:paraId="704D169E" w14:textId="441F4C72"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432EFFF0" w14:textId="5869A442" w:rsidTr="00A66341">
        <w:trPr>
          <w:jc w:val="center"/>
        </w:trPr>
        <w:tc>
          <w:tcPr>
            <w:tcW w:w="1702" w:type="dxa"/>
            <w:vMerge/>
            <w:vAlign w:val="center"/>
          </w:tcPr>
          <w:p w14:paraId="191F94D8"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B9DD07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17 06 04</w:t>
            </w:r>
          </w:p>
        </w:tc>
        <w:tc>
          <w:tcPr>
            <w:tcW w:w="3254" w:type="dxa"/>
            <w:shd w:val="clear" w:color="auto" w:fill="auto"/>
            <w:vAlign w:val="center"/>
          </w:tcPr>
          <w:p w14:paraId="2053A00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izolacijski materijali koji nisu navedeni pod 17 06 01* i 17 06 03*</w:t>
            </w:r>
          </w:p>
        </w:tc>
        <w:tc>
          <w:tcPr>
            <w:tcW w:w="1418" w:type="dxa"/>
            <w:vAlign w:val="center"/>
          </w:tcPr>
          <w:p w14:paraId="442F1ADB" w14:textId="304EA000"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67CF515D" w14:textId="7FC47DEA"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588478EB" w14:textId="17715160" w:rsidTr="00A66341">
        <w:trPr>
          <w:jc w:val="center"/>
        </w:trPr>
        <w:tc>
          <w:tcPr>
            <w:tcW w:w="1702" w:type="dxa"/>
            <w:vMerge/>
            <w:vAlign w:val="center"/>
          </w:tcPr>
          <w:p w14:paraId="7D1D7A64"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EED573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06 05*</w:t>
            </w:r>
          </w:p>
        </w:tc>
        <w:tc>
          <w:tcPr>
            <w:tcW w:w="3254" w:type="dxa"/>
            <w:shd w:val="clear" w:color="auto" w:fill="auto"/>
            <w:vAlign w:val="center"/>
          </w:tcPr>
          <w:p w14:paraId="2237FA2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građevinski materijali koji sadrže azbest</w:t>
            </w:r>
          </w:p>
        </w:tc>
        <w:tc>
          <w:tcPr>
            <w:tcW w:w="1418" w:type="dxa"/>
            <w:vAlign w:val="center"/>
          </w:tcPr>
          <w:p w14:paraId="789B9434" w14:textId="535CE5C2"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714B9BA0" w14:textId="301F654E"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11E73FAB" w14:textId="7C9E3B76" w:rsidTr="00A66341">
        <w:trPr>
          <w:jc w:val="center"/>
        </w:trPr>
        <w:tc>
          <w:tcPr>
            <w:tcW w:w="1702" w:type="dxa"/>
            <w:vMerge/>
            <w:vAlign w:val="center"/>
          </w:tcPr>
          <w:p w14:paraId="6D1FA58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21E74A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08 01*</w:t>
            </w:r>
          </w:p>
        </w:tc>
        <w:tc>
          <w:tcPr>
            <w:tcW w:w="3254" w:type="dxa"/>
            <w:shd w:val="clear" w:color="auto" w:fill="auto"/>
            <w:vAlign w:val="center"/>
          </w:tcPr>
          <w:p w14:paraId="156D01B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građevinski materijali na bazi gipsa onečišćeni opasnim tvarima</w:t>
            </w:r>
          </w:p>
        </w:tc>
        <w:tc>
          <w:tcPr>
            <w:tcW w:w="1418" w:type="dxa"/>
            <w:vAlign w:val="center"/>
          </w:tcPr>
          <w:p w14:paraId="02BB1701" w14:textId="2DE72170"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5D5C2543" w14:textId="3F7E3F5F"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2B7C1031" w14:textId="330E5DDF" w:rsidTr="00A66341">
        <w:trPr>
          <w:jc w:val="center"/>
        </w:trPr>
        <w:tc>
          <w:tcPr>
            <w:tcW w:w="1702" w:type="dxa"/>
            <w:vMerge/>
            <w:vAlign w:val="center"/>
          </w:tcPr>
          <w:p w14:paraId="6F823E76"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2A32FA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17 08 02</w:t>
            </w:r>
          </w:p>
        </w:tc>
        <w:tc>
          <w:tcPr>
            <w:tcW w:w="3254" w:type="dxa"/>
            <w:shd w:val="clear" w:color="auto" w:fill="auto"/>
            <w:vAlign w:val="center"/>
          </w:tcPr>
          <w:p w14:paraId="7968CE9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građevinski materijali na bazi gipsa koji nisu navedeni pod 17 08 01*</w:t>
            </w:r>
          </w:p>
          <w:p w14:paraId="44CA99D3" w14:textId="77777777" w:rsidR="0066252A" w:rsidRPr="00357EC0" w:rsidRDefault="0066252A" w:rsidP="00357EC0">
            <w:pPr>
              <w:spacing w:after="0" w:line="240" w:lineRule="auto"/>
              <w:jc w:val="center"/>
              <w:rPr>
                <w:rFonts w:eastAsia="Calibri" w:cstheme="minorHAnsi"/>
              </w:rPr>
            </w:pPr>
          </w:p>
        </w:tc>
        <w:tc>
          <w:tcPr>
            <w:tcW w:w="1418" w:type="dxa"/>
            <w:vAlign w:val="center"/>
          </w:tcPr>
          <w:p w14:paraId="43C5DB1A" w14:textId="16FA96FD"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49340861" w14:textId="6951F7C6"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37674DDA" w14:textId="6C325F4E" w:rsidTr="00A66341">
        <w:trPr>
          <w:jc w:val="center"/>
        </w:trPr>
        <w:tc>
          <w:tcPr>
            <w:tcW w:w="1702" w:type="dxa"/>
            <w:vAlign w:val="center"/>
          </w:tcPr>
          <w:p w14:paraId="5185E7C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termometri</w:t>
            </w:r>
          </w:p>
        </w:tc>
        <w:tc>
          <w:tcPr>
            <w:tcW w:w="1276" w:type="dxa"/>
            <w:shd w:val="clear" w:color="auto" w:fill="auto"/>
            <w:vAlign w:val="center"/>
          </w:tcPr>
          <w:p w14:paraId="191A0ED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16 03 03*</w:t>
            </w:r>
          </w:p>
        </w:tc>
        <w:tc>
          <w:tcPr>
            <w:tcW w:w="3254" w:type="dxa"/>
            <w:shd w:val="clear" w:color="auto" w:fill="auto"/>
            <w:vAlign w:val="center"/>
          </w:tcPr>
          <w:p w14:paraId="17B9365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anorganski otpad koji sadrži opasne tvari</w:t>
            </w:r>
          </w:p>
        </w:tc>
        <w:tc>
          <w:tcPr>
            <w:tcW w:w="1418" w:type="dxa"/>
            <w:vAlign w:val="center"/>
          </w:tcPr>
          <w:p w14:paraId="188F6F37" w14:textId="267F1E76"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637F2D05" w14:textId="089B6616"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524FE163" w14:textId="20EEF20F" w:rsidTr="00A66341">
        <w:trPr>
          <w:jc w:val="center"/>
        </w:trPr>
        <w:tc>
          <w:tcPr>
            <w:tcW w:w="1702" w:type="dxa"/>
            <w:vMerge w:val="restart"/>
            <w:vAlign w:val="center"/>
          </w:tcPr>
          <w:p w14:paraId="1122634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ostalo</w:t>
            </w:r>
          </w:p>
        </w:tc>
        <w:tc>
          <w:tcPr>
            <w:tcW w:w="1276" w:type="dxa"/>
            <w:shd w:val="clear" w:color="auto" w:fill="auto"/>
            <w:vAlign w:val="center"/>
          </w:tcPr>
          <w:p w14:paraId="6F47BF1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08 03 17*</w:t>
            </w:r>
          </w:p>
        </w:tc>
        <w:tc>
          <w:tcPr>
            <w:tcW w:w="3254" w:type="dxa"/>
            <w:shd w:val="clear" w:color="auto" w:fill="auto"/>
            <w:vAlign w:val="center"/>
          </w:tcPr>
          <w:p w14:paraId="2E7B7BF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tiskarski toneri koji sadrže opasne tvari</w:t>
            </w:r>
          </w:p>
        </w:tc>
        <w:tc>
          <w:tcPr>
            <w:tcW w:w="1418" w:type="dxa"/>
            <w:vAlign w:val="center"/>
          </w:tcPr>
          <w:p w14:paraId="0CB206F0" w14:textId="75C05155"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09C8E9BE" w14:textId="4CA816D5"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2F4D2599" w14:textId="7BBBCBA7" w:rsidTr="00A66341">
        <w:trPr>
          <w:jc w:val="center"/>
        </w:trPr>
        <w:tc>
          <w:tcPr>
            <w:tcW w:w="1702" w:type="dxa"/>
            <w:vMerge/>
            <w:vAlign w:val="center"/>
          </w:tcPr>
          <w:p w14:paraId="5D867C50"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B5BF1B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08 03 18*</w:t>
            </w:r>
          </w:p>
        </w:tc>
        <w:tc>
          <w:tcPr>
            <w:tcW w:w="3254" w:type="dxa"/>
            <w:shd w:val="clear" w:color="auto" w:fill="auto"/>
            <w:vAlign w:val="center"/>
          </w:tcPr>
          <w:p w14:paraId="6155AFFB"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tiskarski toneri koji nisu navedeni pod 08 03 17*</w:t>
            </w:r>
          </w:p>
        </w:tc>
        <w:tc>
          <w:tcPr>
            <w:tcW w:w="1418" w:type="dxa"/>
            <w:vAlign w:val="center"/>
          </w:tcPr>
          <w:p w14:paraId="151C853E" w14:textId="6DFD1A1E"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6E80B742" w14:textId="6780D619"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18377F64" w14:textId="5B0346E7" w:rsidTr="00A66341">
        <w:trPr>
          <w:jc w:val="center"/>
        </w:trPr>
        <w:tc>
          <w:tcPr>
            <w:tcW w:w="1702" w:type="dxa"/>
            <w:vMerge/>
            <w:vAlign w:val="center"/>
          </w:tcPr>
          <w:p w14:paraId="3DA82A43"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76A115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15 01 05</w:t>
            </w:r>
          </w:p>
        </w:tc>
        <w:tc>
          <w:tcPr>
            <w:tcW w:w="3254" w:type="dxa"/>
            <w:shd w:val="clear" w:color="auto" w:fill="auto"/>
            <w:vAlign w:val="center"/>
          </w:tcPr>
          <w:p w14:paraId="3B28685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višeslojna (kompozitna) ambalaža</w:t>
            </w:r>
          </w:p>
        </w:tc>
        <w:tc>
          <w:tcPr>
            <w:tcW w:w="1418" w:type="dxa"/>
            <w:vAlign w:val="center"/>
          </w:tcPr>
          <w:p w14:paraId="1527E416" w14:textId="21DFF500"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27C3E35C" w14:textId="54A26C6D"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699377CC" w14:textId="20F6194A" w:rsidTr="00A66341">
        <w:trPr>
          <w:jc w:val="center"/>
        </w:trPr>
        <w:tc>
          <w:tcPr>
            <w:tcW w:w="1702" w:type="dxa"/>
            <w:vMerge/>
            <w:vAlign w:val="center"/>
          </w:tcPr>
          <w:p w14:paraId="241ED222"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4D701BA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16 01 03</w:t>
            </w:r>
          </w:p>
        </w:tc>
        <w:tc>
          <w:tcPr>
            <w:tcW w:w="3254" w:type="dxa"/>
            <w:shd w:val="clear" w:color="auto" w:fill="auto"/>
            <w:vAlign w:val="center"/>
          </w:tcPr>
          <w:p w14:paraId="60E26D9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otpadne gume</w:t>
            </w:r>
          </w:p>
        </w:tc>
        <w:tc>
          <w:tcPr>
            <w:tcW w:w="1418" w:type="dxa"/>
            <w:vAlign w:val="center"/>
          </w:tcPr>
          <w:p w14:paraId="7AF5D0B2" w14:textId="538A3F9C" w:rsidR="0066252A" w:rsidRPr="00357EC0" w:rsidRDefault="0066252A" w:rsidP="00357EC0">
            <w:pPr>
              <w:spacing w:after="0" w:line="240" w:lineRule="auto"/>
              <w:jc w:val="right"/>
              <w:rPr>
                <w:rFonts w:eastAsia="Calibri" w:cstheme="minorHAnsi"/>
              </w:rPr>
            </w:pPr>
            <w:r w:rsidRPr="00357EC0">
              <w:rPr>
                <w:rFonts w:eastAsia="Calibri" w:cstheme="minorHAnsi"/>
              </w:rPr>
              <w:t>3.220,00</w:t>
            </w:r>
          </w:p>
        </w:tc>
        <w:tc>
          <w:tcPr>
            <w:tcW w:w="1706" w:type="dxa"/>
            <w:vAlign w:val="center"/>
          </w:tcPr>
          <w:p w14:paraId="1C34EFB2" w14:textId="76266849"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14F7F600" w14:textId="35DC41E7" w:rsidTr="00A66341">
        <w:trPr>
          <w:jc w:val="center"/>
        </w:trPr>
        <w:tc>
          <w:tcPr>
            <w:tcW w:w="1702" w:type="dxa"/>
            <w:vMerge/>
            <w:vAlign w:val="center"/>
          </w:tcPr>
          <w:p w14:paraId="5967B88E"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B200B8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18 01 01</w:t>
            </w:r>
          </w:p>
        </w:tc>
        <w:tc>
          <w:tcPr>
            <w:tcW w:w="3254" w:type="dxa"/>
            <w:shd w:val="clear" w:color="auto" w:fill="auto"/>
            <w:vAlign w:val="center"/>
          </w:tcPr>
          <w:p w14:paraId="17683CF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oštri predmeti (osim 18 01 03*)</w:t>
            </w:r>
          </w:p>
        </w:tc>
        <w:tc>
          <w:tcPr>
            <w:tcW w:w="1418" w:type="dxa"/>
            <w:vAlign w:val="center"/>
          </w:tcPr>
          <w:p w14:paraId="1333F104" w14:textId="27C6BD78" w:rsidR="0066252A" w:rsidRPr="00357EC0" w:rsidRDefault="00C32723"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5DD90445" w14:textId="3A7BBECB" w:rsidR="0066252A" w:rsidRPr="00357EC0" w:rsidRDefault="00C32723" w:rsidP="00357EC0">
            <w:pPr>
              <w:spacing w:after="0" w:line="240" w:lineRule="auto"/>
              <w:jc w:val="right"/>
              <w:rPr>
                <w:rFonts w:eastAsia="Calibri" w:cstheme="minorHAnsi"/>
              </w:rPr>
            </w:pPr>
            <w:r w:rsidRPr="00357EC0">
              <w:rPr>
                <w:rFonts w:eastAsia="Calibri" w:cstheme="minorHAnsi"/>
              </w:rPr>
              <w:t>-</w:t>
            </w:r>
          </w:p>
        </w:tc>
      </w:tr>
      <w:tr w:rsidR="0066252A" w:rsidRPr="00357EC0" w14:paraId="2F520906" w14:textId="77777777" w:rsidTr="00A66341">
        <w:trPr>
          <w:jc w:val="center"/>
        </w:trPr>
        <w:tc>
          <w:tcPr>
            <w:tcW w:w="1702" w:type="dxa"/>
            <w:vAlign w:val="center"/>
          </w:tcPr>
          <w:p w14:paraId="43F77F61"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8DE7226" w14:textId="4C5483FE" w:rsidR="0066252A" w:rsidRPr="00357EC0" w:rsidRDefault="0066252A" w:rsidP="00357EC0">
            <w:pPr>
              <w:spacing w:after="0" w:line="240" w:lineRule="auto"/>
              <w:jc w:val="center"/>
              <w:rPr>
                <w:rFonts w:eastAsia="Calibri" w:cstheme="minorHAnsi"/>
              </w:rPr>
            </w:pPr>
            <w:r w:rsidRPr="00357EC0">
              <w:rPr>
                <w:rFonts w:eastAsia="Calibri" w:cstheme="minorHAnsi"/>
              </w:rPr>
              <w:t>20 03 01</w:t>
            </w:r>
          </w:p>
        </w:tc>
        <w:tc>
          <w:tcPr>
            <w:tcW w:w="3254" w:type="dxa"/>
            <w:shd w:val="clear" w:color="auto" w:fill="auto"/>
            <w:vAlign w:val="center"/>
          </w:tcPr>
          <w:p w14:paraId="58CDE156" w14:textId="47B42896" w:rsidR="0066252A" w:rsidRPr="00357EC0" w:rsidRDefault="0066252A" w:rsidP="00357EC0">
            <w:pPr>
              <w:spacing w:after="0" w:line="240" w:lineRule="auto"/>
              <w:jc w:val="center"/>
              <w:rPr>
                <w:rFonts w:eastAsia="Calibri" w:cstheme="minorHAnsi"/>
              </w:rPr>
            </w:pPr>
            <w:r w:rsidRPr="00357EC0">
              <w:rPr>
                <w:rFonts w:eastAsia="Calibri" w:cstheme="minorHAnsi"/>
              </w:rPr>
              <w:t>Miješani komunalni otpad</w:t>
            </w:r>
          </w:p>
        </w:tc>
        <w:tc>
          <w:tcPr>
            <w:tcW w:w="1418" w:type="dxa"/>
            <w:vAlign w:val="center"/>
          </w:tcPr>
          <w:p w14:paraId="6D4A8FA8" w14:textId="615888C1" w:rsidR="0066252A" w:rsidRPr="00357EC0" w:rsidRDefault="0066252A" w:rsidP="00357EC0">
            <w:pPr>
              <w:spacing w:after="0" w:line="240" w:lineRule="auto"/>
              <w:jc w:val="right"/>
              <w:rPr>
                <w:rFonts w:eastAsia="Calibri" w:cstheme="minorHAnsi"/>
              </w:rPr>
            </w:pPr>
            <w:r w:rsidRPr="00357EC0">
              <w:rPr>
                <w:rFonts w:eastAsia="Calibri" w:cstheme="minorHAnsi"/>
              </w:rPr>
              <w:t>-</w:t>
            </w:r>
          </w:p>
        </w:tc>
        <w:tc>
          <w:tcPr>
            <w:tcW w:w="1706" w:type="dxa"/>
            <w:vAlign w:val="center"/>
          </w:tcPr>
          <w:p w14:paraId="6076240E" w14:textId="1454A10E" w:rsidR="0066252A" w:rsidRPr="00357EC0" w:rsidRDefault="0066252A" w:rsidP="00357EC0">
            <w:pPr>
              <w:spacing w:after="0" w:line="240" w:lineRule="auto"/>
              <w:jc w:val="right"/>
              <w:rPr>
                <w:rFonts w:eastAsia="Calibri" w:cstheme="minorHAnsi"/>
              </w:rPr>
            </w:pPr>
            <w:r w:rsidRPr="00357EC0">
              <w:rPr>
                <w:rFonts w:eastAsia="Calibri" w:cstheme="minorHAnsi"/>
              </w:rPr>
              <w:t>202.196,74</w:t>
            </w:r>
          </w:p>
        </w:tc>
      </w:tr>
      <w:tr w:rsidR="00A66341" w:rsidRPr="00357EC0" w14:paraId="4BE38E59" w14:textId="77777777" w:rsidTr="00A66341">
        <w:trPr>
          <w:jc w:val="center"/>
        </w:trPr>
        <w:tc>
          <w:tcPr>
            <w:tcW w:w="6232" w:type="dxa"/>
            <w:gridSpan w:val="3"/>
            <w:vAlign w:val="center"/>
          </w:tcPr>
          <w:p w14:paraId="19F89416" w14:textId="77777777" w:rsidR="00A66341" w:rsidRPr="00357EC0" w:rsidRDefault="00A66341" w:rsidP="00357EC0">
            <w:pPr>
              <w:spacing w:after="0" w:line="240" w:lineRule="auto"/>
              <w:jc w:val="center"/>
              <w:rPr>
                <w:rFonts w:eastAsia="Calibri" w:cstheme="minorHAnsi"/>
                <w:b/>
                <w:bCs/>
              </w:rPr>
            </w:pPr>
          </w:p>
          <w:p w14:paraId="7055D872" w14:textId="2C5078F4" w:rsidR="00A66341" w:rsidRPr="00357EC0" w:rsidRDefault="00A66341" w:rsidP="00357EC0">
            <w:pPr>
              <w:spacing w:after="0" w:line="240" w:lineRule="auto"/>
              <w:jc w:val="center"/>
              <w:rPr>
                <w:rFonts w:eastAsia="Calibri" w:cstheme="minorHAnsi"/>
                <w:b/>
                <w:bCs/>
              </w:rPr>
            </w:pPr>
            <w:r w:rsidRPr="00357EC0">
              <w:rPr>
                <w:rFonts w:eastAsia="Calibri" w:cstheme="minorHAnsi"/>
                <w:b/>
                <w:bCs/>
              </w:rPr>
              <w:t>UKUPNO</w:t>
            </w:r>
          </w:p>
          <w:p w14:paraId="48BC95C3" w14:textId="77777777" w:rsidR="00A66341" w:rsidRPr="00357EC0" w:rsidRDefault="00A66341" w:rsidP="00357EC0">
            <w:pPr>
              <w:spacing w:after="0" w:line="240" w:lineRule="auto"/>
              <w:jc w:val="center"/>
              <w:rPr>
                <w:rFonts w:eastAsia="Calibri" w:cstheme="minorHAnsi"/>
                <w:b/>
                <w:bCs/>
              </w:rPr>
            </w:pPr>
          </w:p>
        </w:tc>
        <w:tc>
          <w:tcPr>
            <w:tcW w:w="1418" w:type="dxa"/>
            <w:vAlign w:val="center"/>
          </w:tcPr>
          <w:p w14:paraId="05CA3269" w14:textId="3D8D006E" w:rsidR="00A66341" w:rsidRPr="00357EC0" w:rsidRDefault="00A66341" w:rsidP="00357EC0">
            <w:pPr>
              <w:spacing w:after="0" w:line="240" w:lineRule="auto"/>
              <w:jc w:val="right"/>
              <w:rPr>
                <w:rFonts w:eastAsia="Calibri" w:cstheme="minorHAnsi"/>
                <w:b/>
                <w:bCs/>
              </w:rPr>
            </w:pPr>
            <w:r w:rsidRPr="00357EC0">
              <w:rPr>
                <w:rFonts w:eastAsia="Calibri" w:cstheme="minorHAnsi"/>
                <w:b/>
                <w:bCs/>
              </w:rPr>
              <w:t>43.801,10</w:t>
            </w:r>
          </w:p>
        </w:tc>
        <w:tc>
          <w:tcPr>
            <w:tcW w:w="1706" w:type="dxa"/>
            <w:vAlign w:val="center"/>
          </w:tcPr>
          <w:p w14:paraId="38FC8E15" w14:textId="68317252" w:rsidR="00A66341" w:rsidRPr="00357EC0" w:rsidRDefault="00A66341" w:rsidP="00357EC0">
            <w:pPr>
              <w:spacing w:after="0" w:line="240" w:lineRule="auto"/>
              <w:jc w:val="right"/>
              <w:rPr>
                <w:rFonts w:eastAsia="Calibri" w:cstheme="minorHAnsi"/>
                <w:b/>
                <w:bCs/>
              </w:rPr>
            </w:pPr>
            <w:r w:rsidRPr="00357EC0">
              <w:rPr>
                <w:rFonts w:eastAsia="Calibri" w:cstheme="minorHAnsi"/>
                <w:b/>
                <w:bCs/>
              </w:rPr>
              <w:t>252.433,16</w:t>
            </w:r>
          </w:p>
        </w:tc>
      </w:tr>
    </w:tbl>
    <w:p w14:paraId="427BEB42" w14:textId="26FD1F24" w:rsidR="00797F3B" w:rsidRPr="00357EC0" w:rsidRDefault="00797F3B" w:rsidP="00357EC0">
      <w:pPr>
        <w:spacing w:after="0" w:line="240" w:lineRule="auto"/>
        <w:rPr>
          <w:rFonts w:cstheme="minorHAnsi"/>
        </w:rPr>
      </w:pPr>
    </w:p>
    <w:p w14:paraId="6D95236C" w14:textId="62782FF6" w:rsidR="0066252A" w:rsidRPr="00357EC0" w:rsidRDefault="0066252A" w:rsidP="00357EC0">
      <w:pPr>
        <w:spacing w:after="0" w:line="240" w:lineRule="auto"/>
        <w:rPr>
          <w:rFonts w:cstheme="minorHAnsi"/>
        </w:rPr>
      </w:pPr>
    </w:p>
    <w:p w14:paraId="37D4CBEE" w14:textId="77777777" w:rsidR="002362F0" w:rsidRPr="00357EC0" w:rsidRDefault="002362F0" w:rsidP="00357EC0">
      <w:pPr>
        <w:spacing w:after="0" w:line="240" w:lineRule="auto"/>
        <w:rPr>
          <w:rFonts w:cstheme="minorHAnsi"/>
        </w:rPr>
      </w:pPr>
    </w:p>
    <w:p w14:paraId="07D2B434" w14:textId="3957F1E1" w:rsidR="0066252A" w:rsidRPr="00357EC0" w:rsidRDefault="0066252A" w:rsidP="00357EC0">
      <w:pPr>
        <w:spacing w:after="0" w:line="240" w:lineRule="auto"/>
        <w:rPr>
          <w:rFonts w:cstheme="minorHAnsi"/>
        </w:rPr>
      </w:pPr>
    </w:p>
    <w:p w14:paraId="7DE7070C" w14:textId="23064E0C" w:rsidR="0066252A" w:rsidRPr="00357EC0" w:rsidRDefault="0066252A" w:rsidP="00357EC0">
      <w:pPr>
        <w:spacing w:after="0" w:line="240" w:lineRule="auto"/>
        <w:rPr>
          <w:rFonts w:cstheme="minorHAnsi"/>
        </w:rPr>
      </w:pPr>
    </w:p>
    <w:p w14:paraId="43ECF169" w14:textId="3EDD4A7F" w:rsidR="0066252A" w:rsidRDefault="0066252A" w:rsidP="00357EC0">
      <w:pPr>
        <w:spacing w:after="0" w:line="240" w:lineRule="auto"/>
        <w:rPr>
          <w:rFonts w:cstheme="minorHAnsi"/>
        </w:rPr>
      </w:pPr>
    </w:p>
    <w:p w14:paraId="4A7FCCD1" w14:textId="23E1503C" w:rsidR="00357EC0" w:rsidRDefault="00357EC0" w:rsidP="00357EC0">
      <w:pPr>
        <w:spacing w:after="0" w:line="240" w:lineRule="auto"/>
        <w:rPr>
          <w:rFonts w:cstheme="minorHAnsi"/>
        </w:rPr>
      </w:pPr>
    </w:p>
    <w:p w14:paraId="15CFCD44" w14:textId="60025768" w:rsidR="00357EC0" w:rsidRDefault="00357EC0" w:rsidP="00357EC0">
      <w:pPr>
        <w:spacing w:after="0" w:line="240" w:lineRule="auto"/>
        <w:rPr>
          <w:rFonts w:cstheme="minorHAnsi"/>
        </w:rPr>
      </w:pPr>
    </w:p>
    <w:p w14:paraId="54E02957" w14:textId="369ED269" w:rsidR="00357EC0" w:rsidRDefault="00357EC0" w:rsidP="00357EC0">
      <w:pPr>
        <w:spacing w:after="0" w:line="240" w:lineRule="auto"/>
        <w:rPr>
          <w:rFonts w:cstheme="minorHAnsi"/>
        </w:rPr>
      </w:pPr>
    </w:p>
    <w:p w14:paraId="05FADDE4" w14:textId="041F1BD8" w:rsidR="00357EC0" w:rsidRDefault="00357EC0" w:rsidP="00357EC0">
      <w:pPr>
        <w:spacing w:after="0" w:line="240" w:lineRule="auto"/>
        <w:rPr>
          <w:rFonts w:cstheme="minorHAnsi"/>
        </w:rPr>
      </w:pPr>
    </w:p>
    <w:p w14:paraId="387BE0CC" w14:textId="036BB5D9" w:rsidR="00357EC0" w:rsidRDefault="00357EC0" w:rsidP="00357EC0">
      <w:pPr>
        <w:spacing w:after="0" w:line="240" w:lineRule="auto"/>
        <w:rPr>
          <w:rFonts w:cstheme="minorHAnsi"/>
        </w:rPr>
      </w:pPr>
    </w:p>
    <w:p w14:paraId="562C0119" w14:textId="77777777" w:rsidR="00357EC0" w:rsidRPr="00357EC0" w:rsidRDefault="00357EC0" w:rsidP="00357EC0">
      <w:pPr>
        <w:spacing w:after="0" w:line="240" w:lineRule="auto"/>
        <w:rPr>
          <w:rFonts w:cstheme="minorHAnsi"/>
        </w:rPr>
      </w:pPr>
    </w:p>
    <w:p w14:paraId="4289A7A9" w14:textId="35F1E379" w:rsidR="0066252A" w:rsidRPr="00357EC0" w:rsidRDefault="0066252A" w:rsidP="00357EC0">
      <w:pPr>
        <w:spacing w:after="0" w:line="240" w:lineRule="auto"/>
        <w:rPr>
          <w:rFonts w:cstheme="minorHAnsi"/>
        </w:rPr>
      </w:pPr>
    </w:p>
    <w:bookmarkEnd w:id="16"/>
    <w:p w14:paraId="7FDB22AA" w14:textId="77777777" w:rsidR="00A103CF" w:rsidRPr="00357EC0" w:rsidRDefault="00A103CF" w:rsidP="00357EC0">
      <w:pPr>
        <w:spacing w:after="0" w:line="240" w:lineRule="auto"/>
        <w:jc w:val="both"/>
        <w:rPr>
          <w:rFonts w:cstheme="minorHAnsi"/>
        </w:rPr>
      </w:pPr>
    </w:p>
    <w:p w14:paraId="73AC82BF" w14:textId="595C219D" w:rsidR="00E07E99" w:rsidRPr="00357EC0" w:rsidRDefault="00E07E99" w:rsidP="00357EC0">
      <w:pPr>
        <w:pStyle w:val="Odlomakpopisa"/>
        <w:spacing w:after="0" w:line="240" w:lineRule="auto"/>
        <w:ind w:left="0" w:firstLine="709"/>
        <w:jc w:val="both"/>
        <w:rPr>
          <w:rFonts w:cstheme="minorHAnsi"/>
        </w:rPr>
      </w:pPr>
    </w:p>
    <w:p w14:paraId="3E8262E5" w14:textId="77777777" w:rsidR="00AA0B4E" w:rsidRPr="00357EC0" w:rsidRDefault="00AA0B4E" w:rsidP="00357EC0">
      <w:pPr>
        <w:pStyle w:val="Odlomakpopisa"/>
        <w:spacing w:after="0" w:line="240" w:lineRule="auto"/>
        <w:ind w:left="0" w:firstLine="709"/>
        <w:jc w:val="both"/>
        <w:rPr>
          <w:rFonts w:cstheme="minorHAnsi"/>
        </w:rPr>
      </w:pPr>
    </w:p>
    <w:p w14:paraId="3C20E02F" w14:textId="0804CB46" w:rsidR="00011E5E" w:rsidRPr="00357EC0" w:rsidRDefault="00011E5E"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19" w:name="_Toc504640290"/>
      <w:bookmarkStart w:id="20" w:name="_Toc130975184"/>
      <w:r w:rsidRPr="00357EC0">
        <w:rPr>
          <w:rFonts w:asciiTheme="minorHAnsi" w:hAnsiTheme="minorHAnsi" w:cstheme="minorHAnsi"/>
          <w:color w:val="auto"/>
          <w:sz w:val="22"/>
          <w:szCs w:val="22"/>
        </w:rPr>
        <w:lastRenderedPageBreak/>
        <w:t>PODACI O LOKACIJAMA</w:t>
      </w:r>
      <w:r w:rsidR="00665EDC" w:rsidRPr="00357EC0">
        <w:rPr>
          <w:rFonts w:asciiTheme="minorHAnsi" w:hAnsiTheme="minorHAnsi" w:cstheme="minorHAnsi"/>
          <w:color w:val="auto"/>
          <w:sz w:val="22"/>
          <w:szCs w:val="22"/>
        </w:rPr>
        <w:t xml:space="preserve"> ODBAČENOG OTPADA</w:t>
      </w:r>
      <w:r w:rsidRPr="00357EC0">
        <w:rPr>
          <w:rFonts w:asciiTheme="minorHAnsi" w:hAnsiTheme="minorHAnsi" w:cstheme="minorHAnsi"/>
          <w:color w:val="auto"/>
          <w:sz w:val="22"/>
          <w:szCs w:val="22"/>
        </w:rPr>
        <w:t xml:space="preserve"> I NJIHOVOM UKLANJANJU</w:t>
      </w:r>
      <w:bookmarkEnd w:id="19"/>
      <w:bookmarkEnd w:id="20"/>
    </w:p>
    <w:p w14:paraId="54453C38" w14:textId="77777777" w:rsidR="00392DC6" w:rsidRPr="00357EC0" w:rsidRDefault="00392DC6" w:rsidP="00357EC0">
      <w:pPr>
        <w:pStyle w:val="t-9-8"/>
        <w:spacing w:before="0" w:beforeAutospacing="0" w:after="0" w:afterAutospacing="0"/>
        <w:ind w:firstLine="709"/>
        <w:rPr>
          <w:rFonts w:asciiTheme="minorHAnsi" w:hAnsiTheme="minorHAnsi" w:cstheme="minorHAnsi"/>
          <w:i/>
          <w:color w:val="FF0000"/>
          <w:sz w:val="22"/>
          <w:szCs w:val="22"/>
        </w:rPr>
      </w:pPr>
    </w:p>
    <w:p w14:paraId="62C1B8EC" w14:textId="1DCEE7B6" w:rsidR="002362F0" w:rsidRPr="00357EC0" w:rsidRDefault="006542CF" w:rsidP="00357EC0">
      <w:pPr>
        <w:pStyle w:val="Opisslike"/>
        <w:spacing w:after="0"/>
        <w:jc w:val="both"/>
        <w:rPr>
          <w:rFonts w:cstheme="minorHAnsi"/>
          <w:b w:val="0"/>
          <w:bCs w:val="0"/>
          <w:color w:val="auto"/>
          <w:sz w:val="22"/>
          <w:szCs w:val="22"/>
        </w:rPr>
      </w:pPr>
      <w:bookmarkStart w:id="21" w:name="_Toc536606797"/>
      <w:r w:rsidRPr="00357EC0">
        <w:rPr>
          <w:rFonts w:cstheme="minorHAnsi"/>
          <w:b w:val="0"/>
          <w:bCs w:val="0"/>
          <w:color w:val="auto"/>
          <w:sz w:val="22"/>
          <w:szCs w:val="22"/>
        </w:rPr>
        <w:t xml:space="preserve">Fond za zaštitu okoliša i energetsku učinkovitost raspisao je Javni poziv za neposredno sufinanciranje uklanjanja otpada odbačenog u okoliš (tzv. „divlja odlagališta) na koji je Općine Žakanje prijavila projekt sanacije 9 lokacija divljih deponija. Projekt je odobren </w:t>
      </w:r>
      <w:r w:rsidR="002362F0" w:rsidRPr="00357EC0">
        <w:rPr>
          <w:rFonts w:cstheme="minorHAnsi"/>
          <w:b w:val="0"/>
          <w:bCs w:val="0"/>
          <w:color w:val="auto"/>
          <w:sz w:val="22"/>
          <w:szCs w:val="22"/>
        </w:rPr>
        <w:t>su tijekom</w:t>
      </w:r>
      <w:r w:rsidRPr="00357EC0">
        <w:rPr>
          <w:rFonts w:cstheme="minorHAnsi"/>
          <w:b w:val="0"/>
          <w:bCs w:val="0"/>
          <w:color w:val="auto"/>
          <w:sz w:val="22"/>
          <w:szCs w:val="22"/>
        </w:rPr>
        <w:t xml:space="preserve"> 2022. godin</w:t>
      </w:r>
      <w:r w:rsidR="002362F0" w:rsidRPr="00357EC0">
        <w:rPr>
          <w:rFonts w:cstheme="minorHAnsi"/>
          <w:b w:val="0"/>
          <w:bCs w:val="0"/>
          <w:color w:val="auto"/>
          <w:sz w:val="22"/>
          <w:szCs w:val="22"/>
        </w:rPr>
        <w:t>e</w:t>
      </w:r>
      <w:r w:rsidRPr="00357EC0">
        <w:rPr>
          <w:rFonts w:cstheme="minorHAnsi"/>
          <w:b w:val="0"/>
          <w:bCs w:val="0"/>
          <w:color w:val="auto"/>
          <w:sz w:val="22"/>
          <w:szCs w:val="22"/>
        </w:rPr>
        <w:t xml:space="preserve"> sanira</w:t>
      </w:r>
      <w:r w:rsidR="002362F0" w:rsidRPr="00357EC0">
        <w:rPr>
          <w:rFonts w:cstheme="minorHAnsi"/>
          <w:b w:val="0"/>
          <w:bCs w:val="0"/>
          <w:color w:val="auto"/>
          <w:sz w:val="22"/>
          <w:szCs w:val="22"/>
        </w:rPr>
        <w:t>ne</w:t>
      </w:r>
      <w:r w:rsidRPr="00357EC0">
        <w:rPr>
          <w:rFonts w:cstheme="minorHAnsi"/>
          <w:b w:val="0"/>
          <w:bCs w:val="0"/>
          <w:color w:val="auto"/>
          <w:sz w:val="22"/>
          <w:szCs w:val="22"/>
        </w:rPr>
        <w:t xml:space="preserve"> planirane lokacije. </w:t>
      </w:r>
      <w:r w:rsidR="002362F0" w:rsidRPr="00357EC0">
        <w:rPr>
          <w:rFonts w:cstheme="minorHAnsi"/>
          <w:b w:val="0"/>
          <w:bCs w:val="0"/>
          <w:color w:val="auto"/>
          <w:sz w:val="22"/>
          <w:szCs w:val="22"/>
        </w:rPr>
        <w:t>Ukupna vrijednost projekta: 138.200,00   (od čega 53.300,00 FZOEU).</w:t>
      </w:r>
    </w:p>
    <w:p w14:paraId="073E98A3" w14:textId="77777777" w:rsidR="006542CF" w:rsidRPr="00357EC0" w:rsidRDefault="006542CF" w:rsidP="00357EC0">
      <w:pPr>
        <w:pStyle w:val="Opisslike"/>
        <w:spacing w:after="0"/>
        <w:rPr>
          <w:rFonts w:cstheme="minorHAnsi"/>
          <w:color w:val="auto"/>
          <w:sz w:val="22"/>
          <w:szCs w:val="22"/>
        </w:rPr>
      </w:pPr>
    </w:p>
    <w:p w14:paraId="6C109C5C" w14:textId="7ED63D4A" w:rsidR="00832024" w:rsidRPr="00357EC0" w:rsidRDefault="00392DC6" w:rsidP="00357EC0">
      <w:pPr>
        <w:pStyle w:val="Opisslike"/>
        <w:spacing w:after="0"/>
        <w:rPr>
          <w:rFonts w:cstheme="minorHAnsi"/>
          <w:b w:val="0"/>
          <w:bCs w:val="0"/>
          <w:color w:val="auto"/>
          <w:sz w:val="22"/>
          <w:szCs w:val="22"/>
        </w:rPr>
      </w:pPr>
      <w:r w:rsidRPr="00357EC0">
        <w:rPr>
          <w:rFonts w:cstheme="minorHAnsi"/>
          <w:color w:val="auto"/>
          <w:sz w:val="22"/>
          <w:szCs w:val="22"/>
        </w:rPr>
        <w:t xml:space="preserve">Tablica </w:t>
      </w:r>
      <w:r w:rsidR="005757B4">
        <w:rPr>
          <w:rFonts w:cstheme="minorHAnsi"/>
          <w:color w:val="auto"/>
          <w:sz w:val="22"/>
          <w:szCs w:val="22"/>
        </w:rPr>
        <w:t>5</w:t>
      </w:r>
      <w:r w:rsidRPr="00357EC0">
        <w:rPr>
          <w:rFonts w:cstheme="minorHAnsi"/>
          <w:color w:val="auto"/>
          <w:sz w:val="22"/>
          <w:szCs w:val="22"/>
        </w:rPr>
        <w:t xml:space="preserve">. </w:t>
      </w:r>
      <w:r w:rsidRPr="00357EC0">
        <w:rPr>
          <w:rFonts w:cstheme="minorHAnsi"/>
          <w:b w:val="0"/>
          <w:bCs w:val="0"/>
          <w:color w:val="auto"/>
          <w:sz w:val="22"/>
          <w:szCs w:val="22"/>
        </w:rPr>
        <w:t>Lokacije divljih odlagališta na području općine</w:t>
      </w:r>
      <w:bookmarkEnd w:id="21"/>
      <w:r w:rsidR="00832024" w:rsidRPr="00357EC0">
        <w:rPr>
          <w:rFonts w:cstheme="minorHAnsi"/>
          <w:b w:val="0"/>
          <w:bCs w:val="0"/>
          <w:color w:val="auto"/>
          <w:sz w:val="22"/>
          <w:szCs w:val="22"/>
        </w:rPr>
        <w:t xml:space="preserve"> Žakanje</w:t>
      </w:r>
    </w:p>
    <w:tbl>
      <w:tblPr>
        <w:tblStyle w:val="Reetkatablice"/>
        <w:tblW w:w="9498" w:type="dxa"/>
        <w:tblInd w:w="-5" w:type="dxa"/>
        <w:tblLook w:val="04A0" w:firstRow="1" w:lastRow="0" w:firstColumn="1" w:lastColumn="0" w:noHBand="0" w:noVBand="1"/>
      </w:tblPr>
      <w:tblGrid>
        <w:gridCol w:w="741"/>
        <w:gridCol w:w="2679"/>
        <w:gridCol w:w="1979"/>
        <w:gridCol w:w="2122"/>
        <w:gridCol w:w="1977"/>
      </w:tblGrid>
      <w:tr w:rsidR="00A8062F" w:rsidRPr="00357EC0" w14:paraId="6968ADF2" w14:textId="77777777" w:rsidTr="00AA0B4E">
        <w:tc>
          <w:tcPr>
            <w:tcW w:w="709" w:type="dxa"/>
            <w:vAlign w:val="center"/>
          </w:tcPr>
          <w:p w14:paraId="28C66F49" w14:textId="77777777" w:rsidR="0018234C" w:rsidRPr="00357EC0" w:rsidRDefault="0018234C" w:rsidP="00357EC0">
            <w:pPr>
              <w:pStyle w:val="t-9-8"/>
              <w:spacing w:before="0" w:beforeAutospacing="0" w:after="0" w:afterAutospacing="0"/>
              <w:jc w:val="center"/>
              <w:rPr>
                <w:rFonts w:asciiTheme="minorHAnsi" w:hAnsiTheme="minorHAnsi" w:cstheme="minorHAnsi"/>
                <w:b/>
                <w:bCs/>
                <w:sz w:val="22"/>
                <w:szCs w:val="22"/>
              </w:rPr>
            </w:pPr>
            <w:r w:rsidRPr="00357EC0">
              <w:rPr>
                <w:rFonts w:asciiTheme="minorHAnsi" w:hAnsiTheme="minorHAnsi" w:cstheme="minorHAnsi"/>
                <w:b/>
                <w:bCs/>
                <w:sz w:val="22"/>
                <w:szCs w:val="22"/>
              </w:rPr>
              <w:t>Redni broj</w:t>
            </w:r>
          </w:p>
        </w:tc>
        <w:tc>
          <w:tcPr>
            <w:tcW w:w="2693" w:type="dxa"/>
            <w:vAlign w:val="center"/>
          </w:tcPr>
          <w:p w14:paraId="5FA80CB9" w14:textId="77777777" w:rsidR="0018234C" w:rsidRPr="00357EC0" w:rsidRDefault="0018234C" w:rsidP="00357EC0">
            <w:pPr>
              <w:pStyle w:val="t-9-8"/>
              <w:spacing w:before="0" w:beforeAutospacing="0" w:after="0" w:afterAutospacing="0"/>
              <w:jc w:val="center"/>
              <w:rPr>
                <w:rFonts w:asciiTheme="minorHAnsi" w:hAnsiTheme="minorHAnsi" w:cstheme="minorHAnsi"/>
                <w:b/>
                <w:bCs/>
                <w:sz w:val="22"/>
                <w:szCs w:val="22"/>
              </w:rPr>
            </w:pPr>
            <w:r w:rsidRPr="00357EC0">
              <w:rPr>
                <w:rFonts w:asciiTheme="minorHAnsi" w:hAnsiTheme="minorHAnsi" w:cstheme="minorHAnsi"/>
                <w:b/>
                <w:bCs/>
                <w:sz w:val="22"/>
                <w:szCs w:val="22"/>
              </w:rPr>
              <w:t>Naziv divljeg odlagališta</w:t>
            </w:r>
          </w:p>
        </w:tc>
        <w:tc>
          <w:tcPr>
            <w:tcW w:w="1985" w:type="dxa"/>
            <w:vAlign w:val="center"/>
          </w:tcPr>
          <w:p w14:paraId="4CFD00CE" w14:textId="77777777" w:rsidR="0018234C" w:rsidRPr="00357EC0" w:rsidRDefault="0018234C" w:rsidP="00357EC0">
            <w:pPr>
              <w:pStyle w:val="t-9-8"/>
              <w:spacing w:before="0" w:beforeAutospacing="0" w:after="0" w:afterAutospacing="0"/>
              <w:jc w:val="center"/>
              <w:rPr>
                <w:rFonts w:asciiTheme="minorHAnsi" w:hAnsiTheme="minorHAnsi" w:cstheme="minorHAnsi"/>
                <w:b/>
                <w:bCs/>
                <w:sz w:val="22"/>
                <w:szCs w:val="22"/>
              </w:rPr>
            </w:pPr>
            <w:r w:rsidRPr="00357EC0">
              <w:rPr>
                <w:rFonts w:asciiTheme="minorHAnsi" w:hAnsiTheme="minorHAnsi" w:cstheme="minorHAnsi"/>
                <w:b/>
                <w:bCs/>
                <w:sz w:val="22"/>
                <w:szCs w:val="22"/>
              </w:rPr>
              <w:t>Procijenjena količina otpada u m</w:t>
            </w:r>
            <w:r w:rsidRPr="00357EC0">
              <w:rPr>
                <w:rFonts w:asciiTheme="minorHAnsi" w:hAnsiTheme="minorHAnsi" w:cstheme="minorHAnsi"/>
                <w:b/>
                <w:bCs/>
                <w:sz w:val="22"/>
                <w:szCs w:val="22"/>
                <w:vertAlign w:val="superscript"/>
              </w:rPr>
              <w:t>3</w:t>
            </w:r>
          </w:p>
        </w:tc>
        <w:tc>
          <w:tcPr>
            <w:tcW w:w="2126" w:type="dxa"/>
            <w:vAlign w:val="center"/>
          </w:tcPr>
          <w:p w14:paraId="2114B262" w14:textId="77777777" w:rsidR="0018234C" w:rsidRPr="00357EC0" w:rsidRDefault="0018234C" w:rsidP="00357EC0">
            <w:pPr>
              <w:pStyle w:val="t-9-8"/>
              <w:spacing w:before="0" w:beforeAutospacing="0" w:after="0" w:afterAutospacing="0"/>
              <w:jc w:val="center"/>
              <w:rPr>
                <w:rFonts w:asciiTheme="minorHAnsi" w:hAnsiTheme="minorHAnsi" w:cstheme="minorHAnsi"/>
                <w:b/>
                <w:bCs/>
                <w:sz w:val="22"/>
                <w:szCs w:val="22"/>
              </w:rPr>
            </w:pPr>
            <w:r w:rsidRPr="00357EC0">
              <w:rPr>
                <w:rFonts w:asciiTheme="minorHAnsi" w:hAnsiTheme="minorHAnsi" w:cstheme="minorHAnsi"/>
                <w:b/>
                <w:bCs/>
                <w:sz w:val="22"/>
                <w:szCs w:val="22"/>
              </w:rPr>
              <w:t>Najzastupljenija vrste odbač</w:t>
            </w:r>
            <w:r w:rsidR="00961845" w:rsidRPr="00357EC0">
              <w:rPr>
                <w:rFonts w:asciiTheme="minorHAnsi" w:hAnsiTheme="minorHAnsi" w:cstheme="minorHAnsi"/>
                <w:b/>
                <w:bCs/>
                <w:sz w:val="22"/>
                <w:szCs w:val="22"/>
              </w:rPr>
              <w:t>e</w:t>
            </w:r>
            <w:r w:rsidRPr="00357EC0">
              <w:rPr>
                <w:rFonts w:asciiTheme="minorHAnsi" w:hAnsiTheme="minorHAnsi" w:cstheme="minorHAnsi"/>
                <w:b/>
                <w:bCs/>
                <w:sz w:val="22"/>
                <w:szCs w:val="22"/>
              </w:rPr>
              <w:t>nog otpada</w:t>
            </w:r>
          </w:p>
        </w:tc>
        <w:tc>
          <w:tcPr>
            <w:tcW w:w="1985" w:type="dxa"/>
            <w:vAlign w:val="center"/>
          </w:tcPr>
          <w:p w14:paraId="166986E5" w14:textId="1AE246A6" w:rsidR="0018234C" w:rsidRPr="00357EC0" w:rsidRDefault="0018234C" w:rsidP="00357EC0">
            <w:pPr>
              <w:pStyle w:val="t-9-8"/>
              <w:spacing w:before="0" w:beforeAutospacing="0" w:after="0" w:afterAutospacing="0"/>
              <w:jc w:val="center"/>
              <w:rPr>
                <w:rFonts w:asciiTheme="minorHAnsi" w:hAnsiTheme="minorHAnsi" w:cstheme="minorHAnsi"/>
                <w:b/>
                <w:bCs/>
                <w:sz w:val="22"/>
                <w:szCs w:val="22"/>
              </w:rPr>
            </w:pPr>
            <w:r w:rsidRPr="00357EC0">
              <w:rPr>
                <w:rFonts w:asciiTheme="minorHAnsi" w:hAnsiTheme="minorHAnsi" w:cstheme="minorHAnsi"/>
                <w:b/>
                <w:bCs/>
                <w:sz w:val="22"/>
                <w:szCs w:val="22"/>
              </w:rPr>
              <w:t>Divlje odlagalište uklonjeno</w:t>
            </w:r>
          </w:p>
        </w:tc>
      </w:tr>
      <w:tr w:rsidR="00A8062F" w:rsidRPr="00357EC0" w14:paraId="5B8BC19E" w14:textId="77777777" w:rsidTr="00AA0B4E">
        <w:tc>
          <w:tcPr>
            <w:tcW w:w="709" w:type="dxa"/>
          </w:tcPr>
          <w:p w14:paraId="6FE603F0"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1.</w:t>
            </w:r>
          </w:p>
        </w:tc>
        <w:tc>
          <w:tcPr>
            <w:tcW w:w="2693" w:type="dxa"/>
          </w:tcPr>
          <w:p w14:paraId="66320506"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BUBNJARCI- Stari del</w:t>
            </w:r>
          </w:p>
        </w:tc>
        <w:tc>
          <w:tcPr>
            <w:tcW w:w="1985" w:type="dxa"/>
            <w:vAlign w:val="center"/>
          </w:tcPr>
          <w:p w14:paraId="27F79451" w14:textId="77777777" w:rsidR="0018234C" w:rsidRPr="00357EC0" w:rsidRDefault="00A8062F"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50</w:t>
            </w:r>
          </w:p>
        </w:tc>
        <w:tc>
          <w:tcPr>
            <w:tcW w:w="2126" w:type="dxa"/>
            <w:vAlign w:val="center"/>
          </w:tcPr>
          <w:p w14:paraId="6001B8CC"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Građevinski otpad</w:t>
            </w:r>
          </w:p>
        </w:tc>
        <w:tc>
          <w:tcPr>
            <w:tcW w:w="1985" w:type="dxa"/>
            <w:vAlign w:val="center"/>
          </w:tcPr>
          <w:p w14:paraId="3D1B4DFD" w14:textId="503C3268"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r w:rsidR="00A8062F" w:rsidRPr="00357EC0" w14:paraId="641FAAED" w14:textId="77777777" w:rsidTr="00AA0B4E">
        <w:tc>
          <w:tcPr>
            <w:tcW w:w="709" w:type="dxa"/>
          </w:tcPr>
          <w:p w14:paraId="1B8FBB05"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2.</w:t>
            </w:r>
          </w:p>
        </w:tc>
        <w:tc>
          <w:tcPr>
            <w:tcW w:w="2693" w:type="dxa"/>
          </w:tcPr>
          <w:p w14:paraId="74066284"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BUBNJARCI- Pernjač</w:t>
            </w:r>
          </w:p>
        </w:tc>
        <w:tc>
          <w:tcPr>
            <w:tcW w:w="1985" w:type="dxa"/>
            <w:vAlign w:val="center"/>
          </w:tcPr>
          <w:p w14:paraId="33FE4888"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20</w:t>
            </w:r>
          </w:p>
        </w:tc>
        <w:tc>
          <w:tcPr>
            <w:tcW w:w="2126" w:type="dxa"/>
            <w:vAlign w:val="center"/>
          </w:tcPr>
          <w:p w14:paraId="3D315682"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Miješani otpad</w:t>
            </w:r>
          </w:p>
        </w:tc>
        <w:tc>
          <w:tcPr>
            <w:tcW w:w="1985" w:type="dxa"/>
            <w:vAlign w:val="center"/>
          </w:tcPr>
          <w:p w14:paraId="28D08F8C" w14:textId="6CFD64F7"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r w:rsidR="00A8062F" w:rsidRPr="00357EC0" w14:paraId="0A0DBD6B" w14:textId="77777777" w:rsidTr="00AA0B4E">
        <w:tc>
          <w:tcPr>
            <w:tcW w:w="709" w:type="dxa"/>
          </w:tcPr>
          <w:p w14:paraId="2DED215D"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3.</w:t>
            </w:r>
          </w:p>
        </w:tc>
        <w:tc>
          <w:tcPr>
            <w:tcW w:w="2693" w:type="dxa"/>
          </w:tcPr>
          <w:p w14:paraId="7D25A966"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GORNJI BUKOVAC</w:t>
            </w:r>
          </w:p>
        </w:tc>
        <w:tc>
          <w:tcPr>
            <w:tcW w:w="1985" w:type="dxa"/>
            <w:vAlign w:val="center"/>
          </w:tcPr>
          <w:p w14:paraId="28E0AC3C"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10</w:t>
            </w:r>
          </w:p>
        </w:tc>
        <w:tc>
          <w:tcPr>
            <w:tcW w:w="2126" w:type="dxa"/>
            <w:vAlign w:val="center"/>
          </w:tcPr>
          <w:p w14:paraId="4E3C4F24"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Miješani otpad</w:t>
            </w:r>
          </w:p>
        </w:tc>
        <w:tc>
          <w:tcPr>
            <w:tcW w:w="1985" w:type="dxa"/>
            <w:vAlign w:val="center"/>
          </w:tcPr>
          <w:p w14:paraId="7AB4EDA5" w14:textId="25BB7571"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r w:rsidR="00A8062F" w:rsidRPr="00357EC0" w14:paraId="6BD84CF8" w14:textId="77777777" w:rsidTr="00AA0B4E">
        <w:tc>
          <w:tcPr>
            <w:tcW w:w="709" w:type="dxa"/>
          </w:tcPr>
          <w:p w14:paraId="4C2869B1"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4.</w:t>
            </w:r>
          </w:p>
        </w:tc>
        <w:tc>
          <w:tcPr>
            <w:tcW w:w="2693" w:type="dxa"/>
          </w:tcPr>
          <w:p w14:paraId="456B9181"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BREZNIK ŽAKANJSKI</w:t>
            </w:r>
          </w:p>
        </w:tc>
        <w:tc>
          <w:tcPr>
            <w:tcW w:w="1985" w:type="dxa"/>
            <w:vAlign w:val="center"/>
          </w:tcPr>
          <w:p w14:paraId="4AB9D269"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5</w:t>
            </w:r>
          </w:p>
        </w:tc>
        <w:tc>
          <w:tcPr>
            <w:tcW w:w="2126" w:type="dxa"/>
            <w:vAlign w:val="center"/>
          </w:tcPr>
          <w:p w14:paraId="55C9EA19"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Miješani otpad</w:t>
            </w:r>
          </w:p>
        </w:tc>
        <w:tc>
          <w:tcPr>
            <w:tcW w:w="1985" w:type="dxa"/>
            <w:vAlign w:val="center"/>
          </w:tcPr>
          <w:p w14:paraId="3E26A6C3" w14:textId="2ED0BD91"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r w:rsidR="00A8062F" w:rsidRPr="00357EC0" w14:paraId="55C6FBA3" w14:textId="77777777" w:rsidTr="00AA0B4E">
        <w:tc>
          <w:tcPr>
            <w:tcW w:w="709" w:type="dxa"/>
          </w:tcPr>
          <w:p w14:paraId="640DC6E5"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5.</w:t>
            </w:r>
          </w:p>
        </w:tc>
        <w:tc>
          <w:tcPr>
            <w:tcW w:w="2693" w:type="dxa"/>
          </w:tcPr>
          <w:p w14:paraId="7F942251"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ZALUKA LIPNIČKA</w:t>
            </w:r>
          </w:p>
        </w:tc>
        <w:tc>
          <w:tcPr>
            <w:tcW w:w="1985" w:type="dxa"/>
            <w:vAlign w:val="center"/>
          </w:tcPr>
          <w:p w14:paraId="70F5898A"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40</w:t>
            </w:r>
          </w:p>
        </w:tc>
        <w:tc>
          <w:tcPr>
            <w:tcW w:w="2126" w:type="dxa"/>
            <w:vAlign w:val="center"/>
          </w:tcPr>
          <w:p w14:paraId="16AA66C0"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Miješani otpad</w:t>
            </w:r>
          </w:p>
        </w:tc>
        <w:tc>
          <w:tcPr>
            <w:tcW w:w="1985" w:type="dxa"/>
            <w:vAlign w:val="center"/>
          </w:tcPr>
          <w:p w14:paraId="223491B8" w14:textId="750DD10D"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r w:rsidR="00A8062F" w:rsidRPr="00357EC0" w14:paraId="518CBC66" w14:textId="77777777" w:rsidTr="00AA0B4E">
        <w:tc>
          <w:tcPr>
            <w:tcW w:w="709" w:type="dxa"/>
          </w:tcPr>
          <w:p w14:paraId="4DB0741B"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6.</w:t>
            </w:r>
          </w:p>
        </w:tc>
        <w:tc>
          <w:tcPr>
            <w:tcW w:w="2693" w:type="dxa"/>
          </w:tcPr>
          <w:p w14:paraId="05630C20"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PRAVUTINA- Radenići</w:t>
            </w:r>
          </w:p>
        </w:tc>
        <w:tc>
          <w:tcPr>
            <w:tcW w:w="1985" w:type="dxa"/>
            <w:vAlign w:val="center"/>
          </w:tcPr>
          <w:p w14:paraId="43D4D2B5"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30</w:t>
            </w:r>
          </w:p>
        </w:tc>
        <w:tc>
          <w:tcPr>
            <w:tcW w:w="2126" w:type="dxa"/>
            <w:vAlign w:val="center"/>
          </w:tcPr>
          <w:p w14:paraId="56A4549A"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Miješani otpad</w:t>
            </w:r>
          </w:p>
        </w:tc>
        <w:tc>
          <w:tcPr>
            <w:tcW w:w="1985" w:type="dxa"/>
            <w:vAlign w:val="center"/>
          </w:tcPr>
          <w:p w14:paraId="794E7288" w14:textId="2F1E1689"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r w:rsidR="00A8062F" w:rsidRPr="00357EC0" w14:paraId="06994B34" w14:textId="77777777" w:rsidTr="00AA0B4E">
        <w:tc>
          <w:tcPr>
            <w:tcW w:w="709" w:type="dxa"/>
          </w:tcPr>
          <w:p w14:paraId="1F246B99"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7.</w:t>
            </w:r>
          </w:p>
        </w:tc>
        <w:tc>
          <w:tcPr>
            <w:tcW w:w="2693" w:type="dxa"/>
          </w:tcPr>
          <w:p w14:paraId="53409E8D"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MALA PAKA- Rep</w:t>
            </w:r>
          </w:p>
        </w:tc>
        <w:tc>
          <w:tcPr>
            <w:tcW w:w="1985" w:type="dxa"/>
            <w:vAlign w:val="center"/>
          </w:tcPr>
          <w:p w14:paraId="710F7C7C"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30</w:t>
            </w:r>
          </w:p>
        </w:tc>
        <w:tc>
          <w:tcPr>
            <w:tcW w:w="2126" w:type="dxa"/>
            <w:vAlign w:val="center"/>
          </w:tcPr>
          <w:p w14:paraId="7A278526"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Miješani otpad</w:t>
            </w:r>
          </w:p>
        </w:tc>
        <w:tc>
          <w:tcPr>
            <w:tcW w:w="1985" w:type="dxa"/>
            <w:vAlign w:val="center"/>
          </w:tcPr>
          <w:p w14:paraId="592BF66B" w14:textId="093FD895"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r w:rsidR="00A8062F" w:rsidRPr="00357EC0" w14:paraId="4B454FA5" w14:textId="77777777" w:rsidTr="00AA0B4E">
        <w:tc>
          <w:tcPr>
            <w:tcW w:w="709" w:type="dxa"/>
          </w:tcPr>
          <w:p w14:paraId="41E6C5AF"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8.</w:t>
            </w:r>
          </w:p>
        </w:tc>
        <w:tc>
          <w:tcPr>
            <w:tcW w:w="2693" w:type="dxa"/>
          </w:tcPr>
          <w:p w14:paraId="4D3AA277"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VELIKA PAKA- Poligon</w:t>
            </w:r>
          </w:p>
        </w:tc>
        <w:tc>
          <w:tcPr>
            <w:tcW w:w="1985" w:type="dxa"/>
            <w:vAlign w:val="center"/>
          </w:tcPr>
          <w:p w14:paraId="5D778B8A"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30</w:t>
            </w:r>
          </w:p>
        </w:tc>
        <w:tc>
          <w:tcPr>
            <w:tcW w:w="2126" w:type="dxa"/>
            <w:vAlign w:val="center"/>
          </w:tcPr>
          <w:p w14:paraId="4E3124F1"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Miješani otpad</w:t>
            </w:r>
          </w:p>
        </w:tc>
        <w:tc>
          <w:tcPr>
            <w:tcW w:w="1985" w:type="dxa"/>
            <w:vAlign w:val="center"/>
          </w:tcPr>
          <w:p w14:paraId="4E631C66" w14:textId="35A02494"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r w:rsidR="00A8062F" w:rsidRPr="00357EC0" w14:paraId="1D7A4E28" w14:textId="77777777" w:rsidTr="00AA0B4E">
        <w:tc>
          <w:tcPr>
            <w:tcW w:w="709" w:type="dxa"/>
          </w:tcPr>
          <w:p w14:paraId="3D0D3792"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9.</w:t>
            </w:r>
          </w:p>
        </w:tc>
        <w:tc>
          <w:tcPr>
            <w:tcW w:w="2693" w:type="dxa"/>
          </w:tcPr>
          <w:p w14:paraId="3F19B295" w14:textId="77777777" w:rsidR="0018234C" w:rsidRPr="00357EC0" w:rsidRDefault="00FC1F00"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MOŠANCI</w:t>
            </w:r>
          </w:p>
        </w:tc>
        <w:tc>
          <w:tcPr>
            <w:tcW w:w="1985" w:type="dxa"/>
            <w:vAlign w:val="center"/>
          </w:tcPr>
          <w:p w14:paraId="57E4D019"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40</w:t>
            </w:r>
          </w:p>
        </w:tc>
        <w:tc>
          <w:tcPr>
            <w:tcW w:w="2126" w:type="dxa"/>
            <w:vAlign w:val="center"/>
          </w:tcPr>
          <w:p w14:paraId="00104459" w14:textId="77777777" w:rsidR="0018234C" w:rsidRPr="00357EC0" w:rsidRDefault="00FC1F0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Miješani otpad</w:t>
            </w:r>
          </w:p>
        </w:tc>
        <w:tc>
          <w:tcPr>
            <w:tcW w:w="1985" w:type="dxa"/>
            <w:vAlign w:val="center"/>
          </w:tcPr>
          <w:p w14:paraId="0B1AC814" w14:textId="5AD05FA3" w:rsidR="0018234C" w:rsidRPr="00357EC0" w:rsidRDefault="002362F0"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DA</w:t>
            </w:r>
          </w:p>
        </w:tc>
      </w:tr>
    </w:tbl>
    <w:p w14:paraId="78152013" w14:textId="77777777" w:rsidR="00221A42" w:rsidRPr="00357EC0" w:rsidRDefault="00221A42" w:rsidP="00357EC0">
      <w:pPr>
        <w:pStyle w:val="Opisslike"/>
        <w:spacing w:after="0"/>
        <w:rPr>
          <w:rFonts w:cstheme="minorHAnsi"/>
          <w:color w:val="FF0000"/>
          <w:sz w:val="22"/>
          <w:szCs w:val="22"/>
        </w:rPr>
      </w:pPr>
      <w:bookmarkStart w:id="22" w:name="_Toc536606798"/>
    </w:p>
    <w:p w14:paraId="63EE2809" w14:textId="77777777" w:rsidR="00AA0B4E" w:rsidRPr="00357EC0" w:rsidRDefault="00AA0B4E" w:rsidP="00357EC0">
      <w:pPr>
        <w:spacing w:after="0" w:line="240" w:lineRule="auto"/>
        <w:rPr>
          <w:rFonts w:cstheme="minorHAnsi"/>
        </w:rPr>
      </w:pPr>
      <w:bookmarkStart w:id="23" w:name="_Toc504640291"/>
      <w:bookmarkEnd w:id="22"/>
    </w:p>
    <w:p w14:paraId="0292EF37" w14:textId="4BE1F98C" w:rsidR="00011E5E" w:rsidRPr="00357EC0" w:rsidRDefault="00011E5E" w:rsidP="00357EC0">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24" w:name="_Toc130975185"/>
      <w:r w:rsidRPr="00357EC0">
        <w:rPr>
          <w:rFonts w:asciiTheme="minorHAnsi" w:hAnsiTheme="minorHAnsi" w:cstheme="minorHAnsi"/>
          <w:color w:val="auto"/>
          <w:sz w:val="22"/>
          <w:szCs w:val="22"/>
        </w:rPr>
        <w:t>MJERE POTREBNE ZA OSTVARENJE CILJEVA SMANJIVANJA ILI SPRJEČAVANJA NASTANKA OTPADA, UKLJUČUJUĆI IZOBRAZNO-INFORMATIVNE AKTIVNOS</w:t>
      </w:r>
      <w:r w:rsidR="007C7626" w:rsidRPr="00357EC0">
        <w:rPr>
          <w:rFonts w:asciiTheme="minorHAnsi" w:hAnsiTheme="minorHAnsi" w:cstheme="minorHAnsi"/>
          <w:color w:val="auto"/>
          <w:sz w:val="22"/>
          <w:szCs w:val="22"/>
        </w:rPr>
        <w:t>TI I AKCIJE PRIKUPLJANJA OTPADA</w:t>
      </w:r>
      <w:bookmarkEnd w:id="23"/>
      <w:bookmarkEnd w:id="24"/>
    </w:p>
    <w:p w14:paraId="59EFD098" w14:textId="4854EF3C" w:rsidR="00775764" w:rsidRPr="00357EC0" w:rsidRDefault="00775764" w:rsidP="00357EC0">
      <w:pPr>
        <w:pStyle w:val="t-9-8"/>
        <w:spacing w:before="0" w:beforeAutospacing="0" w:after="0" w:afterAutospacing="0"/>
        <w:ind w:left="360"/>
        <w:jc w:val="both"/>
        <w:rPr>
          <w:rFonts w:asciiTheme="minorHAnsi" w:hAnsiTheme="minorHAnsi" w:cstheme="minorHAnsi"/>
          <w:i/>
          <w:sz w:val="22"/>
          <w:szCs w:val="22"/>
        </w:rPr>
      </w:pPr>
    </w:p>
    <w:p w14:paraId="5854B889" w14:textId="4E73F13A" w:rsidR="00867E5F" w:rsidRDefault="00BE4869" w:rsidP="00357EC0">
      <w:pPr>
        <w:pStyle w:val="t-9-8"/>
        <w:spacing w:before="0" w:beforeAutospacing="0" w:after="0" w:afterAutospacing="0"/>
        <w:jc w:val="both"/>
        <w:rPr>
          <w:rFonts w:asciiTheme="minorHAnsi" w:hAnsiTheme="minorHAnsi" w:cstheme="minorHAnsi"/>
          <w:iCs/>
          <w:sz w:val="22"/>
          <w:szCs w:val="22"/>
        </w:rPr>
      </w:pPr>
      <w:r w:rsidRPr="00357EC0">
        <w:rPr>
          <w:rFonts w:asciiTheme="minorHAnsi" w:hAnsiTheme="minorHAnsi" w:cstheme="minorHAnsi"/>
          <w:iCs/>
          <w:sz w:val="22"/>
          <w:szCs w:val="22"/>
        </w:rPr>
        <w:t>Općina Žakanje je u 202</w:t>
      </w:r>
      <w:r w:rsidR="00867E5F" w:rsidRPr="00357EC0">
        <w:rPr>
          <w:rFonts w:asciiTheme="minorHAnsi" w:hAnsiTheme="minorHAnsi" w:cstheme="minorHAnsi"/>
          <w:iCs/>
          <w:sz w:val="22"/>
          <w:szCs w:val="22"/>
        </w:rPr>
        <w:t>2</w:t>
      </w:r>
      <w:r w:rsidRPr="00357EC0">
        <w:rPr>
          <w:rFonts w:asciiTheme="minorHAnsi" w:hAnsiTheme="minorHAnsi" w:cstheme="minorHAnsi"/>
          <w:iCs/>
          <w:sz w:val="22"/>
          <w:szCs w:val="22"/>
        </w:rPr>
        <w:t xml:space="preserve">. godini u svrhu </w:t>
      </w:r>
      <w:r w:rsidR="00867E5F" w:rsidRPr="00357EC0">
        <w:rPr>
          <w:rFonts w:asciiTheme="minorHAnsi" w:hAnsiTheme="minorHAnsi" w:cstheme="minorHAnsi"/>
          <w:iCs/>
          <w:sz w:val="22"/>
          <w:szCs w:val="22"/>
        </w:rPr>
        <w:t xml:space="preserve">ostvarenja ciljeva smanjivanja ili sprječavanja nastanka otpada provodila projekt </w:t>
      </w:r>
      <w:r w:rsidRPr="00357EC0">
        <w:rPr>
          <w:rFonts w:asciiTheme="minorHAnsi" w:hAnsiTheme="minorHAnsi" w:cstheme="minorHAnsi"/>
          <w:iCs/>
          <w:sz w:val="22"/>
          <w:szCs w:val="22"/>
        </w:rPr>
        <w:t xml:space="preserve"> </w:t>
      </w:r>
      <w:r w:rsidR="00867E5F" w:rsidRPr="00357EC0">
        <w:rPr>
          <w:rFonts w:asciiTheme="minorHAnsi" w:hAnsiTheme="minorHAnsi" w:cstheme="minorHAnsi"/>
          <w:iCs/>
          <w:sz w:val="22"/>
          <w:szCs w:val="22"/>
        </w:rPr>
        <w:t xml:space="preserve">„Provedba mjera odvojenog skupljanja otpada“ ukupne vrijednost: 116.362,50 kn (od toga 46.545,00 kn FZOEU) u okviru kojeg je nabavljeno 10 kontejnera-7m3 za odvojeno prikupljanje otpada u reciklažnom dvorištu. Također su izrađene brošure koja će biti </w:t>
      </w:r>
      <w:bookmarkStart w:id="25" w:name="_Toc536606799"/>
      <w:r w:rsidR="00867E5F" w:rsidRPr="00357EC0">
        <w:rPr>
          <w:rFonts w:asciiTheme="minorHAnsi" w:hAnsiTheme="minorHAnsi" w:cstheme="minorHAnsi"/>
          <w:iCs/>
          <w:sz w:val="22"/>
          <w:szCs w:val="22"/>
        </w:rPr>
        <w:t>podijeljene svim kućanstvima na području općine Žakanje (700 kom brošura.)</w:t>
      </w:r>
    </w:p>
    <w:p w14:paraId="50FA1942" w14:textId="77777777" w:rsidR="00357EC0" w:rsidRPr="00357EC0" w:rsidRDefault="00357EC0" w:rsidP="00357EC0">
      <w:pPr>
        <w:pStyle w:val="t-9-8"/>
        <w:spacing w:before="0" w:beforeAutospacing="0" w:after="0" w:afterAutospacing="0"/>
        <w:jc w:val="both"/>
        <w:rPr>
          <w:rFonts w:asciiTheme="minorHAnsi" w:hAnsiTheme="minorHAnsi" w:cstheme="minorHAnsi"/>
          <w:sz w:val="22"/>
          <w:szCs w:val="22"/>
        </w:rPr>
      </w:pPr>
    </w:p>
    <w:p w14:paraId="6022393A" w14:textId="4A3740A3" w:rsidR="00591163" w:rsidRPr="00357EC0" w:rsidRDefault="00591163" w:rsidP="00357EC0">
      <w:pPr>
        <w:pStyle w:val="Opisslike"/>
        <w:spacing w:after="0"/>
        <w:rPr>
          <w:rFonts w:cstheme="minorHAnsi"/>
          <w:b w:val="0"/>
          <w:bCs w:val="0"/>
          <w:color w:val="auto"/>
          <w:sz w:val="22"/>
          <w:szCs w:val="22"/>
        </w:rPr>
      </w:pPr>
      <w:r w:rsidRPr="00357EC0">
        <w:rPr>
          <w:rFonts w:cstheme="minorHAnsi"/>
          <w:color w:val="auto"/>
          <w:sz w:val="22"/>
          <w:szCs w:val="22"/>
        </w:rPr>
        <w:t xml:space="preserve">Tablica </w:t>
      </w:r>
      <w:r w:rsidR="005757B4">
        <w:rPr>
          <w:rFonts w:cstheme="minorHAnsi"/>
          <w:color w:val="auto"/>
          <w:sz w:val="22"/>
          <w:szCs w:val="22"/>
        </w:rPr>
        <w:t>6</w:t>
      </w:r>
      <w:r w:rsidRPr="00357EC0">
        <w:rPr>
          <w:rFonts w:cstheme="minorHAnsi"/>
          <w:color w:val="auto"/>
          <w:sz w:val="22"/>
          <w:szCs w:val="22"/>
        </w:rPr>
        <w:t xml:space="preserve">. </w:t>
      </w:r>
      <w:r w:rsidRPr="00357EC0">
        <w:rPr>
          <w:rFonts w:cstheme="minorHAnsi"/>
          <w:b w:val="0"/>
          <w:bCs w:val="0"/>
          <w:color w:val="auto"/>
          <w:sz w:val="22"/>
          <w:szCs w:val="22"/>
        </w:rPr>
        <w:t>Popis izobrazno-informativnih aktivnosti</w:t>
      </w:r>
      <w:bookmarkEnd w:id="25"/>
    </w:p>
    <w:tbl>
      <w:tblPr>
        <w:tblStyle w:val="Reetkatablice"/>
        <w:tblW w:w="9535" w:type="dxa"/>
        <w:jc w:val="center"/>
        <w:tblLook w:val="04A0" w:firstRow="1" w:lastRow="0" w:firstColumn="1" w:lastColumn="0" w:noHBand="0" w:noVBand="1"/>
      </w:tblPr>
      <w:tblGrid>
        <w:gridCol w:w="741"/>
        <w:gridCol w:w="3148"/>
        <w:gridCol w:w="2682"/>
        <w:gridCol w:w="2964"/>
      </w:tblGrid>
      <w:tr w:rsidR="00867E5F" w:rsidRPr="00357EC0" w14:paraId="07AAA255" w14:textId="77777777" w:rsidTr="00867E5F">
        <w:trPr>
          <w:jc w:val="center"/>
        </w:trPr>
        <w:tc>
          <w:tcPr>
            <w:tcW w:w="741" w:type="dxa"/>
            <w:vAlign w:val="center"/>
          </w:tcPr>
          <w:p w14:paraId="363202D3" w14:textId="77777777" w:rsidR="00867E5F" w:rsidRPr="00357EC0" w:rsidRDefault="00867E5F" w:rsidP="00357EC0">
            <w:pPr>
              <w:pStyle w:val="t-9-8"/>
              <w:spacing w:before="0" w:beforeAutospacing="0" w:after="0" w:afterAutospacing="0"/>
              <w:jc w:val="center"/>
              <w:rPr>
                <w:rFonts w:asciiTheme="minorHAnsi" w:hAnsiTheme="minorHAnsi" w:cstheme="minorHAnsi"/>
                <w:b/>
                <w:sz w:val="22"/>
                <w:szCs w:val="22"/>
              </w:rPr>
            </w:pPr>
            <w:r w:rsidRPr="00357EC0">
              <w:rPr>
                <w:rFonts w:asciiTheme="minorHAnsi" w:hAnsiTheme="minorHAnsi" w:cstheme="minorHAnsi"/>
                <w:b/>
                <w:sz w:val="22"/>
                <w:szCs w:val="22"/>
              </w:rPr>
              <w:t>Redni broj</w:t>
            </w:r>
          </w:p>
        </w:tc>
        <w:tc>
          <w:tcPr>
            <w:tcW w:w="3148" w:type="dxa"/>
            <w:vAlign w:val="center"/>
          </w:tcPr>
          <w:p w14:paraId="37A31EA3" w14:textId="77777777" w:rsidR="00867E5F" w:rsidRPr="00357EC0" w:rsidRDefault="00867E5F" w:rsidP="00357EC0">
            <w:pPr>
              <w:pStyle w:val="t-9-8"/>
              <w:spacing w:before="0" w:beforeAutospacing="0" w:after="0" w:afterAutospacing="0"/>
              <w:jc w:val="center"/>
              <w:rPr>
                <w:rFonts w:asciiTheme="minorHAnsi" w:hAnsiTheme="minorHAnsi" w:cstheme="minorHAnsi"/>
                <w:b/>
                <w:sz w:val="22"/>
                <w:szCs w:val="22"/>
              </w:rPr>
            </w:pPr>
            <w:r w:rsidRPr="00357EC0">
              <w:rPr>
                <w:rFonts w:asciiTheme="minorHAnsi" w:hAnsiTheme="minorHAnsi" w:cstheme="minorHAnsi"/>
                <w:b/>
                <w:sz w:val="22"/>
                <w:szCs w:val="22"/>
              </w:rPr>
              <w:t>Naziv izobrazno- informativne aktivnosti</w:t>
            </w:r>
          </w:p>
        </w:tc>
        <w:tc>
          <w:tcPr>
            <w:tcW w:w="2682" w:type="dxa"/>
            <w:vAlign w:val="center"/>
          </w:tcPr>
          <w:p w14:paraId="07DB1FB8" w14:textId="4FA9BB27" w:rsidR="00867E5F" w:rsidRPr="00357EC0" w:rsidRDefault="00867E5F" w:rsidP="00357EC0">
            <w:pPr>
              <w:pStyle w:val="t-9-8"/>
              <w:spacing w:before="0" w:beforeAutospacing="0" w:after="0" w:afterAutospacing="0"/>
              <w:jc w:val="center"/>
              <w:rPr>
                <w:rFonts w:asciiTheme="minorHAnsi" w:hAnsiTheme="minorHAnsi" w:cstheme="minorHAnsi"/>
                <w:b/>
                <w:sz w:val="22"/>
                <w:szCs w:val="22"/>
              </w:rPr>
            </w:pPr>
            <w:r w:rsidRPr="00357EC0">
              <w:rPr>
                <w:rFonts w:asciiTheme="minorHAnsi" w:hAnsiTheme="minorHAnsi" w:cstheme="minorHAnsi"/>
                <w:b/>
                <w:sz w:val="22"/>
                <w:szCs w:val="22"/>
              </w:rPr>
              <w:t>Utrošena financijska sredstva u 2022. god. bez PDV-a</w:t>
            </w:r>
          </w:p>
        </w:tc>
        <w:tc>
          <w:tcPr>
            <w:tcW w:w="2964" w:type="dxa"/>
            <w:vAlign w:val="center"/>
          </w:tcPr>
          <w:p w14:paraId="7C5C9AC6" w14:textId="77777777" w:rsidR="00867E5F" w:rsidRPr="00357EC0" w:rsidRDefault="00867E5F" w:rsidP="00357EC0">
            <w:pPr>
              <w:pStyle w:val="t-9-8"/>
              <w:spacing w:before="0" w:beforeAutospacing="0" w:after="0" w:afterAutospacing="0"/>
              <w:jc w:val="center"/>
              <w:rPr>
                <w:rFonts w:asciiTheme="minorHAnsi" w:hAnsiTheme="minorHAnsi" w:cstheme="minorHAnsi"/>
                <w:b/>
                <w:sz w:val="22"/>
                <w:szCs w:val="22"/>
              </w:rPr>
            </w:pPr>
            <w:r w:rsidRPr="00357EC0">
              <w:rPr>
                <w:rFonts w:asciiTheme="minorHAnsi" w:hAnsiTheme="minorHAnsi" w:cstheme="minorHAnsi"/>
                <w:b/>
                <w:sz w:val="22"/>
                <w:szCs w:val="22"/>
              </w:rPr>
              <w:t>Izvor financijskih sredstava</w:t>
            </w:r>
          </w:p>
        </w:tc>
      </w:tr>
      <w:tr w:rsidR="00867E5F" w:rsidRPr="00357EC0" w14:paraId="3C8CCC9D" w14:textId="77777777" w:rsidTr="00867E5F">
        <w:trPr>
          <w:jc w:val="center"/>
        </w:trPr>
        <w:tc>
          <w:tcPr>
            <w:tcW w:w="741" w:type="dxa"/>
            <w:vAlign w:val="center"/>
          </w:tcPr>
          <w:p w14:paraId="382248DB" w14:textId="75452C64" w:rsidR="00867E5F" w:rsidRPr="00357EC0" w:rsidRDefault="00867E5F"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1.</w:t>
            </w:r>
          </w:p>
        </w:tc>
        <w:tc>
          <w:tcPr>
            <w:tcW w:w="3148" w:type="dxa"/>
          </w:tcPr>
          <w:p w14:paraId="1651D952" w14:textId="7E35A22D" w:rsidR="00867E5F" w:rsidRPr="00357EC0" w:rsidRDefault="00867E5F"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 xml:space="preserve">Izrada brošura </w:t>
            </w:r>
            <w:r w:rsidRPr="00357EC0">
              <w:rPr>
                <w:rFonts w:asciiTheme="minorHAnsi" w:hAnsiTheme="minorHAnsi" w:cstheme="minorHAnsi"/>
                <w:iCs/>
                <w:sz w:val="22"/>
                <w:szCs w:val="22"/>
              </w:rPr>
              <w:t xml:space="preserve">o održivom gospodarenju otpadom  </w:t>
            </w:r>
          </w:p>
        </w:tc>
        <w:tc>
          <w:tcPr>
            <w:tcW w:w="2682" w:type="dxa"/>
            <w:vAlign w:val="center"/>
          </w:tcPr>
          <w:p w14:paraId="5D0AD782" w14:textId="66721192" w:rsidR="00867E5F" w:rsidRPr="00357EC0" w:rsidRDefault="00867E5F" w:rsidP="00357EC0">
            <w:pPr>
              <w:pStyle w:val="t-9-8"/>
              <w:spacing w:before="0" w:beforeAutospacing="0" w:after="0" w:afterAutospacing="0"/>
              <w:jc w:val="right"/>
              <w:rPr>
                <w:rFonts w:asciiTheme="minorHAnsi" w:hAnsiTheme="minorHAnsi" w:cstheme="minorHAnsi"/>
                <w:sz w:val="22"/>
                <w:szCs w:val="22"/>
              </w:rPr>
            </w:pPr>
            <w:r w:rsidRPr="00357EC0">
              <w:rPr>
                <w:rFonts w:asciiTheme="minorHAnsi" w:hAnsiTheme="minorHAnsi" w:cstheme="minorHAnsi"/>
                <w:sz w:val="22"/>
                <w:szCs w:val="22"/>
              </w:rPr>
              <w:t>5.600,00</w:t>
            </w:r>
          </w:p>
        </w:tc>
        <w:tc>
          <w:tcPr>
            <w:tcW w:w="2964" w:type="dxa"/>
          </w:tcPr>
          <w:p w14:paraId="03FA8353" w14:textId="5A7FFB77" w:rsidR="00867E5F" w:rsidRPr="00357EC0" w:rsidRDefault="00867E5F"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Fond za zaštitu okoliša i energetsku učinkovitost</w:t>
            </w:r>
          </w:p>
        </w:tc>
      </w:tr>
    </w:tbl>
    <w:p w14:paraId="060318D1" w14:textId="3D51BC8D" w:rsidR="00440D37" w:rsidRPr="00357EC0" w:rsidRDefault="00440D37" w:rsidP="00357EC0">
      <w:pPr>
        <w:pStyle w:val="t-9-8"/>
        <w:spacing w:before="0" w:beforeAutospacing="0" w:after="0" w:afterAutospacing="0"/>
        <w:rPr>
          <w:rFonts w:asciiTheme="minorHAnsi" w:hAnsiTheme="minorHAnsi" w:cstheme="minorHAnsi"/>
          <w:i/>
          <w:sz w:val="22"/>
          <w:szCs w:val="22"/>
        </w:rPr>
      </w:pPr>
    </w:p>
    <w:p w14:paraId="03BB4468" w14:textId="77777777" w:rsidR="00832024" w:rsidRPr="00357EC0" w:rsidRDefault="00832024" w:rsidP="00357EC0">
      <w:pPr>
        <w:pStyle w:val="t-9-8"/>
        <w:spacing w:before="0" w:beforeAutospacing="0" w:after="0" w:afterAutospacing="0"/>
        <w:ind w:left="360"/>
        <w:rPr>
          <w:rFonts w:asciiTheme="minorHAnsi" w:hAnsiTheme="minorHAnsi" w:cstheme="minorHAnsi"/>
          <w:i/>
          <w:sz w:val="22"/>
          <w:szCs w:val="22"/>
        </w:rPr>
      </w:pPr>
    </w:p>
    <w:p w14:paraId="3FDBCA70" w14:textId="77777777" w:rsidR="00011E5E" w:rsidRPr="00357EC0" w:rsidRDefault="00011E5E" w:rsidP="00357EC0">
      <w:pPr>
        <w:pStyle w:val="Naslov2"/>
        <w:numPr>
          <w:ilvl w:val="0"/>
          <w:numId w:val="8"/>
        </w:numPr>
        <w:spacing w:before="0" w:line="240" w:lineRule="auto"/>
        <w:ind w:left="851" w:hanging="851"/>
        <w:jc w:val="both"/>
        <w:rPr>
          <w:rFonts w:asciiTheme="minorHAnsi" w:hAnsiTheme="minorHAnsi" w:cstheme="minorHAnsi"/>
          <w:color w:val="auto"/>
          <w:sz w:val="22"/>
          <w:szCs w:val="22"/>
        </w:rPr>
      </w:pPr>
      <w:bookmarkStart w:id="26" w:name="_Toc504640292"/>
      <w:bookmarkStart w:id="27" w:name="_Toc130975186"/>
      <w:r w:rsidRPr="00357EC0">
        <w:rPr>
          <w:rFonts w:asciiTheme="minorHAnsi" w:hAnsiTheme="minorHAnsi" w:cstheme="minorHAnsi"/>
          <w:color w:val="auto"/>
          <w:sz w:val="22"/>
          <w:szCs w:val="22"/>
        </w:rPr>
        <w:t>OPĆE MJERE ZA GOSPODARENJE OTPADOM, OPASNIM OTPADOM</w:t>
      </w:r>
      <w:r w:rsidR="007C7626" w:rsidRPr="00357EC0">
        <w:rPr>
          <w:rFonts w:asciiTheme="minorHAnsi" w:hAnsiTheme="minorHAnsi" w:cstheme="minorHAnsi"/>
          <w:color w:val="auto"/>
          <w:sz w:val="22"/>
          <w:szCs w:val="22"/>
        </w:rPr>
        <w:t xml:space="preserve"> I POSEBNIM KATEGORIJAMA OTPADA</w:t>
      </w:r>
      <w:bookmarkEnd w:id="26"/>
      <w:bookmarkEnd w:id="27"/>
    </w:p>
    <w:p w14:paraId="6DF21396" w14:textId="77777777" w:rsidR="00D63464" w:rsidRPr="00357EC0" w:rsidRDefault="00D63464" w:rsidP="00357EC0">
      <w:pPr>
        <w:pStyle w:val="t-9-8"/>
        <w:spacing w:before="0" w:beforeAutospacing="0" w:after="0" w:afterAutospacing="0"/>
        <w:ind w:firstLine="709"/>
        <w:jc w:val="both"/>
        <w:rPr>
          <w:rFonts w:asciiTheme="minorHAnsi" w:hAnsiTheme="minorHAnsi" w:cstheme="minorHAnsi"/>
          <w:i/>
          <w:sz w:val="22"/>
          <w:szCs w:val="22"/>
        </w:rPr>
      </w:pPr>
    </w:p>
    <w:p w14:paraId="7AE646B8" w14:textId="7BC005F5" w:rsidR="00D63464" w:rsidRPr="00357EC0" w:rsidRDefault="00D63464"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Općina Žakanje u 20</w:t>
      </w:r>
      <w:r w:rsidR="00BA45A9" w:rsidRPr="00357EC0">
        <w:rPr>
          <w:rFonts w:asciiTheme="minorHAnsi" w:hAnsiTheme="minorHAnsi" w:cstheme="minorHAnsi"/>
          <w:sz w:val="22"/>
          <w:szCs w:val="22"/>
        </w:rPr>
        <w:t>2</w:t>
      </w:r>
      <w:r w:rsidR="00D35033" w:rsidRPr="00357EC0">
        <w:rPr>
          <w:rFonts w:asciiTheme="minorHAnsi" w:hAnsiTheme="minorHAnsi" w:cstheme="minorHAnsi"/>
          <w:sz w:val="22"/>
          <w:szCs w:val="22"/>
        </w:rPr>
        <w:t>2</w:t>
      </w:r>
      <w:r w:rsidRPr="00357EC0">
        <w:rPr>
          <w:rFonts w:asciiTheme="minorHAnsi" w:hAnsiTheme="minorHAnsi" w:cstheme="minorHAnsi"/>
          <w:sz w:val="22"/>
          <w:szCs w:val="22"/>
        </w:rPr>
        <w:t>. nije provodila mjere za gospodarenje opasnim otpadom i posebnim kategorijama otpada</w:t>
      </w:r>
      <w:r w:rsidR="00930706" w:rsidRPr="00357EC0">
        <w:rPr>
          <w:rFonts w:asciiTheme="minorHAnsi" w:hAnsiTheme="minorHAnsi" w:cstheme="minorHAnsi"/>
          <w:sz w:val="22"/>
          <w:szCs w:val="22"/>
        </w:rPr>
        <w:t>.</w:t>
      </w:r>
    </w:p>
    <w:p w14:paraId="6F33E9F7" w14:textId="0D3C4AD4" w:rsidR="00775764" w:rsidRPr="00357EC0" w:rsidRDefault="00775764" w:rsidP="00357EC0">
      <w:pPr>
        <w:pStyle w:val="t-9-8"/>
        <w:spacing w:before="0" w:beforeAutospacing="0" w:after="0" w:afterAutospacing="0"/>
        <w:ind w:left="360"/>
        <w:rPr>
          <w:rFonts w:asciiTheme="minorHAnsi" w:hAnsiTheme="minorHAnsi" w:cstheme="minorHAnsi"/>
          <w:sz w:val="22"/>
          <w:szCs w:val="22"/>
        </w:rPr>
      </w:pPr>
    </w:p>
    <w:p w14:paraId="5D0F571E" w14:textId="4EF6A388" w:rsidR="00D35033" w:rsidRDefault="00D35033" w:rsidP="00357EC0">
      <w:pPr>
        <w:pStyle w:val="t-9-8"/>
        <w:spacing w:before="0" w:beforeAutospacing="0" w:after="0" w:afterAutospacing="0"/>
        <w:ind w:left="360"/>
        <w:rPr>
          <w:rFonts w:asciiTheme="minorHAnsi" w:hAnsiTheme="minorHAnsi" w:cstheme="minorHAnsi"/>
          <w:sz w:val="22"/>
          <w:szCs w:val="22"/>
        </w:rPr>
      </w:pPr>
    </w:p>
    <w:p w14:paraId="66EC674E" w14:textId="1643FF71" w:rsidR="00357EC0" w:rsidRDefault="00357EC0" w:rsidP="00357EC0">
      <w:pPr>
        <w:pStyle w:val="t-9-8"/>
        <w:spacing w:before="0" w:beforeAutospacing="0" w:after="0" w:afterAutospacing="0"/>
        <w:ind w:left="360"/>
        <w:rPr>
          <w:rFonts w:asciiTheme="minorHAnsi" w:hAnsiTheme="minorHAnsi" w:cstheme="minorHAnsi"/>
          <w:sz w:val="22"/>
          <w:szCs w:val="22"/>
        </w:rPr>
      </w:pPr>
    </w:p>
    <w:p w14:paraId="49AB5F4D" w14:textId="77777777" w:rsidR="00357EC0" w:rsidRPr="00357EC0" w:rsidRDefault="00357EC0" w:rsidP="00357EC0">
      <w:pPr>
        <w:pStyle w:val="t-9-8"/>
        <w:spacing w:before="0" w:beforeAutospacing="0" w:after="0" w:afterAutospacing="0"/>
        <w:ind w:left="360"/>
        <w:rPr>
          <w:rFonts w:asciiTheme="minorHAnsi" w:hAnsiTheme="minorHAnsi" w:cstheme="minorHAnsi"/>
          <w:sz w:val="22"/>
          <w:szCs w:val="22"/>
        </w:rPr>
      </w:pPr>
    </w:p>
    <w:p w14:paraId="545302B9" w14:textId="77777777" w:rsidR="00D35033" w:rsidRPr="00357EC0" w:rsidRDefault="00D35033" w:rsidP="00357EC0">
      <w:pPr>
        <w:pStyle w:val="t-9-8"/>
        <w:spacing w:before="0" w:beforeAutospacing="0" w:after="0" w:afterAutospacing="0"/>
        <w:ind w:left="360"/>
        <w:rPr>
          <w:rFonts w:asciiTheme="minorHAnsi" w:hAnsiTheme="minorHAnsi" w:cstheme="minorHAnsi"/>
          <w:sz w:val="22"/>
          <w:szCs w:val="22"/>
        </w:rPr>
      </w:pPr>
    </w:p>
    <w:p w14:paraId="11810963" w14:textId="77777777" w:rsidR="00832024" w:rsidRPr="00357EC0" w:rsidRDefault="00832024" w:rsidP="00357EC0">
      <w:pPr>
        <w:pStyle w:val="t-9-8"/>
        <w:spacing w:before="0" w:beforeAutospacing="0" w:after="0" w:afterAutospacing="0"/>
        <w:ind w:left="360"/>
        <w:rPr>
          <w:rFonts w:asciiTheme="minorHAnsi" w:hAnsiTheme="minorHAnsi" w:cstheme="minorHAnsi"/>
          <w:sz w:val="22"/>
          <w:szCs w:val="22"/>
        </w:rPr>
      </w:pPr>
    </w:p>
    <w:p w14:paraId="35A3A2F1" w14:textId="77777777" w:rsidR="00011E5E" w:rsidRPr="00357EC0" w:rsidRDefault="00440D37" w:rsidP="00357EC0">
      <w:pPr>
        <w:pStyle w:val="Naslov2"/>
        <w:numPr>
          <w:ilvl w:val="0"/>
          <w:numId w:val="8"/>
        </w:numPr>
        <w:spacing w:before="0" w:line="240" w:lineRule="auto"/>
        <w:ind w:hanging="720"/>
        <w:jc w:val="both"/>
        <w:rPr>
          <w:rFonts w:asciiTheme="minorHAnsi" w:hAnsiTheme="minorHAnsi" w:cstheme="minorHAnsi"/>
          <w:color w:val="auto"/>
          <w:sz w:val="22"/>
          <w:szCs w:val="22"/>
        </w:rPr>
      </w:pPr>
      <w:bookmarkStart w:id="28" w:name="_Toc504640293"/>
      <w:bookmarkStart w:id="29" w:name="_Hlk2861183"/>
      <w:bookmarkStart w:id="30" w:name="_Toc130975187"/>
      <w:r w:rsidRPr="00357EC0">
        <w:rPr>
          <w:rFonts w:asciiTheme="minorHAnsi" w:hAnsiTheme="minorHAnsi" w:cstheme="minorHAnsi"/>
          <w:color w:val="auto"/>
          <w:sz w:val="22"/>
          <w:szCs w:val="22"/>
        </w:rPr>
        <w:lastRenderedPageBreak/>
        <w:t>M</w:t>
      </w:r>
      <w:r w:rsidR="00011E5E" w:rsidRPr="00357EC0">
        <w:rPr>
          <w:rFonts w:asciiTheme="minorHAnsi" w:hAnsiTheme="minorHAnsi" w:cstheme="minorHAnsi"/>
          <w:color w:val="auto"/>
          <w:sz w:val="22"/>
          <w:szCs w:val="22"/>
        </w:rPr>
        <w:t>JERE PRIKUPLJANJA MIJEŠANOG KOMUNALNOG OTPADA I BIORAZGRADIVOG KOMUNALNOG OTPADA,</w:t>
      </w:r>
      <w:r w:rsidR="00A35491" w:rsidRPr="00357EC0">
        <w:rPr>
          <w:rFonts w:asciiTheme="minorHAnsi" w:hAnsiTheme="minorHAnsi" w:cstheme="minorHAnsi"/>
          <w:color w:val="auto"/>
          <w:sz w:val="22"/>
          <w:szCs w:val="22"/>
        </w:rPr>
        <w:t xml:space="preserve"> TE</w:t>
      </w:r>
      <w:r w:rsidR="00011E5E" w:rsidRPr="00357EC0">
        <w:rPr>
          <w:rFonts w:asciiTheme="minorHAnsi" w:hAnsiTheme="minorHAnsi" w:cstheme="minorHAnsi"/>
          <w:color w:val="auto"/>
          <w:sz w:val="22"/>
          <w:szCs w:val="22"/>
        </w:rPr>
        <w:t xml:space="preserve"> MJERE ODVOJENOG PRIKUPLJANJA OTPADNOG PAPIRA, METALA, STAKLA I PLASTIKE TE KRUPNO</w:t>
      </w:r>
      <w:r w:rsidR="007C7626" w:rsidRPr="00357EC0">
        <w:rPr>
          <w:rFonts w:asciiTheme="minorHAnsi" w:hAnsiTheme="minorHAnsi" w:cstheme="minorHAnsi"/>
          <w:color w:val="auto"/>
          <w:sz w:val="22"/>
          <w:szCs w:val="22"/>
        </w:rPr>
        <w:t>G (GLOMAZNOG) KOMUNALNOG OTPADA</w:t>
      </w:r>
      <w:bookmarkEnd w:id="28"/>
      <w:bookmarkEnd w:id="30"/>
    </w:p>
    <w:p w14:paraId="61AEB4EA" w14:textId="77777777" w:rsidR="00DB6604" w:rsidRPr="00357EC0" w:rsidRDefault="00DB6604" w:rsidP="00357EC0">
      <w:pPr>
        <w:pStyle w:val="Odlomakpopisa"/>
        <w:spacing w:after="0" w:line="240" w:lineRule="auto"/>
        <w:ind w:left="0" w:firstLine="720"/>
        <w:rPr>
          <w:rFonts w:cstheme="minorHAnsi"/>
          <w:i/>
          <w:color w:val="FF0000"/>
        </w:rPr>
      </w:pPr>
    </w:p>
    <w:p w14:paraId="26F85056" w14:textId="386F3336" w:rsidR="00E139C9" w:rsidRDefault="00E139C9" w:rsidP="00357EC0">
      <w:pPr>
        <w:pStyle w:val="Opisslike"/>
        <w:spacing w:after="0"/>
        <w:jc w:val="both"/>
        <w:rPr>
          <w:rFonts w:cstheme="minorHAnsi"/>
          <w:b w:val="0"/>
          <w:bCs w:val="0"/>
          <w:color w:val="auto"/>
          <w:sz w:val="22"/>
          <w:szCs w:val="22"/>
        </w:rPr>
      </w:pPr>
      <w:bookmarkStart w:id="31" w:name="_Toc536606800"/>
      <w:r w:rsidRPr="00357EC0">
        <w:rPr>
          <w:rFonts w:cstheme="minorHAnsi"/>
          <w:b w:val="0"/>
          <w:bCs w:val="0"/>
          <w:color w:val="auto"/>
          <w:sz w:val="22"/>
          <w:szCs w:val="22"/>
        </w:rPr>
        <w:t>Davatelj usluge, Azelija eko d.o.o.,  osigurava odvojenu primopredaju reciklabilnog komunalnog otpada, opasnog otpada, glomaznog otpada i miješanog komunalnog otpada.</w:t>
      </w:r>
    </w:p>
    <w:p w14:paraId="1D0C6E32" w14:textId="77777777" w:rsidR="00357EC0" w:rsidRPr="00357EC0" w:rsidRDefault="00357EC0" w:rsidP="00357EC0"/>
    <w:p w14:paraId="73EA5E86" w14:textId="77777777" w:rsidR="00E139C9" w:rsidRPr="00357EC0" w:rsidRDefault="00E139C9" w:rsidP="00357EC0">
      <w:pPr>
        <w:spacing w:after="0" w:line="240" w:lineRule="auto"/>
        <w:rPr>
          <w:rFonts w:cstheme="minorHAnsi"/>
        </w:rPr>
      </w:pPr>
      <w:r w:rsidRPr="00357EC0">
        <w:rPr>
          <w:rFonts w:cstheme="minorHAnsi"/>
        </w:rPr>
        <w:t>U okviru sustava javne usluge sakupljanja komunalnog otpada pružaju se bez naknade za korisnika usluge sljedeće usluge:</w:t>
      </w:r>
    </w:p>
    <w:p w14:paraId="013924EF" w14:textId="77777777" w:rsidR="00E139C9" w:rsidRPr="00357EC0" w:rsidRDefault="00E139C9" w:rsidP="00357EC0">
      <w:pPr>
        <w:spacing w:after="0" w:line="240" w:lineRule="auto"/>
        <w:ind w:left="709" w:hanging="283"/>
        <w:rPr>
          <w:rFonts w:cstheme="minorHAnsi"/>
        </w:rPr>
      </w:pPr>
      <w:r w:rsidRPr="00357EC0">
        <w:rPr>
          <w:rFonts w:cstheme="minorHAnsi"/>
        </w:rPr>
        <w:t>-</w:t>
      </w:r>
      <w:r w:rsidRPr="00357EC0">
        <w:rPr>
          <w:rFonts w:cstheme="minorHAnsi"/>
        </w:rPr>
        <w:tab/>
        <w:t>sakupljanje reciklabilnog komunalnog otpada (otpadna plastika, otpadni papir, otpadni metal i otpadno staklo), na lokaciji obračunskog mjesta korisnika usluge,</w:t>
      </w:r>
    </w:p>
    <w:p w14:paraId="084A87D2" w14:textId="77777777" w:rsidR="00E139C9" w:rsidRPr="00357EC0" w:rsidRDefault="00E139C9" w:rsidP="00357EC0">
      <w:pPr>
        <w:spacing w:after="0" w:line="240" w:lineRule="auto"/>
        <w:ind w:left="709" w:hanging="283"/>
        <w:rPr>
          <w:rFonts w:cstheme="minorHAnsi"/>
        </w:rPr>
      </w:pPr>
      <w:r w:rsidRPr="00357EC0">
        <w:rPr>
          <w:rFonts w:cstheme="minorHAnsi"/>
        </w:rPr>
        <w:t>-</w:t>
      </w:r>
      <w:r w:rsidRPr="00357EC0">
        <w:rPr>
          <w:rFonts w:cstheme="minorHAnsi"/>
        </w:rPr>
        <w:tab/>
        <w:t>sakupljanje glomaznog otpada u reciklažnom dvorištu, mobilnom reciklažnom dvorištu i jednom godišnje na lokaciji obračunskog mjesta korisnika usluge,</w:t>
      </w:r>
    </w:p>
    <w:p w14:paraId="2D8F05B6" w14:textId="2E493019" w:rsidR="00E139C9" w:rsidRPr="00357EC0" w:rsidRDefault="00E139C9" w:rsidP="00357EC0">
      <w:pPr>
        <w:spacing w:after="0" w:line="240" w:lineRule="auto"/>
        <w:ind w:left="709" w:hanging="283"/>
        <w:rPr>
          <w:rFonts w:cstheme="minorHAnsi"/>
        </w:rPr>
      </w:pPr>
      <w:r w:rsidRPr="00357EC0">
        <w:rPr>
          <w:rFonts w:cstheme="minorHAnsi"/>
        </w:rPr>
        <w:t>-</w:t>
      </w:r>
      <w:r w:rsidRPr="00357EC0">
        <w:rPr>
          <w:rFonts w:cstheme="minorHAnsi"/>
        </w:rPr>
        <w:tab/>
        <w:t>sakupljanje opasnog otpada, građevinskog otpada, otpadnog papira, metala, stakla, plastike i tekstila i ostalog neopasnog otpada sukladno Dodatku II. Pravilnika o gospodarenju otpadom (NN 106/2022) u reciklažnom dvorištu odnosno mobilnom reciklažnom dvorištu.</w:t>
      </w:r>
    </w:p>
    <w:p w14:paraId="7E29D6B6" w14:textId="77777777" w:rsidR="00357EC0" w:rsidRDefault="00357EC0" w:rsidP="00357EC0">
      <w:pPr>
        <w:spacing w:after="0" w:line="240" w:lineRule="auto"/>
        <w:rPr>
          <w:rFonts w:cstheme="minorHAnsi"/>
        </w:rPr>
      </w:pPr>
    </w:p>
    <w:p w14:paraId="72B7C7E9" w14:textId="00EC23E6" w:rsidR="00E139C9" w:rsidRPr="00357EC0" w:rsidRDefault="00E139C9" w:rsidP="00357EC0">
      <w:pPr>
        <w:spacing w:after="0" w:line="240" w:lineRule="auto"/>
        <w:rPr>
          <w:rFonts w:cstheme="minorHAnsi"/>
        </w:rPr>
      </w:pPr>
      <w:r w:rsidRPr="00357EC0">
        <w:rPr>
          <w:rFonts w:cstheme="minorHAnsi"/>
        </w:rPr>
        <w:t>Na zahtjev korisnika usluge pružaju se i sljedeće usluge:</w:t>
      </w:r>
    </w:p>
    <w:p w14:paraId="0F7D2C42" w14:textId="77777777" w:rsidR="00E139C9" w:rsidRPr="00357EC0" w:rsidRDefault="00E139C9" w:rsidP="00357EC0">
      <w:pPr>
        <w:spacing w:after="0" w:line="240" w:lineRule="auto"/>
        <w:ind w:left="709" w:hanging="283"/>
        <w:rPr>
          <w:rFonts w:cstheme="minorHAnsi"/>
        </w:rPr>
      </w:pPr>
      <w:r w:rsidRPr="00357EC0">
        <w:rPr>
          <w:rFonts w:cstheme="minorHAnsi"/>
        </w:rPr>
        <w:t>-</w:t>
      </w:r>
      <w:r w:rsidRPr="00357EC0">
        <w:rPr>
          <w:rFonts w:cstheme="minorHAnsi"/>
        </w:rPr>
        <w:tab/>
        <w:t>preuzimanje  otpada  iz  točke 3.  ovoga  članka  u  slučaju većih količina otpada i/ili kada korisnik usluge isti ne želi i/ili nema mogućnost dovesti u reciklažno dvorište, pri čemu je korisnik usluge dužan platiti cijenu prijevoza i obrade tog otpada</w:t>
      </w:r>
    </w:p>
    <w:p w14:paraId="3699F71F" w14:textId="518C99A0" w:rsidR="00E139C9" w:rsidRPr="00357EC0" w:rsidRDefault="00E139C9" w:rsidP="00357EC0">
      <w:pPr>
        <w:spacing w:after="0" w:line="240" w:lineRule="auto"/>
        <w:ind w:left="709" w:hanging="283"/>
        <w:rPr>
          <w:rFonts w:cstheme="minorHAnsi"/>
        </w:rPr>
      </w:pPr>
      <w:r w:rsidRPr="00357EC0">
        <w:rPr>
          <w:rFonts w:cstheme="minorHAnsi"/>
        </w:rPr>
        <w:t>-</w:t>
      </w:r>
      <w:r w:rsidRPr="00357EC0">
        <w:rPr>
          <w:rFonts w:cstheme="minorHAnsi"/>
        </w:rPr>
        <w:tab/>
        <w:t>preuzimanje glomaznog otpada na obračunskom mjestu korisnika usluge, pri čemu je korisnik usluge dužan platiti cijenu prijevoza i obrade tog otpada.</w:t>
      </w:r>
    </w:p>
    <w:p w14:paraId="11068348" w14:textId="77777777" w:rsidR="00357EC0" w:rsidRDefault="00357EC0" w:rsidP="00357EC0">
      <w:pPr>
        <w:spacing w:after="0" w:line="240" w:lineRule="auto"/>
        <w:rPr>
          <w:rFonts w:cstheme="minorHAnsi"/>
        </w:rPr>
      </w:pPr>
    </w:p>
    <w:p w14:paraId="4BAA20C6" w14:textId="261F121C" w:rsidR="00E139C9" w:rsidRPr="00357EC0" w:rsidRDefault="00E139C9" w:rsidP="00357EC0">
      <w:pPr>
        <w:spacing w:after="0" w:line="240" w:lineRule="auto"/>
        <w:rPr>
          <w:rFonts w:cstheme="minorHAnsi"/>
        </w:rPr>
      </w:pPr>
      <w:r w:rsidRPr="00357EC0">
        <w:rPr>
          <w:rFonts w:cstheme="minorHAnsi"/>
        </w:rPr>
        <w:t>Korisnik usluge na svojoj okućnici osigurava zbrinjavanje biorazgradivog komunalnog otpada.</w:t>
      </w:r>
    </w:p>
    <w:p w14:paraId="32A2C9D9" w14:textId="77777777" w:rsidR="00357EC0" w:rsidRDefault="00357EC0" w:rsidP="00357EC0">
      <w:pPr>
        <w:pStyle w:val="Opisslike"/>
        <w:spacing w:after="0"/>
        <w:ind w:left="1134" w:hanging="1134"/>
        <w:jc w:val="both"/>
        <w:rPr>
          <w:rFonts w:cstheme="minorHAnsi"/>
          <w:color w:val="auto"/>
          <w:sz w:val="22"/>
          <w:szCs w:val="22"/>
        </w:rPr>
      </w:pPr>
    </w:p>
    <w:p w14:paraId="289631E0" w14:textId="7AFE8B0F" w:rsidR="00832024" w:rsidRPr="00357EC0" w:rsidRDefault="006C2B15" w:rsidP="00357EC0">
      <w:pPr>
        <w:pStyle w:val="Opisslike"/>
        <w:spacing w:after="0"/>
        <w:ind w:left="1134" w:hanging="1134"/>
        <w:jc w:val="both"/>
        <w:rPr>
          <w:rFonts w:cstheme="minorHAnsi"/>
          <w:b w:val="0"/>
          <w:bCs w:val="0"/>
          <w:color w:val="auto"/>
          <w:sz w:val="22"/>
          <w:szCs w:val="22"/>
        </w:rPr>
      </w:pPr>
      <w:r w:rsidRPr="00357EC0">
        <w:rPr>
          <w:rFonts w:cstheme="minorHAnsi"/>
          <w:color w:val="auto"/>
          <w:sz w:val="22"/>
          <w:szCs w:val="22"/>
        </w:rPr>
        <w:t>Tablica</w:t>
      </w:r>
      <w:r w:rsidR="00636994" w:rsidRPr="00357EC0">
        <w:rPr>
          <w:rFonts w:cstheme="minorHAnsi"/>
          <w:color w:val="auto"/>
          <w:sz w:val="22"/>
          <w:szCs w:val="22"/>
        </w:rPr>
        <w:t xml:space="preserve"> </w:t>
      </w:r>
      <w:r w:rsidR="005757B4">
        <w:rPr>
          <w:rFonts w:cstheme="minorHAnsi"/>
          <w:color w:val="auto"/>
          <w:sz w:val="22"/>
          <w:szCs w:val="22"/>
        </w:rPr>
        <w:t>7</w:t>
      </w:r>
      <w:r w:rsidRPr="00357EC0">
        <w:rPr>
          <w:rFonts w:cstheme="minorHAnsi"/>
          <w:color w:val="auto"/>
          <w:sz w:val="22"/>
          <w:szCs w:val="22"/>
        </w:rPr>
        <w:t xml:space="preserve">. </w:t>
      </w:r>
      <w:r w:rsidRPr="00357EC0">
        <w:rPr>
          <w:rFonts w:cstheme="minorHAnsi"/>
          <w:b w:val="0"/>
          <w:bCs w:val="0"/>
          <w:color w:val="auto"/>
          <w:sz w:val="22"/>
          <w:szCs w:val="22"/>
        </w:rPr>
        <w:t xml:space="preserve">Raspolaganje opremom (posudama) </w:t>
      </w:r>
      <w:bookmarkStart w:id="32" w:name="_Hlk130907163"/>
      <w:r w:rsidRPr="00357EC0">
        <w:rPr>
          <w:rFonts w:cstheme="minorHAnsi"/>
          <w:b w:val="0"/>
          <w:bCs w:val="0"/>
          <w:color w:val="auto"/>
          <w:sz w:val="22"/>
          <w:szCs w:val="22"/>
        </w:rPr>
        <w:t>za prikupljanje miješanog komunalnog otpada i biorazgradivog otpada, te odvojeno prikupljanje otpadnog papira, metala, stakla i plastike</w:t>
      </w:r>
      <w:bookmarkEnd w:id="31"/>
      <w:bookmarkEnd w:id="32"/>
    </w:p>
    <w:tbl>
      <w:tblPr>
        <w:tblStyle w:val="Reetkatablice2"/>
        <w:tblW w:w="9492" w:type="dxa"/>
        <w:tblInd w:w="-5" w:type="dxa"/>
        <w:tblLook w:val="04A0" w:firstRow="1" w:lastRow="0" w:firstColumn="1" w:lastColumn="0" w:noHBand="0" w:noVBand="1"/>
      </w:tblPr>
      <w:tblGrid>
        <w:gridCol w:w="847"/>
        <w:gridCol w:w="1350"/>
        <w:gridCol w:w="1853"/>
        <w:gridCol w:w="1700"/>
        <w:gridCol w:w="1863"/>
        <w:gridCol w:w="1879"/>
      </w:tblGrid>
      <w:tr w:rsidR="00EA4325" w:rsidRPr="00357EC0" w14:paraId="4778659C" w14:textId="77777777" w:rsidTr="0048179B">
        <w:trPr>
          <w:trHeight w:val="774"/>
        </w:trPr>
        <w:tc>
          <w:tcPr>
            <w:tcW w:w="847" w:type="dxa"/>
            <w:tcBorders>
              <w:bottom w:val="single" w:sz="4" w:space="0" w:color="000000"/>
            </w:tcBorders>
          </w:tcPr>
          <w:p w14:paraId="32526581" w14:textId="77777777" w:rsidR="00EA4325" w:rsidRPr="00357EC0" w:rsidRDefault="00EA4325" w:rsidP="00357EC0">
            <w:pPr>
              <w:contextualSpacing/>
              <w:rPr>
                <w:rFonts w:eastAsia="Calibri" w:cstheme="minorHAnsi"/>
                <w:b/>
              </w:rPr>
            </w:pPr>
            <w:r w:rsidRPr="00357EC0">
              <w:rPr>
                <w:rFonts w:eastAsia="Calibri" w:cstheme="minorHAnsi"/>
                <w:b/>
              </w:rPr>
              <w:t>Redni</w:t>
            </w:r>
          </w:p>
          <w:p w14:paraId="1E0CCD1F" w14:textId="77777777" w:rsidR="00EA4325" w:rsidRPr="00357EC0" w:rsidRDefault="00EA4325" w:rsidP="00357EC0">
            <w:pPr>
              <w:contextualSpacing/>
              <w:rPr>
                <w:rFonts w:eastAsia="Calibri" w:cstheme="minorHAnsi"/>
                <w:b/>
              </w:rPr>
            </w:pPr>
            <w:r w:rsidRPr="00357EC0">
              <w:rPr>
                <w:rFonts w:eastAsia="Calibri" w:cstheme="minorHAnsi"/>
                <w:b/>
              </w:rPr>
              <w:t xml:space="preserve"> broj</w:t>
            </w:r>
          </w:p>
        </w:tc>
        <w:tc>
          <w:tcPr>
            <w:tcW w:w="1350" w:type="dxa"/>
          </w:tcPr>
          <w:p w14:paraId="6C25EE22" w14:textId="77777777" w:rsidR="00EA4325" w:rsidRPr="00357EC0" w:rsidRDefault="00EA4325" w:rsidP="00357EC0">
            <w:pPr>
              <w:contextualSpacing/>
              <w:rPr>
                <w:rFonts w:eastAsia="Calibri" w:cstheme="minorHAnsi"/>
                <w:b/>
              </w:rPr>
            </w:pPr>
            <w:r w:rsidRPr="00357EC0">
              <w:rPr>
                <w:rFonts w:eastAsia="Calibri" w:cstheme="minorHAnsi"/>
                <w:b/>
              </w:rPr>
              <w:t>Vrsta i veličina posuda</w:t>
            </w:r>
          </w:p>
        </w:tc>
        <w:tc>
          <w:tcPr>
            <w:tcW w:w="1853" w:type="dxa"/>
          </w:tcPr>
          <w:p w14:paraId="062D8052" w14:textId="77777777" w:rsidR="00EA4325" w:rsidRPr="00357EC0" w:rsidRDefault="00EA4325" w:rsidP="00357EC0">
            <w:pPr>
              <w:contextualSpacing/>
              <w:rPr>
                <w:rFonts w:eastAsia="Calibri" w:cstheme="minorHAnsi"/>
                <w:b/>
              </w:rPr>
            </w:pPr>
            <w:r w:rsidRPr="00357EC0">
              <w:rPr>
                <w:rFonts w:eastAsia="Calibri" w:cstheme="minorHAnsi"/>
                <w:b/>
              </w:rPr>
              <w:t>Broj posuda na dan</w:t>
            </w:r>
          </w:p>
          <w:p w14:paraId="1AA087E8" w14:textId="12BD9D41" w:rsidR="00EA4325" w:rsidRPr="00357EC0" w:rsidRDefault="00EA4325" w:rsidP="00357EC0">
            <w:pPr>
              <w:contextualSpacing/>
              <w:rPr>
                <w:rFonts w:eastAsia="Calibri" w:cstheme="minorHAnsi"/>
                <w:b/>
              </w:rPr>
            </w:pPr>
            <w:r w:rsidRPr="00357EC0">
              <w:rPr>
                <w:rFonts w:eastAsia="Calibri" w:cstheme="minorHAnsi"/>
                <w:b/>
              </w:rPr>
              <w:t>31.12.20</w:t>
            </w:r>
            <w:r w:rsidR="005F0F7A" w:rsidRPr="00357EC0">
              <w:rPr>
                <w:rFonts w:eastAsia="Calibri" w:cstheme="minorHAnsi"/>
                <w:b/>
              </w:rPr>
              <w:t>2</w:t>
            </w:r>
            <w:r w:rsidR="00E139C9" w:rsidRPr="00357EC0">
              <w:rPr>
                <w:rFonts w:eastAsia="Calibri" w:cstheme="minorHAnsi"/>
                <w:b/>
              </w:rPr>
              <w:t>1</w:t>
            </w:r>
            <w:r w:rsidR="0014340D" w:rsidRPr="00357EC0">
              <w:rPr>
                <w:rFonts w:eastAsia="Calibri" w:cstheme="minorHAnsi"/>
                <w:b/>
              </w:rPr>
              <w:t>.</w:t>
            </w:r>
          </w:p>
        </w:tc>
        <w:tc>
          <w:tcPr>
            <w:tcW w:w="1700" w:type="dxa"/>
          </w:tcPr>
          <w:p w14:paraId="1B8A9903" w14:textId="1DDAB520" w:rsidR="00EA4325" w:rsidRPr="00357EC0" w:rsidRDefault="00EA4325" w:rsidP="00357EC0">
            <w:pPr>
              <w:contextualSpacing/>
              <w:rPr>
                <w:rFonts w:eastAsia="Calibri" w:cstheme="minorHAnsi"/>
                <w:b/>
              </w:rPr>
            </w:pPr>
            <w:r w:rsidRPr="00357EC0">
              <w:rPr>
                <w:rFonts w:eastAsia="Calibri" w:cstheme="minorHAnsi"/>
                <w:b/>
              </w:rPr>
              <w:t>Broj posuda na dan 31.12.20</w:t>
            </w:r>
            <w:r w:rsidR="0014340D" w:rsidRPr="00357EC0">
              <w:rPr>
                <w:rFonts w:eastAsia="Calibri" w:cstheme="minorHAnsi"/>
                <w:b/>
              </w:rPr>
              <w:t>2</w:t>
            </w:r>
            <w:r w:rsidR="00E139C9" w:rsidRPr="00357EC0">
              <w:rPr>
                <w:rFonts w:eastAsia="Calibri" w:cstheme="minorHAnsi"/>
                <w:b/>
              </w:rPr>
              <w:t>2</w:t>
            </w:r>
            <w:r w:rsidRPr="00357EC0">
              <w:rPr>
                <w:rFonts w:eastAsia="Calibri" w:cstheme="minorHAnsi"/>
                <w:b/>
              </w:rPr>
              <w:t>.</w:t>
            </w:r>
          </w:p>
        </w:tc>
        <w:tc>
          <w:tcPr>
            <w:tcW w:w="1863" w:type="dxa"/>
          </w:tcPr>
          <w:p w14:paraId="2F1CD7BD" w14:textId="7773B9E5" w:rsidR="00EA4325" w:rsidRPr="00357EC0" w:rsidRDefault="00EA4325" w:rsidP="00357EC0">
            <w:pPr>
              <w:contextualSpacing/>
              <w:rPr>
                <w:rFonts w:eastAsia="Calibri" w:cstheme="minorHAnsi"/>
                <w:b/>
              </w:rPr>
            </w:pPr>
            <w:r w:rsidRPr="00357EC0">
              <w:rPr>
                <w:rFonts w:eastAsia="Calibri" w:cstheme="minorHAnsi"/>
                <w:b/>
              </w:rPr>
              <w:t>Utrošena financijska sredstva u 20</w:t>
            </w:r>
            <w:r w:rsidR="0014340D" w:rsidRPr="00357EC0">
              <w:rPr>
                <w:rFonts w:eastAsia="Calibri" w:cstheme="minorHAnsi"/>
                <w:b/>
              </w:rPr>
              <w:t>2</w:t>
            </w:r>
            <w:r w:rsidR="00E139C9" w:rsidRPr="00357EC0">
              <w:rPr>
                <w:rFonts w:eastAsia="Calibri" w:cstheme="minorHAnsi"/>
                <w:b/>
              </w:rPr>
              <w:t>2</w:t>
            </w:r>
            <w:r w:rsidRPr="00357EC0">
              <w:rPr>
                <w:rFonts w:eastAsia="Calibri" w:cstheme="minorHAnsi"/>
                <w:b/>
              </w:rPr>
              <w:t>. god. bez PDV-a</w:t>
            </w:r>
          </w:p>
        </w:tc>
        <w:tc>
          <w:tcPr>
            <w:tcW w:w="1879" w:type="dxa"/>
          </w:tcPr>
          <w:p w14:paraId="008D4ABA" w14:textId="77777777" w:rsidR="00EA4325" w:rsidRPr="00357EC0" w:rsidRDefault="00EA4325" w:rsidP="00357EC0">
            <w:pPr>
              <w:contextualSpacing/>
              <w:rPr>
                <w:rFonts w:eastAsia="Calibri" w:cstheme="minorHAnsi"/>
                <w:b/>
              </w:rPr>
            </w:pPr>
            <w:r w:rsidRPr="00357EC0">
              <w:rPr>
                <w:rFonts w:eastAsia="Calibri" w:cstheme="minorHAnsi"/>
                <w:b/>
              </w:rPr>
              <w:t>Izvor financijskih sredstava</w:t>
            </w:r>
          </w:p>
        </w:tc>
      </w:tr>
      <w:tr w:rsidR="005F0F7A" w:rsidRPr="00357EC0" w14:paraId="1B796890" w14:textId="77777777" w:rsidTr="005F0F7A">
        <w:trPr>
          <w:trHeight w:val="258"/>
        </w:trPr>
        <w:tc>
          <w:tcPr>
            <w:tcW w:w="847" w:type="dxa"/>
          </w:tcPr>
          <w:p w14:paraId="70DEF9AC" w14:textId="715B9C03" w:rsidR="005F0F7A" w:rsidRPr="00357EC0" w:rsidRDefault="005F0F7A" w:rsidP="00357EC0">
            <w:pPr>
              <w:contextualSpacing/>
              <w:rPr>
                <w:rFonts w:eastAsia="Calibri" w:cstheme="minorHAnsi"/>
              </w:rPr>
            </w:pPr>
            <w:r w:rsidRPr="00357EC0">
              <w:rPr>
                <w:rFonts w:eastAsia="Calibri" w:cstheme="minorHAnsi"/>
              </w:rPr>
              <w:t>1.</w:t>
            </w:r>
          </w:p>
        </w:tc>
        <w:tc>
          <w:tcPr>
            <w:tcW w:w="1350" w:type="dxa"/>
          </w:tcPr>
          <w:p w14:paraId="4AEBACC1" w14:textId="56A33E56" w:rsidR="005F0F7A" w:rsidRPr="00357EC0" w:rsidRDefault="005F0F7A" w:rsidP="00357EC0">
            <w:pPr>
              <w:contextualSpacing/>
              <w:rPr>
                <w:rFonts w:eastAsia="Calibri" w:cstheme="minorHAnsi"/>
              </w:rPr>
            </w:pPr>
            <w:r w:rsidRPr="00357EC0">
              <w:rPr>
                <w:rFonts w:eastAsia="Calibri" w:cstheme="minorHAnsi"/>
              </w:rPr>
              <w:t>80 l</w:t>
            </w:r>
          </w:p>
        </w:tc>
        <w:tc>
          <w:tcPr>
            <w:tcW w:w="1853" w:type="dxa"/>
            <w:shd w:val="clear" w:color="auto" w:fill="FFFFFF"/>
            <w:vAlign w:val="center"/>
          </w:tcPr>
          <w:p w14:paraId="4E4F3969" w14:textId="3CFB5E55" w:rsidR="005F0F7A" w:rsidRPr="00357EC0" w:rsidRDefault="005F0F7A" w:rsidP="00357EC0">
            <w:pPr>
              <w:contextualSpacing/>
              <w:jc w:val="center"/>
              <w:rPr>
                <w:rFonts w:eastAsia="Calibri" w:cstheme="minorHAnsi"/>
              </w:rPr>
            </w:pPr>
            <w:r w:rsidRPr="00357EC0">
              <w:rPr>
                <w:rFonts w:eastAsia="Calibri" w:cstheme="minorHAnsi"/>
              </w:rPr>
              <w:t>358</w:t>
            </w:r>
          </w:p>
        </w:tc>
        <w:tc>
          <w:tcPr>
            <w:tcW w:w="1700" w:type="dxa"/>
            <w:shd w:val="clear" w:color="auto" w:fill="FFFFFF"/>
            <w:vAlign w:val="center"/>
          </w:tcPr>
          <w:p w14:paraId="505A4E0E" w14:textId="5EF12C72" w:rsidR="005F0F7A" w:rsidRPr="00357EC0" w:rsidRDefault="005F0F7A" w:rsidP="00357EC0">
            <w:pPr>
              <w:contextualSpacing/>
              <w:jc w:val="center"/>
              <w:rPr>
                <w:rFonts w:eastAsia="Calibri" w:cstheme="minorHAnsi"/>
              </w:rPr>
            </w:pPr>
            <w:r w:rsidRPr="00357EC0">
              <w:rPr>
                <w:rFonts w:eastAsia="Calibri" w:cstheme="minorHAnsi"/>
              </w:rPr>
              <w:t>358</w:t>
            </w:r>
          </w:p>
        </w:tc>
        <w:tc>
          <w:tcPr>
            <w:tcW w:w="1863" w:type="dxa"/>
            <w:vMerge w:val="restart"/>
            <w:shd w:val="clear" w:color="auto" w:fill="FFFFFF"/>
            <w:vAlign w:val="center"/>
          </w:tcPr>
          <w:p w14:paraId="1D606E41" w14:textId="1713A978" w:rsidR="005F0F7A" w:rsidRPr="00357EC0" w:rsidRDefault="005F0F7A" w:rsidP="00357EC0">
            <w:pPr>
              <w:contextualSpacing/>
              <w:jc w:val="center"/>
              <w:rPr>
                <w:rFonts w:eastAsia="Calibri" w:cstheme="minorHAnsi"/>
              </w:rPr>
            </w:pPr>
            <w:r w:rsidRPr="00357EC0">
              <w:rPr>
                <w:rFonts w:eastAsia="Calibri" w:cstheme="minorHAnsi"/>
              </w:rPr>
              <w:t>157.146,25</w:t>
            </w:r>
          </w:p>
        </w:tc>
        <w:tc>
          <w:tcPr>
            <w:tcW w:w="1879" w:type="dxa"/>
            <w:vMerge w:val="restart"/>
            <w:shd w:val="clear" w:color="auto" w:fill="FFFFFF"/>
            <w:vAlign w:val="center"/>
          </w:tcPr>
          <w:p w14:paraId="17726AD7" w14:textId="61868A39" w:rsidR="005F0F7A" w:rsidRPr="00357EC0" w:rsidRDefault="005F0F7A" w:rsidP="00357EC0">
            <w:pPr>
              <w:contextualSpacing/>
              <w:jc w:val="center"/>
              <w:rPr>
                <w:rFonts w:eastAsia="Calibri" w:cstheme="minorHAnsi"/>
              </w:rPr>
            </w:pPr>
            <w:r w:rsidRPr="00357EC0">
              <w:rPr>
                <w:rFonts w:eastAsia="Calibri" w:cstheme="minorHAnsi"/>
              </w:rPr>
              <w:t>FZOEU, OPĆINA ŽAKANJE</w:t>
            </w:r>
          </w:p>
        </w:tc>
      </w:tr>
      <w:tr w:rsidR="005F0F7A" w:rsidRPr="00357EC0" w14:paraId="161CE3C9" w14:textId="77777777" w:rsidTr="005F0F7A">
        <w:trPr>
          <w:trHeight w:val="258"/>
        </w:trPr>
        <w:tc>
          <w:tcPr>
            <w:tcW w:w="847" w:type="dxa"/>
          </w:tcPr>
          <w:p w14:paraId="1BAD2778" w14:textId="7865038D" w:rsidR="005F0F7A" w:rsidRPr="00357EC0" w:rsidRDefault="005F0F7A" w:rsidP="00357EC0">
            <w:pPr>
              <w:contextualSpacing/>
              <w:rPr>
                <w:rFonts w:eastAsia="Calibri" w:cstheme="minorHAnsi"/>
              </w:rPr>
            </w:pPr>
            <w:r w:rsidRPr="00357EC0">
              <w:rPr>
                <w:rFonts w:eastAsia="Calibri" w:cstheme="minorHAnsi"/>
              </w:rPr>
              <w:t>2.</w:t>
            </w:r>
          </w:p>
        </w:tc>
        <w:tc>
          <w:tcPr>
            <w:tcW w:w="1350" w:type="dxa"/>
          </w:tcPr>
          <w:p w14:paraId="5CCFE130" w14:textId="13FD038D" w:rsidR="005F0F7A" w:rsidRPr="00357EC0" w:rsidRDefault="005F0F7A" w:rsidP="00357EC0">
            <w:pPr>
              <w:contextualSpacing/>
              <w:rPr>
                <w:rFonts w:eastAsia="Calibri" w:cstheme="minorHAnsi"/>
              </w:rPr>
            </w:pPr>
            <w:r w:rsidRPr="00357EC0">
              <w:rPr>
                <w:rFonts w:eastAsia="Calibri" w:cstheme="minorHAnsi"/>
              </w:rPr>
              <w:t>120 l</w:t>
            </w:r>
          </w:p>
        </w:tc>
        <w:tc>
          <w:tcPr>
            <w:tcW w:w="1853" w:type="dxa"/>
            <w:shd w:val="clear" w:color="auto" w:fill="FFFFFF"/>
            <w:vAlign w:val="center"/>
          </w:tcPr>
          <w:p w14:paraId="2DFEC9ED" w14:textId="4F576D12" w:rsidR="005F0F7A" w:rsidRPr="00357EC0" w:rsidRDefault="00E139C9" w:rsidP="00357EC0">
            <w:pPr>
              <w:contextualSpacing/>
              <w:jc w:val="center"/>
              <w:rPr>
                <w:rFonts w:eastAsia="Calibri" w:cstheme="minorHAnsi"/>
              </w:rPr>
            </w:pPr>
            <w:r w:rsidRPr="00357EC0">
              <w:rPr>
                <w:rFonts w:eastAsia="Calibri" w:cstheme="minorHAnsi"/>
              </w:rPr>
              <w:t>410</w:t>
            </w:r>
          </w:p>
        </w:tc>
        <w:tc>
          <w:tcPr>
            <w:tcW w:w="1700" w:type="dxa"/>
            <w:shd w:val="clear" w:color="auto" w:fill="FFFFFF"/>
            <w:vAlign w:val="center"/>
          </w:tcPr>
          <w:p w14:paraId="22955A9F" w14:textId="35DFF67E" w:rsidR="005F0F7A" w:rsidRPr="00357EC0" w:rsidRDefault="00E139C9" w:rsidP="00357EC0">
            <w:pPr>
              <w:contextualSpacing/>
              <w:jc w:val="center"/>
              <w:rPr>
                <w:rFonts w:eastAsia="Calibri" w:cstheme="minorHAnsi"/>
              </w:rPr>
            </w:pPr>
            <w:r w:rsidRPr="00357EC0">
              <w:rPr>
                <w:rFonts w:eastAsia="Calibri" w:cstheme="minorHAnsi"/>
              </w:rPr>
              <w:t>410</w:t>
            </w:r>
          </w:p>
        </w:tc>
        <w:tc>
          <w:tcPr>
            <w:tcW w:w="1863" w:type="dxa"/>
            <w:vMerge/>
            <w:shd w:val="clear" w:color="auto" w:fill="FFFFFF"/>
          </w:tcPr>
          <w:p w14:paraId="56C25137" w14:textId="422B36F0" w:rsidR="005F0F7A" w:rsidRPr="00357EC0" w:rsidRDefault="005F0F7A" w:rsidP="00357EC0">
            <w:pPr>
              <w:contextualSpacing/>
              <w:rPr>
                <w:rFonts w:eastAsia="Calibri" w:cstheme="minorHAnsi"/>
              </w:rPr>
            </w:pPr>
          </w:p>
        </w:tc>
        <w:tc>
          <w:tcPr>
            <w:tcW w:w="1879" w:type="dxa"/>
            <w:vMerge/>
            <w:shd w:val="clear" w:color="auto" w:fill="FFFFFF"/>
          </w:tcPr>
          <w:p w14:paraId="77B28172" w14:textId="7B26DB81" w:rsidR="005F0F7A" w:rsidRPr="00357EC0" w:rsidRDefault="005F0F7A" w:rsidP="00357EC0">
            <w:pPr>
              <w:contextualSpacing/>
              <w:rPr>
                <w:rFonts w:eastAsia="Calibri" w:cstheme="minorHAnsi"/>
              </w:rPr>
            </w:pPr>
          </w:p>
        </w:tc>
      </w:tr>
      <w:tr w:rsidR="005F0F7A" w:rsidRPr="00357EC0" w14:paraId="6DF1D926" w14:textId="77777777" w:rsidTr="005F0F7A">
        <w:trPr>
          <w:trHeight w:val="258"/>
        </w:trPr>
        <w:tc>
          <w:tcPr>
            <w:tcW w:w="847" w:type="dxa"/>
          </w:tcPr>
          <w:p w14:paraId="6D5B42C0" w14:textId="72E5A5D7" w:rsidR="005F0F7A" w:rsidRPr="00357EC0" w:rsidRDefault="005F0F7A" w:rsidP="00357EC0">
            <w:pPr>
              <w:contextualSpacing/>
              <w:rPr>
                <w:rFonts w:eastAsia="Calibri" w:cstheme="minorHAnsi"/>
              </w:rPr>
            </w:pPr>
            <w:r w:rsidRPr="00357EC0">
              <w:rPr>
                <w:rFonts w:eastAsia="Calibri" w:cstheme="minorHAnsi"/>
              </w:rPr>
              <w:t>3.</w:t>
            </w:r>
          </w:p>
        </w:tc>
        <w:tc>
          <w:tcPr>
            <w:tcW w:w="1350" w:type="dxa"/>
          </w:tcPr>
          <w:p w14:paraId="611CAA72" w14:textId="6A69FA06" w:rsidR="005F0F7A" w:rsidRPr="00357EC0" w:rsidRDefault="005F0F7A" w:rsidP="00357EC0">
            <w:pPr>
              <w:contextualSpacing/>
              <w:rPr>
                <w:rFonts w:eastAsia="Calibri" w:cstheme="minorHAnsi"/>
              </w:rPr>
            </w:pPr>
            <w:r w:rsidRPr="00357EC0">
              <w:rPr>
                <w:rFonts w:eastAsia="Calibri" w:cstheme="minorHAnsi"/>
              </w:rPr>
              <w:t>240 l</w:t>
            </w:r>
          </w:p>
        </w:tc>
        <w:tc>
          <w:tcPr>
            <w:tcW w:w="1853" w:type="dxa"/>
            <w:shd w:val="clear" w:color="auto" w:fill="FFFFFF"/>
            <w:vAlign w:val="center"/>
          </w:tcPr>
          <w:p w14:paraId="23C3CA6E" w14:textId="3452B182" w:rsidR="005F0F7A" w:rsidRPr="00357EC0" w:rsidRDefault="00E139C9" w:rsidP="00357EC0">
            <w:pPr>
              <w:contextualSpacing/>
              <w:jc w:val="center"/>
              <w:rPr>
                <w:rFonts w:eastAsia="Calibri" w:cstheme="minorHAnsi"/>
              </w:rPr>
            </w:pPr>
            <w:r w:rsidRPr="00357EC0">
              <w:rPr>
                <w:rFonts w:eastAsia="Calibri" w:cstheme="minorHAnsi"/>
              </w:rPr>
              <w:t>561</w:t>
            </w:r>
          </w:p>
        </w:tc>
        <w:tc>
          <w:tcPr>
            <w:tcW w:w="1700" w:type="dxa"/>
            <w:shd w:val="clear" w:color="auto" w:fill="FFFFFF"/>
            <w:vAlign w:val="center"/>
          </w:tcPr>
          <w:p w14:paraId="2939B0D5" w14:textId="2DBD4F9D" w:rsidR="005F0F7A" w:rsidRPr="00357EC0" w:rsidRDefault="00E139C9" w:rsidP="00357EC0">
            <w:pPr>
              <w:contextualSpacing/>
              <w:jc w:val="center"/>
              <w:rPr>
                <w:rFonts w:eastAsia="Calibri" w:cstheme="minorHAnsi"/>
              </w:rPr>
            </w:pPr>
            <w:r w:rsidRPr="00357EC0">
              <w:rPr>
                <w:rFonts w:eastAsia="Calibri" w:cstheme="minorHAnsi"/>
              </w:rPr>
              <w:t>561</w:t>
            </w:r>
          </w:p>
        </w:tc>
        <w:tc>
          <w:tcPr>
            <w:tcW w:w="1863" w:type="dxa"/>
            <w:vMerge/>
            <w:shd w:val="clear" w:color="auto" w:fill="FFFFFF"/>
          </w:tcPr>
          <w:p w14:paraId="2541B12C" w14:textId="1F415437" w:rsidR="005F0F7A" w:rsidRPr="00357EC0" w:rsidRDefault="005F0F7A" w:rsidP="00357EC0">
            <w:pPr>
              <w:contextualSpacing/>
              <w:rPr>
                <w:rFonts w:eastAsia="Calibri" w:cstheme="minorHAnsi"/>
              </w:rPr>
            </w:pPr>
          </w:p>
        </w:tc>
        <w:tc>
          <w:tcPr>
            <w:tcW w:w="1879" w:type="dxa"/>
            <w:vMerge/>
            <w:shd w:val="clear" w:color="auto" w:fill="FFFFFF"/>
          </w:tcPr>
          <w:p w14:paraId="0232B261" w14:textId="1CBFDFDF" w:rsidR="005F0F7A" w:rsidRPr="00357EC0" w:rsidRDefault="005F0F7A" w:rsidP="00357EC0">
            <w:pPr>
              <w:contextualSpacing/>
              <w:rPr>
                <w:rFonts w:eastAsia="Calibri" w:cstheme="minorHAnsi"/>
              </w:rPr>
            </w:pPr>
          </w:p>
        </w:tc>
      </w:tr>
      <w:tr w:rsidR="005F0F7A" w:rsidRPr="00357EC0" w14:paraId="6ECBFA47" w14:textId="77777777" w:rsidTr="005F0F7A">
        <w:trPr>
          <w:trHeight w:val="258"/>
        </w:trPr>
        <w:tc>
          <w:tcPr>
            <w:tcW w:w="847" w:type="dxa"/>
          </w:tcPr>
          <w:p w14:paraId="1B4D249C" w14:textId="0C679AD8" w:rsidR="005F0F7A" w:rsidRPr="00357EC0" w:rsidRDefault="005F0F7A" w:rsidP="00357EC0">
            <w:pPr>
              <w:contextualSpacing/>
              <w:rPr>
                <w:rFonts w:eastAsia="Calibri" w:cstheme="minorHAnsi"/>
              </w:rPr>
            </w:pPr>
            <w:r w:rsidRPr="00357EC0">
              <w:rPr>
                <w:rFonts w:eastAsia="Calibri" w:cstheme="minorHAnsi"/>
              </w:rPr>
              <w:t>4.</w:t>
            </w:r>
          </w:p>
        </w:tc>
        <w:tc>
          <w:tcPr>
            <w:tcW w:w="1350" w:type="dxa"/>
          </w:tcPr>
          <w:p w14:paraId="798223A6" w14:textId="40F8ACE2" w:rsidR="005F0F7A" w:rsidRPr="00357EC0" w:rsidRDefault="005F0F7A" w:rsidP="00357EC0">
            <w:pPr>
              <w:contextualSpacing/>
              <w:rPr>
                <w:rFonts w:eastAsia="Calibri" w:cstheme="minorHAnsi"/>
              </w:rPr>
            </w:pPr>
            <w:r w:rsidRPr="00357EC0">
              <w:rPr>
                <w:rFonts w:eastAsia="Calibri" w:cstheme="minorHAnsi"/>
              </w:rPr>
              <w:t>360 l</w:t>
            </w:r>
          </w:p>
        </w:tc>
        <w:tc>
          <w:tcPr>
            <w:tcW w:w="1853" w:type="dxa"/>
            <w:shd w:val="clear" w:color="auto" w:fill="FFFFFF"/>
            <w:vAlign w:val="center"/>
          </w:tcPr>
          <w:p w14:paraId="109E933D" w14:textId="6797BA42" w:rsidR="005F0F7A" w:rsidRPr="00357EC0" w:rsidRDefault="005F0F7A" w:rsidP="00357EC0">
            <w:pPr>
              <w:contextualSpacing/>
              <w:jc w:val="center"/>
              <w:rPr>
                <w:rFonts w:eastAsia="Calibri" w:cstheme="minorHAnsi"/>
              </w:rPr>
            </w:pPr>
            <w:r w:rsidRPr="00357EC0">
              <w:rPr>
                <w:rFonts w:eastAsia="Calibri" w:cstheme="minorHAnsi"/>
              </w:rPr>
              <w:t>2</w:t>
            </w:r>
          </w:p>
        </w:tc>
        <w:tc>
          <w:tcPr>
            <w:tcW w:w="1700" w:type="dxa"/>
            <w:shd w:val="clear" w:color="auto" w:fill="FFFFFF"/>
            <w:vAlign w:val="center"/>
          </w:tcPr>
          <w:p w14:paraId="2E834F6C" w14:textId="569D2C98" w:rsidR="005F0F7A" w:rsidRPr="00357EC0" w:rsidRDefault="005F0F7A" w:rsidP="00357EC0">
            <w:pPr>
              <w:contextualSpacing/>
              <w:jc w:val="center"/>
              <w:rPr>
                <w:rFonts w:eastAsia="Calibri" w:cstheme="minorHAnsi"/>
              </w:rPr>
            </w:pPr>
            <w:r w:rsidRPr="00357EC0">
              <w:rPr>
                <w:rFonts w:eastAsia="Calibri" w:cstheme="minorHAnsi"/>
              </w:rPr>
              <w:t>2</w:t>
            </w:r>
          </w:p>
        </w:tc>
        <w:tc>
          <w:tcPr>
            <w:tcW w:w="1863" w:type="dxa"/>
            <w:vMerge/>
            <w:shd w:val="clear" w:color="auto" w:fill="FFFFFF"/>
          </w:tcPr>
          <w:p w14:paraId="7E8AA7EA" w14:textId="77777777" w:rsidR="005F0F7A" w:rsidRPr="00357EC0" w:rsidRDefault="005F0F7A" w:rsidP="00357EC0">
            <w:pPr>
              <w:contextualSpacing/>
              <w:rPr>
                <w:rFonts w:eastAsia="Calibri" w:cstheme="minorHAnsi"/>
              </w:rPr>
            </w:pPr>
          </w:p>
        </w:tc>
        <w:tc>
          <w:tcPr>
            <w:tcW w:w="1879" w:type="dxa"/>
            <w:vMerge/>
            <w:shd w:val="clear" w:color="auto" w:fill="FFFFFF"/>
          </w:tcPr>
          <w:p w14:paraId="2858B95D" w14:textId="07FC392B" w:rsidR="005F0F7A" w:rsidRPr="00357EC0" w:rsidRDefault="005F0F7A" w:rsidP="00357EC0">
            <w:pPr>
              <w:contextualSpacing/>
              <w:rPr>
                <w:rFonts w:eastAsia="Calibri" w:cstheme="minorHAnsi"/>
              </w:rPr>
            </w:pPr>
          </w:p>
        </w:tc>
      </w:tr>
      <w:tr w:rsidR="005F0F7A" w:rsidRPr="00357EC0" w14:paraId="3E100B5D" w14:textId="77777777" w:rsidTr="005F0F7A">
        <w:trPr>
          <w:trHeight w:val="258"/>
        </w:trPr>
        <w:tc>
          <w:tcPr>
            <w:tcW w:w="847" w:type="dxa"/>
          </w:tcPr>
          <w:p w14:paraId="0ED06A6E" w14:textId="6DCCC689" w:rsidR="005F0F7A" w:rsidRPr="00357EC0" w:rsidRDefault="005F0F7A" w:rsidP="00357EC0">
            <w:pPr>
              <w:contextualSpacing/>
              <w:rPr>
                <w:rFonts w:eastAsia="Calibri" w:cstheme="minorHAnsi"/>
              </w:rPr>
            </w:pPr>
            <w:r w:rsidRPr="00357EC0">
              <w:rPr>
                <w:rFonts w:eastAsia="Calibri" w:cstheme="minorHAnsi"/>
              </w:rPr>
              <w:t>5.</w:t>
            </w:r>
          </w:p>
        </w:tc>
        <w:tc>
          <w:tcPr>
            <w:tcW w:w="1350" w:type="dxa"/>
          </w:tcPr>
          <w:p w14:paraId="6C8FAB4A" w14:textId="13A2A012" w:rsidR="005F0F7A" w:rsidRPr="00357EC0" w:rsidRDefault="005F0F7A" w:rsidP="00357EC0">
            <w:pPr>
              <w:contextualSpacing/>
              <w:rPr>
                <w:rFonts w:eastAsia="Calibri" w:cstheme="minorHAnsi"/>
              </w:rPr>
            </w:pPr>
            <w:r w:rsidRPr="00357EC0">
              <w:rPr>
                <w:rFonts w:eastAsia="Calibri" w:cstheme="minorHAnsi"/>
              </w:rPr>
              <w:t>1100 l</w:t>
            </w:r>
          </w:p>
        </w:tc>
        <w:tc>
          <w:tcPr>
            <w:tcW w:w="1853" w:type="dxa"/>
            <w:shd w:val="clear" w:color="auto" w:fill="FFFFFF"/>
            <w:vAlign w:val="center"/>
          </w:tcPr>
          <w:p w14:paraId="5EAB31F6" w14:textId="42D160E6" w:rsidR="005F0F7A" w:rsidRPr="00357EC0" w:rsidRDefault="005F0F7A" w:rsidP="00357EC0">
            <w:pPr>
              <w:contextualSpacing/>
              <w:jc w:val="center"/>
              <w:rPr>
                <w:rFonts w:eastAsia="Calibri" w:cstheme="minorHAnsi"/>
              </w:rPr>
            </w:pPr>
            <w:r w:rsidRPr="00357EC0">
              <w:rPr>
                <w:rFonts w:eastAsia="Calibri" w:cstheme="minorHAnsi"/>
              </w:rPr>
              <w:t>9</w:t>
            </w:r>
          </w:p>
        </w:tc>
        <w:tc>
          <w:tcPr>
            <w:tcW w:w="1700" w:type="dxa"/>
            <w:shd w:val="clear" w:color="auto" w:fill="FFFFFF"/>
            <w:vAlign w:val="center"/>
          </w:tcPr>
          <w:p w14:paraId="68A8A2C6" w14:textId="1608F411" w:rsidR="005F0F7A" w:rsidRPr="00357EC0" w:rsidRDefault="005F0F7A" w:rsidP="00357EC0">
            <w:pPr>
              <w:contextualSpacing/>
              <w:jc w:val="center"/>
              <w:rPr>
                <w:rFonts w:eastAsia="Calibri" w:cstheme="minorHAnsi"/>
              </w:rPr>
            </w:pPr>
            <w:r w:rsidRPr="00357EC0">
              <w:rPr>
                <w:rFonts w:eastAsia="Calibri" w:cstheme="minorHAnsi"/>
              </w:rPr>
              <w:t>9</w:t>
            </w:r>
          </w:p>
        </w:tc>
        <w:tc>
          <w:tcPr>
            <w:tcW w:w="1863" w:type="dxa"/>
            <w:vMerge/>
            <w:shd w:val="clear" w:color="auto" w:fill="FFFFFF"/>
          </w:tcPr>
          <w:p w14:paraId="2879822A" w14:textId="77777777" w:rsidR="005F0F7A" w:rsidRPr="00357EC0" w:rsidRDefault="005F0F7A" w:rsidP="00357EC0">
            <w:pPr>
              <w:contextualSpacing/>
              <w:rPr>
                <w:rFonts w:eastAsia="Calibri" w:cstheme="minorHAnsi"/>
              </w:rPr>
            </w:pPr>
          </w:p>
        </w:tc>
        <w:tc>
          <w:tcPr>
            <w:tcW w:w="1879" w:type="dxa"/>
            <w:vMerge/>
            <w:shd w:val="clear" w:color="auto" w:fill="FFFFFF"/>
          </w:tcPr>
          <w:p w14:paraId="58833EE0" w14:textId="7229E136" w:rsidR="005F0F7A" w:rsidRPr="00357EC0" w:rsidRDefault="005F0F7A" w:rsidP="00357EC0">
            <w:pPr>
              <w:contextualSpacing/>
              <w:rPr>
                <w:rFonts w:eastAsia="Calibri" w:cstheme="minorHAnsi"/>
              </w:rPr>
            </w:pPr>
          </w:p>
        </w:tc>
      </w:tr>
    </w:tbl>
    <w:p w14:paraId="7224838F" w14:textId="36FAC869" w:rsidR="001E11BF" w:rsidRPr="00357EC0" w:rsidRDefault="001E11BF" w:rsidP="00357EC0">
      <w:pPr>
        <w:pStyle w:val="Opisslike"/>
        <w:spacing w:after="0"/>
        <w:jc w:val="both"/>
        <w:rPr>
          <w:rFonts w:cstheme="minorHAnsi"/>
          <w:color w:val="548DD4" w:themeColor="text2" w:themeTint="99"/>
          <w:sz w:val="22"/>
          <w:szCs w:val="22"/>
        </w:rPr>
      </w:pPr>
      <w:bookmarkStart w:id="33" w:name="_Toc536606801"/>
    </w:p>
    <w:p w14:paraId="438CC403" w14:textId="3835018F" w:rsidR="00024E3E" w:rsidRPr="00357EC0" w:rsidRDefault="00B161F5" w:rsidP="00357EC0">
      <w:pPr>
        <w:spacing w:after="0" w:line="240" w:lineRule="auto"/>
        <w:jc w:val="both"/>
        <w:rPr>
          <w:rFonts w:cstheme="minorHAnsi"/>
        </w:rPr>
      </w:pPr>
      <w:bookmarkStart w:id="34" w:name="_Toc536606786"/>
      <w:bookmarkStart w:id="35" w:name="_Toc504640294"/>
      <w:bookmarkEnd w:id="29"/>
      <w:bookmarkEnd w:id="33"/>
      <w:r w:rsidRPr="00357EC0">
        <w:rPr>
          <w:rFonts w:cstheme="minorHAnsi"/>
        </w:rPr>
        <w:t>Tijekom 2022. godine nisu nabavljani novi spremnici za prikupljanje miješanog komunalnog otpada i biorazgradivog otpada, te odvojeno prikupljanje otpadnog papira, metala, stakla i plastike</w:t>
      </w:r>
    </w:p>
    <w:p w14:paraId="36497751" w14:textId="6489AE14" w:rsidR="00832024" w:rsidRPr="00357EC0" w:rsidRDefault="00832024" w:rsidP="00357EC0">
      <w:pPr>
        <w:spacing w:after="0" w:line="240" w:lineRule="auto"/>
        <w:rPr>
          <w:rFonts w:cstheme="minorHAnsi"/>
        </w:rPr>
      </w:pPr>
    </w:p>
    <w:p w14:paraId="10E81B05" w14:textId="41E72318" w:rsidR="00B161F5" w:rsidRDefault="00B161F5" w:rsidP="00357EC0">
      <w:pPr>
        <w:spacing w:after="0" w:line="240" w:lineRule="auto"/>
        <w:rPr>
          <w:rFonts w:cstheme="minorHAnsi"/>
        </w:rPr>
      </w:pPr>
    </w:p>
    <w:p w14:paraId="5B3A2390" w14:textId="60732EF7" w:rsidR="00357EC0" w:rsidRDefault="00357EC0" w:rsidP="00357EC0">
      <w:pPr>
        <w:spacing w:after="0" w:line="240" w:lineRule="auto"/>
        <w:rPr>
          <w:rFonts w:cstheme="minorHAnsi"/>
        </w:rPr>
      </w:pPr>
    </w:p>
    <w:p w14:paraId="3DDDA9E6" w14:textId="7BCBB32B" w:rsidR="00357EC0" w:rsidRDefault="00357EC0" w:rsidP="00357EC0">
      <w:pPr>
        <w:spacing w:after="0" w:line="240" w:lineRule="auto"/>
        <w:rPr>
          <w:rFonts w:cstheme="minorHAnsi"/>
        </w:rPr>
      </w:pPr>
    </w:p>
    <w:p w14:paraId="50A577EC" w14:textId="76F689F3" w:rsidR="00357EC0" w:rsidRDefault="00357EC0" w:rsidP="00357EC0">
      <w:pPr>
        <w:spacing w:after="0" w:line="240" w:lineRule="auto"/>
        <w:rPr>
          <w:rFonts w:cstheme="minorHAnsi"/>
        </w:rPr>
      </w:pPr>
    </w:p>
    <w:p w14:paraId="6B171AB9" w14:textId="77777777" w:rsidR="00357EC0" w:rsidRPr="00357EC0" w:rsidRDefault="00357EC0" w:rsidP="00357EC0">
      <w:pPr>
        <w:spacing w:after="0" w:line="240" w:lineRule="auto"/>
        <w:rPr>
          <w:rFonts w:cstheme="minorHAnsi"/>
        </w:rPr>
      </w:pPr>
    </w:p>
    <w:p w14:paraId="62A24469" w14:textId="58DF2665" w:rsidR="00B161F5" w:rsidRPr="00357EC0" w:rsidRDefault="00B161F5" w:rsidP="00357EC0">
      <w:pPr>
        <w:spacing w:after="0" w:line="240" w:lineRule="auto"/>
        <w:rPr>
          <w:rFonts w:cstheme="minorHAnsi"/>
        </w:rPr>
      </w:pPr>
    </w:p>
    <w:p w14:paraId="03D0C643" w14:textId="77777777" w:rsidR="00B161F5" w:rsidRPr="00357EC0" w:rsidRDefault="00B161F5" w:rsidP="00357EC0">
      <w:pPr>
        <w:spacing w:after="0" w:line="240" w:lineRule="auto"/>
        <w:rPr>
          <w:rFonts w:cstheme="minorHAnsi"/>
        </w:rPr>
      </w:pPr>
    </w:p>
    <w:p w14:paraId="50F97D9D" w14:textId="2324BF9F" w:rsidR="004E2945" w:rsidRPr="00357EC0" w:rsidRDefault="004E2945" w:rsidP="00357EC0">
      <w:pPr>
        <w:pStyle w:val="Naslov1"/>
        <w:numPr>
          <w:ilvl w:val="0"/>
          <w:numId w:val="8"/>
        </w:numPr>
        <w:spacing w:before="0" w:line="240" w:lineRule="auto"/>
        <w:ind w:left="567" w:hanging="567"/>
        <w:jc w:val="both"/>
        <w:rPr>
          <w:rFonts w:asciiTheme="minorHAnsi" w:hAnsiTheme="minorHAnsi" w:cstheme="minorHAnsi"/>
          <w:color w:val="auto"/>
          <w:sz w:val="22"/>
          <w:szCs w:val="22"/>
        </w:rPr>
      </w:pPr>
      <w:bookmarkStart w:id="36" w:name="_Toc130975188"/>
      <w:r w:rsidRPr="00357EC0">
        <w:rPr>
          <w:rFonts w:asciiTheme="minorHAnsi" w:hAnsiTheme="minorHAnsi" w:cstheme="minorHAnsi"/>
          <w:color w:val="auto"/>
          <w:sz w:val="22"/>
          <w:szCs w:val="22"/>
        </w:rPr>
        <w:lastRenderedPageBreak/>
        <w:t>NAČIN PRUŽANJA JAVNE USLUGE PRIKUPLJANJA MIJEŠANOG I BIORAZGRADIVOG KOMUNALNOG OTPADA</w:t>
      </w:r>
      <w:bookmarkEnd w:id="34"/>
      <w:bookmarkEnd w:id="36"/>
    </w:p>
    <w:p w14:paraId="380B4862" w14:textId="77777777" w:rsidR="00832024" w:rsidRPr="00357EC0" w:rsidRDefault="00832024" w:rsidP="00357EC0">
      <w:pPr>
        <w:spacing w:after="0" w:line="240" w:lineRule="auto"/>
        <w:jc w:val="both"/>
        <w:rPr>
          <w:rFonts w:cstheme="minorHAnsi"/>
        </w:rPr>
      </w:pPr>
    </w:p>
    <w:p w14:paraId="1C94C8DA" w14:textId="70393ACD" w:rsidR="00412F45" w:rsidRPr="00357EC0" w:rsidRDefault="00B161F5" w:rsidP="00357EC0">
      <w:pPr>
        <w:spacing w:after="0" w:line="240" w:lineRule="auto"/>
        <w:jc w:val="both"/>
        <w:rPr>
          <w:rFonts w:cstheme="minorHAnsi"/>
        </w:rPr>
      </w:pPr>
      <w:r w:rsidRPr="00357EC0">
        <w:rPr>
          <w:rFonts w:cstheme="minorHAnsi"/>
        </w:rPr>
        <w:t xml:space="preserve">U 2022. godini usluge prikupljanja komunalnog otpada vršile su se sukladno Odluci o načinu pružanja javne usluge prikupljanja komunalnog otpada na području Općine Žakanje </w:t>
      </w:r>
      <w:r w:rsidR="00085603" w:rsidRPr="00357EC0">
        <w:rPr>
          <w:rFonts w:cstheme="minorHAnsi"/>
        </w:rPr>
        <w:t xml:space="preserve">koju je donijelo Općinsko vijeće Općine Žakanje </w:t>
      </w:r>
      <w:r w:rsidRPr="00357EC0">
        <w:rPr>
          <w:rFonts w:cstheme="minorHAnsi"/>
        </w:rPr>
        <w:t>15.12.2021</w:t>
      </w:r>
      <w:r w:rsidR="00085603" w:rsidRPr="00357EC0">
        <w:rPr>
          <w:rFonts w:cstheme="minorHAnsi"/>
        </w:rPr>
        <w:t>. godine.</w:t>
      </w:r>
      <w:r w:rsidRPr="00357EC0">
        <w:rPr>
          <w:rFonts w:cstheme="minorHAnsi"/>
        </w:rPr>
        <w:t xml:space="preserve"> </w:t>
      </w:r>
    </w:p>
    <w:p w14:paraId="5E91C2BB" w14:textId="18E86E4E" w:rsidR="00B161F5" w:rsidRPr="00357EC0" w:rsidRDefault="00B161F5" w:rsidP="00357EC0">
      <w:pPr>
        <w:spacing w:after="0" w:line="240" w:lineRule="auto"/>
        <w:jc w:val="both"/>
        <w:rPr>
          <w:rFonts w:cstheme="minorHAnsi"/>
        </w:rPr>
      </w:pPr>
    </w:p>
    <w:p w14:paraId="27DC6F2B" w14:textId="5AE3E51A" w:rsidR="00B161F5" w:rsidRPr="00357EC0" w:rsidRDefault="00B161F5" w:rsidP="00357EC0">
      <w:pPr>
        <w:spacing w:after="0" w:line="240" w:lineRule="auto"/>
        <w:jc w:val="both"/>
        <w:rPr>
          <w:rFonts w:cstheme="minorHAnsi"/>
        </w:rPr>
      </w:pPr>
      <w:r w:rsidRPr="00357EC0">
        <w:rPr>
          <w:rFonts w:cstheme="minorHAnsi"/>
        </w:rPr>
        <w:t>Sukladno novom Zakonu o gospodarenju otpadom (Narodne novine, 84/21) Općinsko vijeće Općine Žakanje donijelo je 20.12.2022. godine Odluku o izmjenama i dopunama Odluke o načinu pružanja javne usluge prikupljanja komunalnog otpada na području Općine Žakanje.</w:t>
      </w:r>
    </w:p>
    <w:p w14:paraId="43EC4A54" w14:textId="77777777" w:rsidR="00085603" w:rsidRPr="00357EC0" w:rsidRDefault="00085603" w:rsidP="00357EC0">
      <w:pPr>
        <w:spacing w:after="0" w:line="240" w:lineRule="auto"/>
        <w:jc w:val="both"/>
        <w:rPr>
          <w:rFonts w:cstheme="minorHAnsi"/>
        </w:rPr>
      </w:pPr>
    </w:p>
    <w:p w14:paraId="1D34F624" w14:textId="70691753" w:rsidR="00B161F5" w:rsidRPr="00357EC0" w:rsidRDefault="00B161F5" w:rsidP="00357EC0">
      <w:pPr>
        <w:spacing w:after="0" w:line="240" w:lineRule="auto"/>
        <w:jc w:val="both"/>
        <w:rPr>
          <w:rFonts w:cstheme="minorHAnsi"/>
        </w:rPr>
      </w:pPr>
      <w:r w:rsidRPr="00357EC0">
        <w:rPr>
          <w:rFonts w:cstheme="minorHAnsi"/>
        </w:rPr>
        <w:t>Sukladno navedenoj Odluci kriterij obračuna količine miješanog otpada koju predaje korisnik javne usluge je volumen spremnika miješanog komunalnog otpada izražen u litrama i broj pražnjenja spremnika u obračunskom razdoblju. Obračunsko razdoblje određuje se u trajanju od mjesec dana, počinje prvog dana u mjesecu, a završava zadnjeg dana u istom mjesecu. Račun se izdaje korisniku javne usluge prvog radnog dana u tekućem mjesecu za prethodni mjesec.</w:t>
      </w:r>
    </w:p>
    <w:p w14:paraId="7F41B9F0" w14:textId="77777777" w:rsidR="00B161F5" w:rsidRPr="00357EC0" w:rsidRDefault="00B161F5" w:rsidP="00357EC0">
      <w:pPr>
        <w:spacing w:after="0" w:line="240" w:lineRule="auto"/>
        <w:jc w:val="both"/>
        <w:rPr>
          <w:rFonts w:cstheme="minorHAnsi"/>
        </w:rPr>
      </w:pPr>
    </w:p>
    <w:p w14:paraId="7F491D1E" w14:textId="3C1BA5B6" w:rsidR="00B161F5" w:rsidRPr="00357EC0" w:rsidRDefault="00B161F5" w:rsidP="00357EC0">
      <w:pPr>
        <w:spacing w:after="0" w:line="240" w:lineRule="auto"/>
        <w:jc w:val="both"/>
        <w:rPr>
          <w:rFonts w:cstheme="minorHAnsi"/>
        </w:rPr>
      </w:pPr>
      <w:r w:rsidRPr="00357EC0">
        <w:rPr>
          <w:rFonts w:cstheme="minorHAnsi"/>
        </w:rPr>
        <w:t>Cijena javne usluge plaća se radi pokrića troškova pružanja javne usluge. U cijenu javne usluge su uključeni i slijedeći troškovi:</w:t>
      </w:r>
    </w:p>
    <w:p w14:paraId="32EEFC30" w14:textId="77777777" w:rsidR="00B161F5" w:rsidRPr="00357EC0" w:rsidRDefault="00B161F5" w:rsidP="00357EC0">
      <w:pPr>
        <w:spacing w:after="0" w:line="240" w:lineRule="auto"/>
        <w:ind w:left="709" w:hanging="283"/>
        <w:jc w:val="both"/>
        <w:rPr>
          <w:rFonts w:cstheme="minorHAnsi"/>
        </w:rPr>
      </w:pPr>
      <w:r w:rsidRPr="00357EC0">
        <w:rPr>
          <w:rFonts w:cstheme="minorHAnsi"/>
        </w:rPr>
        <w:t>-</w:t>
      </w:r>
      <w:r w:rsidRPr="00357EC0">
        <w:rPr>
          <w:rFonts w:cstheme="minorHAnsi"/>
        </w:rPr>
        <w:tab/>
        <w:t>troškovi nastali radom reciklažnog dvorišta zaprimanjem bez naknade otpada nastalog u kućanstvu na području Općine Žakanje,</w:t>
      </w:r>
    </w:p>
    <w:p w14:paraId="154D93AF" w14:textId="77777777" w:rsidR="00B161F5" w:rsidRPr="00357EC0" w:rsidRDefault="00B161F5" w:rsidP="00357EC0">
      <w:pPr>
        <w:spacing w:after="0" w:line="240" w:lineRule="auto"/>
        <w:ind w:left="709" w:hanging="283"/>
        <w:jc w:val="both"/>
        <w:rPr>
          <w:rFonts w:cstheme="minorHAnsi"/>
        </w:rPr>
      </w:pPr>
      <w:r w:rsidRPr="00357EC0">
        <w:rPr>
          <w:rFonts w:cstheme="minorHAnsi"/>
        </w:rPr>
        <w:t>-</w:t>
      </w:r>
      <w:r w:rsidRPr="00357EC0">
        <w:rPr>
          <w:rFonts w:cstheme="minorHAnsi"/>
        </w:rPr>
        <w:tab/>
        <w:t>troškovi prijevoza i obrade glomaznog otpada koji se prikuplja u  okviru javne usluge preuzimanjem jednom u kalendarskoj godini glomaznog otpada od korisnika usluge na obračunskom mjestu korisnika usluge bez naknade</w:t>
      </w:r>
    </w:p>
    <w:p w14:paraId="5C2756AC" w14:textId="77777777" w:rsidR="00B161F5" w:rsidRPr="00357EC0" w:rsidRDefault="00B161F5" w:rsidP="00357EC0">
      <w:pPr>
        <w:spacing w:after="0" w:line="240" w:lineRule="auto"/>
        <w:ind w:left="709" w:hanging="283"/>
        <w:jc w:val="both"/>
        <w:rPr>
          <w:rFonts w:cstheme="minorHAnsi"/>
        </w:rPr>
      </w:pPr>
      <w:r w:rsidRPr="00357EC0">
        <w:rPr>
          <w:rFonts w:cstheme="minorHAnsi"/>
        </w:rPr>
        <w:t>-</w:t>
      </w:r>
      <w:r w:rsidRPr="00357EC0">
        <w:rPr>
          <w:rFonts w:cstheme="minorHAnsi"/>
        </w:rPr>
        <w:tab/>
        <w:t>vođenje propisanih evidencija i izvješćivanja u vezi s javnom uslugom.</w:t>
      </w:r>
    </w:p>
    <w:p w14:paraId="674560D5" w14:textId="77777777" w:rsidR="00085603" w:rsidRPr="00357EC0" w:rsidRDefault="00085603" w:rsidP="00357EC0">
      <w:pPr>
        <w:spacing w:after="0" w:line="240" w:lineRule="auto"/>
        <w:jc w:val="both"/>
        <w:rPr>
          <w:rFonts w:cstheme="minorHAnsi"/>
        </w:rPr>
      </w:pPr>
    </w:p>
    <w:p w14:paraId="4A357E5A" w14:textId="40AD9090" w:rsidR="00085603" w:rsidRPr="00357EC0" w:rsidRDefault="00085603" w:rsidP="00357EC0">
      <w:pPr>
        <w:spacing w:after="0" w:line="240" w:lineRule="auto"/>
        <w:jc w:val="both"/>
        <w:rPr>
          <w:rFonts w:cstheme="minorHAnsi"/>
        </w:rPr>
      </w:pPr>
      <w:r w:rsidRPr="00357EC0">
        <w:rPr>
          <w:rFonts w:cstheme="minorHAnsi"/>
        </w:rPr>
        <w:t>Strukturu cijene javne usluge čini cijena javne usluge za količinu predanog miješanog komunalnog otpada, cijena obvezne minimalne javne usluge i cijena ugovorne kazne.</w:t>
      </w:r>
    </w:p>
    <w:p w14:paraId="5D8FC1BF" w14:textId="77777777" w:rsidR="00B161F5" w:rsidRPr="00357EC0" w:rsidRDefault="00B161F5" w:rsidP="00357EC0">
      <w:pPr>
        <w:spacing w:after="0" w:line="240" w:lineRule="auto"/>
        <w:jc w:val="both"/>
        <w:rPr>
          <w:rFonts w:cstheme="minorHAnsi"/>
        </w:rPr>
      </w:pPr>
    </w:p>
    <w:p w14:paraId="013D247B" w14:textId="77777777" w:rsidR="00085603" w:rsidRPr="00357EC0" w:rsidRDefault="00085603" w:rsidP="00357EC0">
      <w:pPr>
        <w:spacing w:after="0" w:line="240" w:lineRule="auto"/>
        <w:jc w:val="both"/>
        <w:rPr>
          <w:rFonts w:cstheme="minorHAnsi"/>
        </w:rPr>
      </w:pPr>
      <w:r w:rsidRPr="00357EC0">
        <w:rPr>
          <w:rFonts w:cstheme="minorHAnsi"/>
        </w:rPr>
        <w:t>Korisnik usluge je dužan platiti davatelju javne usluge iznos cijene javne usluge za obračunsko mjesto i obračunsko razdoblje, osim za obračunsko mjesto na kojem se nekretnina trajno ne koristi. (sukladno čl. 13. Uredbe)</w:t>
      </w:r>
    </w:p>
    <w:p w14:paraId="21AD37BC" w14:textId="77777777" w:rsidR="00085603" w:rsidRPr="00357EC0" w:rsidRDefault="00085603" w:rsidP="00357EC0">
      <w:pPr>
        <w:spacing w:after="0" w:line="240" w:lineRule="auto"/>
        <w:jc w:val="both"/>
        <w:rPr>
          <w:rFonts w:cstheme="minorHAnsi"/>
        </w:rPr>
      </w:pPr>
    </w:p>
    <w:p w14:paraId="692E1345" w14:textId="77777777" w:rsidR="00085603" w:rsidRPr="00357EC0" w:rsidRDefault="00085603" w:rsidP="00357EC0">
      <w:pPr>
        <w:spacing w:after="0" w:line="240" w:lineRule="auto"/>
        <w:jc w:val="both"/>
        <w:rPr>
          <w:rFonts w:cstheme="minorHAnsi"/>
        </w:rPr>
      </w:pPr>
      <w:r w:rsidRPr="00357EC0">
        <w:rPr>
          <w:rFonts w:cstheme="minorHAnsi"/>
        </w:rPr>
        <w:t>Cijena javne usluge za količinu predanog miješanog komunalnog otpada određuje se prema izrazu:</w:t>
      </w:r>
    </w:p>
    <w:p w14:paraId="2B922E2D" w14:textId="27DBCF43" w:rsidR="00085603" w:rsidRPr="00357EC0" w:rsidRDefault="00085603" w:rsidP="00357EC0">
      <w:pPr>
        <w:spacing w:after="0" w:line="240" w:lineRule="auto"/>
        <w:jc w:val="both"/>
        <w:rPr>
          <w:rFonts w:cstheme="minorHAnsi"/>
        </w:rPr>
      </w:pPr>
      <w:r w:rsidRPr="00357EC0">
        <w:rPr>
          <w:rFonts w:cstheme="minorHAnsi"/>
        </w:rPr>
        <w:t>C = JCV × BP × U</w:t>
      </w:r>
      <w:r w:rsidR="00B161F5" w:rsidRPr="00357EC0">
        <w:rPr>
          <w:rFonts w:cstheme="minorHAnsi"/>
        </w:rPr>
        <w:t xml:space="preserve">, </w:t>
      </w:r>
      <w:r w:rsidRPr="00357EC0">
        <w:rPr>
          <w:rFonts w:cstheme="minorHAnsi"/>
        </w:rPr>
        <w:t>pri čemu je:</w:t>
      </w:r>
    </w:p>
    <w:p w14:paraId="2202390F" w14:textId="77777777" w:rsidR="00085603" w:rsidRPr="00357EC0" w:rsidRDefault="00085603" w:rsidP="00357EC0">
      <w:pPr>
        <w:spacing w:after="0" w:line="240" w:lineRule="auto"/>
        <w:jc w:val="both"/>
        <w:rPr>
          <w:rFonts w:cstheme="minorHAnsi"/>
        </w:rPr>
      </w:pPr>
      <w:r w:rsidRPr="00357EC0">
        <w:rPr>
          <w:rFonts w:cstheme="minorHAnsi"/>
        </w:rPr>
        <w:t>C  –  cijena  javne  usluge  za  količinu  predanog  miješanog  komunalnog  otpada  izražena  u kunama</w:t>
      </w:r>
    </w:p>
    <w:p w14:paraId="4A53BD94" w14:textId="77777777" w:rsidR="00085603" w:rsidRPr="00357EC0" w:rsidRDefault="00085603" w:rsidP="00357EC0">
      <w:pPr>
        <w:spacing w:after="0" w:line="240" w:lineRule="auto"/>
        <w:jc w:val="both"/>
        <w:rPr>
          <w:rFonts w:cstheme="minorHAnsi"/>
        </w:rPr>
      </w:pPr>
      <w:r w:rsidRPr="00357EC0">
        <w:rPr>
          <w:rFonts w:cstheme="minorHAnsi"/>
        </w:rPr>
        <w:t>JCV – jedinična cijena za pražnjenje volumena spremnika miješanog komunalnog otpada izražena u kunama sukladno cjeniku</w:t>
      </w:r>
    </w:p>
    <w:p w14:paraId="099CBB66" w14:textId="77777777" w:rsidR="00085603" w:rsidRPr="00357EC0" w:rsidRDefault="00085603" w:rsidP="00357EC0">
      <w:pPr>
        <w:spacing w:after="0" w:line="240" w:lineRule="auto"/>
        <w:jc w:val="both"/>
        <w:rPr>
          <w:rFonts w:cstheme="minorHAnsi"/>
        </w:rPr>
      </w:pPr>
      <w:r w:rsidRPr="00357EC0">
        <w:rPr>
          <w:rFonts w:cstheme="minorHAnsi"/>
        </w:rPr>
        <w:t>BP – broj pražnjenja spremnika miješanog komunalnog otpada u obračunskom razdoblju sukladno podacima u Evidenciji</w:t>
      </w:r>
    </w:p>
    <w:p w14:paraId="446468DC" w14:textId="5CCDE95B" w:rsidR="00085603" w:rsidRPr="00357EC0" w:rsidRDefault="00085603" w:rsidP="00357EC0">
      <w:pPr>
        <w:spacing w:after="0" w:line="240" w:lineRule="auto"/>
        <w:jc w:val="both"/>
        <w:rPr>
          <w:rFonts w:cstheme="minorHAnsi"/>
        </w:rPr>
      </w:pPr>
      <w:r w:rsidRPr="00357EC0">
        <w:rPr>
          <w:rFonts w:cstheme="minorHAnsi"/>
        </w:rPr>
        <w:t>U – udio korisnika usluge u korištenju spremnika.</w:t>
      </w:r>
    </w:p>
    <w:p w14:paraId="31481E65" w14:textId="22FE742C" w:rsidR="00463D6D" w:rsidRPr="00357EC0" w:rsidRDefault="00463D6D" w:rsidP="00357EC0">
      <w:pPr>
        <w:spacing w:after="0" w:line="240" w:lineRule="auto"/>
        <w:jc w:val="both"/>
        <w:rPr>
          <w:rFonts w:cstheme="minorHAnsi"/>
        </w:rPr>
      </w:pPr>
    </w:p>
    <w:p w14:paraId="0ECFA1AD" w14:textId="2B30D6B5" w:rsidR="00B161F5" w:rsidRPr="00357EC0" w:rsidRDefault="00B161F5" w:rsidP="00357EC0">
      <w:pPr>
        <w:spacing w:after="0" w:line="240" w:lineRule="auto"/>
        <w:contextualSpacing/>
        <w:jc w:val="both"/>
        <w:rPr>
          <w:rFonts w:eastAsia="Times New Roman" w:cstheme="minorHAnsi"/>
          <w:lang w:eastAsia="hr-HR"/>
        </w:rPr>
      </w:pPr>
      <w:r w:rsidRPr="00357EC0">
        <w:rPr>
          <w:rFonts w:eastAsia="Times New Roman" w:cstheme="minorHAnsi"/>
          <w:lang w:eastAsia="hr-HR"/>
        </w:rPr>
        <w:t>Davatelj javne usluge obračunava korisniku javne usluge cijenu za količinu predanog miješanog  komunalnog otpada razmjerno količini predanog otpada u obračunskom razdoblju, pri čemu su kriteriji količine otpada u obračunskom razdoblju volumen spremnika otpada i broj pražnjenja spremnika. Iznos jedinične naknade utvrđuje se za svaki volumen spremnika zasebno.</w:t>
      </w:r>
    </w:p>
    <w:p w14:paraId="16BB7F1F" w14:textId="77777777" w:rsidR="00B161F5" w:rsidRPr="00357EC0" w:rsidRDefault="00B161F5" w:rsidP="00357EC0">
      <w:pPr>
        <w:spacing w:after="0" w:line="240" w:lineRule="auto"/>
        <w:jc w:val="both"/>
        <w:rPr>
          <w:rFonts w:cstheme="minorHAnsi"/>
        </w:rPr>
      </w:pPr>
    </w:p>
    <w:p w14:paraId="2E2AA189" w14:textId="2AD74C0A" w:rsidR="00B161F5" w:rsidRPr="00357EC0" w:rsidRDefault="00B161F5" w:rsidP="00357EC0">
      <w:pPr>
        <w:spacing w:after="0" w:line="240" w:lineRule="auto"/>
        <w:jc w:val="both"/>
        <w:rPr>
          <w:rFonts w:cstheme="minorHAnsi"/>
        </w:rPr>
      </w:pPr>
      <w:r w:rsidRPr="00357EC0">
        <w:rPr>
          <w:rFonts w:cstheme="minorHAnsi"/>
        </w:rPr>
        <w:t>Cijena za količinu predanog miješanog komunalnog otpada određuje se prema izrazu:  C = JCV x BP x U, pri čemu je:</w:t>
      </w:r>
    </w:p>
    <w:p w14:paraId="3483DD7C" w14:textId="77777777" w:rsidR="00B161F5" w:rsidRPr="00357EC0" w:rsidRDefault="00B161F5" w:rsidP="00357EC0">
      <w:pPr>
        <w:spacing w:after="0" w:line="240" w:lineRule="auto"/>
        <w:jc w:val="both"/>
        <w:rPr>
          <w:rFonts w:cstheme="minorHAnsi"/>
        </w:rPr>
      </w:pPr>
      <w:r w:rsidRPr="00357EC0">
        <w:rPr>
          <w:rFonts w:cstheme="minorHAnsi"/>
        </w:rPr>
        <w:t>C – cijena javne usluge za količinu predanog miješanog komunalnog otpada izražena  u kunama</w:t>
      </w:r>
    </w:p>
    <w:p w14:paraId="41D4BA49" w14:textId="77777777" w:rsidR="00B161F5" w:rsidRPr="00357EC0" w:rsidRDefault="00B161F5" w:rsidP="00357EC0">
      <w:pPr>
        <w:spacing w:after="0" w:line="240" w:lineRule="auto"/>
        <w:jc w:val="both"/>
        <w:rPr>
          <w:rFonts w:cstheme="minorHAnsi"/>
        </w:rPr>
      </w:pPr>
      <w:r w:rsidRPr="00357EC0">
        <w:rPr>
          <w:rFonts w:cstheme="minorHAnsi"/>
        </w:rPr>
        <w:t>JCV – jedinična cijena pražnjenja volumena spremnika miješanog komunalnog otpada izražena u kunama sukladno cjeniku</w:t>
      </w:r>
    </w:p>
    <w:p w14:paraId="18FB4D00" w14:textId="77777777" w:rsidR="00B161F5" w:rsidRPr="00357EC0" w:rsidRDefault="00B161F5" w:rsidP="00357EC0">
      <w:pPr>
        <w:spacing w:after="0" w:line="240" w:lineRule="auto"/>
        <w:jc w:val="both"/>
        <w:rPr>
          <w:rFonts w:cstheme="minorHAnsi"/>
        </w:rPr>
      </w:pPr>
      <w:r w:rsidRPr="00357EC0">
        <w:rPr>
          <w:rFonts w:cstheme="minorHAnsi"/>
        </w:rPr>
        <w:lastRenderedPageBreak/>
        <w:t xml:space="preserve">BP – broj pražnjenja spremnika miješanog komunalnog otpada u obračunskom razdoblju sukladno podacima u evidenciji </w:t>
      </w:r>
    </w:p>
    <w:p w14:paraId="6C7F3854" w14:textId="208CE045" w:rsidR="00463D6D" w:rsidRPr="00357EC0" w:rsidRDefault="00B161F5" w:rsidP="00357EC0">
      <w:pPr>
        <w:spacing w:after="0" w:line="240" w:lineRule="auto"/>
        <w:jc w:val="both"/>
        <w:rPr>
          <w:rFonts w:cstheme="minorHAnsi"/>
        </w:rPr>
      </w:pPr>
      <w:r w:rsidRPr="00357EC0">
        <w:rPr>
          <w:rFonts w:cstheme="minorHAnsi"/>
        </w:rPr>
        <w:t>U – udio korisnika usluge u korištenju spremnika</w:t>
      </w:r>
    </w:p>
    <w:p w14:paraId="66C5FE02" w14:textId="77777777" w:rsidR="006E0D4E" w:rsidRPr="00357EC0" w:rsidRDefault="006E0D4E" w:rsidP="00357EC0">
      <w:pPr>
        <w:spacing w:after="0" w:line="240" w:lineRule="auto"/>
        <w:jc w:val="both"/>
        <w:rPr>
          <w:rFonts w:cstheme="minorHAnsi"/>
        </w:rPr>
      </w:pPr>
    </w:p>
    <w:p w14:paraId="54AE87C3" w14:textId="38F5457A" w:rsidR="006E0D4E" w:rsidRPr="00357EC0" w:rsidRDefault="006E0D4E" w:rsidP="00357EC0">
      <w:pPr>
        <w:spacing w:after="0" w:line="240" w:lineRule="auto"/>
        <w:jc w:val="both"/>
        <w:rPr>
          <w:rFonts w:cstheme="minorHAnsi"/>
        </w:rPr>
      </w:pPr>
      <w:r w:rsidRPr="00357EC0">
        <w:rPr>
          <w:rFonts w:cstheme="minorHAnsi"/>
        </w:rPr>
        <w:t xml:space="preserve">Cijena obvezne minimalne javne usluge uključuje troškove nabave i održavanja opreme za prikupljanje otpada, prijevoza otpada, obrade otpada (osim troškova zbrinjavanja miješanog komunalnog otpada s prijevozom do centra gospodarenja otpadom), troškove nastale radom reciklažnih dvorišta, prijevoza i obrade glomaznog otpada i vođenja propisanih evidencija i izvješćivanja u vezi s javnom uslugom. </w:t>
      </w:r>
    </w:p>
    <w:p w14:paraId="0964682B" w14:textId="77777777" w:rsidR="006E0D4E" w:rsidRPr="00357EC0" w:rsidRDefault="006E0D4E" w:rsidP="00357EC0">
      <w:pPr>
        <w:spacing w:after="0" w:line="240" w:lineRule="auto"/>
        <w:jc w:val="both"/>
        <w:rPr>
          <w:rFonts w:cstheme="minorHAnsi"/>
        </w:rPr>
      </w:pPr>
    </w:p>
    <w:p w14:paraId="469B3967" w14:textId="430A9E36" w:rsidR="006E0D4E" w:rsidRPr="00357EC0" w:rsidRDefault="006E0D4E" w:rsidP="00357EC0">
      <w:pPr>
        <w:spacing w:after="0" w:line="240" w:lineRule="auto"/>
        <w:jc w:val="both"/>
        <w:rPr>
          <w:rFonts w:cstheme="minorHAnsi"/>
        </w:rPr>
      </w:pPr>
      <w:r w:rsidRPr="00357EC0">
        <w:rPr>
          <w:rFonts w:cstheme="minorHAnsi"/>
        </w:rPr>
        <w:t xml:space="preserve">Cijena obvezne minimalne javne usluge za korisnike javne usluge izračunava se na način da se izračuna udio u godišnjim troškovima Davatelja usluge za te kategorije korisnika usluge, koji je razmjeran udjelu u proizvodnji miješanog komunalnog otpada, a zatim se troškovi podijele na broj korisnika usluge pojedine kategorije i izračuna mjesečni iznos cijene obvezne minimalne javne usluge za navedenu kategoriju korisnika javne usluge. </w:t>
      </w:r>
    </w:p>
    <w:p w14:paraId="4BF5FE08" w14:textId="77777777" w:rsidR="006E0D4E" w:rsidRPr="00357EC0" w:rsidRDefault="006E0D4E" w:rsidP="00357EC0">
      <w:pPr>
        <w:spacing w:after="0" w:line="240" w:lineRule="auto"/>
        <w:jc w:val="both"/>
        <w:rPr>
          <w:rFonts w:cstheme="minorHAnsi"/>
        </w:rPr>
      </w:pPr>
    </w:p>
    <w:p w14:paraId="1F1FD249" w14:textId="77152074" w:rsidR="006E0D4E" w:rsidRPr="00357EC0" w:rsidRDefault="006E0D4E" w:rsidP="00357EC0">
      <w:pPr>
        <w:spacing w:after="0" w:line="240" w:lineRule="auto"/>
        <w:jc w:val="both"/>
        <w:rPr>
          <w:rFonts w:cstheme="minorHAnsi"/>
        </w:rPr>
      </w:pPr>
      <w:r w:rsidRPr="00357EC0">
        <w:rPr>
          <w:rFonts w:cstheme="minorHAnsi"/>
        </w:rPr>
        <w:t>Cijena obvezne minimalne javne usluge za korisnika kategorije kućanstvo jedinstvena je na čitavom području primjene Odluke, a iznosi: 50,00 kn (slovima: pedeset kuna) mjesečno, bez PDV-a.</w:t>
      </w:r>
    </w:p>
    <w:p w14:paraId="30B91F53" w14:textId="77777777" w:rsidR="006E0D4E" w:rsidRPr="00357EC0" w:rsidRDefault="006E0D4E" w:rsidP="00357EC0">
      <w:pPr>
        <w:spacing w:after="0" w:line="240" w:lineRule="auto"/>
        <w:jc w:val="both"/>
        <w:rPr>
          <w:rFonts w:cstheme="minorHAnsi"/>
        </w:rPr>
      </w:pPr>
    </w:p>
    <w:p w14:paraId="22D2EA7A" w14:textId="35AC8DC3" w:rsidR="006E0D4E" w:rsidRPr="00357EC0" w:rsidRDefault="006E0D4E" w:rsidP="00357EC0">
      <w:pPr>
        <w:spacing w:after="0" w:line="240" w:lineRule="auto"/>
        <w:jc w:val="both"/>
        <w:rPr>
          <w:rFonts w:cstheme="minorHAnsi"/>
        </w:rPr>
      </w:pPr>
      <w:r w:rsidRPr="00357EC0">
        <w:rPr>
          <w:rFonts w:cstheme="minorHAnsi"/>
        </w:rPr>
        <w:t>Cijena obvezne minimalne javne usluge za korisnika koji nije kućanstvo jedinstvena je na čitavom području primjene Odluke, a iznosi: 80,00 kn (slovima: osamdeset kuna) mjesečno, bez PDV-a.</w:t>
      </w:r>
    </w:p>
    <w:p w14:paraId="1288D792" w14:textId="77777777" w:rsidR="006E0D4E" w:rsidRPr="00357EC0" w:rsidRDefault="006E0D4E" w:rsidP="00357EC0">
      <w:pPr>
        <w:spacing w:after="0" w:line="240" w:lineRule="auto"/>
        <w:jc w:val="both"/>
        <w:rPr>
          <w:rFonts w:cstheme="minorHAnsi"/>
        </w:rPr>
      </w:pPr>
    </w:p>
    <w:p w14:paraId="0C7CB008" w14:textId="26C2BDE7" w:rsidR="006E0D4E" w:rsidRPr="00357EC0" w:rsidRDefault="006E0D4E" w:rsidP="00357EC0">
      <w:pPr>
        <w:spacing w:after="0" w:line="240" w:lineRule="auto"/>
        <w:jc w:val="both"/>
        <w:rPr>
          <w:rFonts w:cstheme="minorHAnsi"/>
        </w:rPr>
      </w:pPr>
      <w:r w:rsidRPr="00357EC0">
        <w:rPr>
          <w:rFonts w:cstheme="minorHAnsi"/>
        </w:rPr>
        <w:t>Cijena obvezne minimalne javne usluge određena Odlukom je iznos koji se osigurava radi ekonomski održivog poslovanja te sigurnosti, redovitosti i kvalitete pružanja javne usluge, kako bi sustav sakupljanja komunalnog otpada mogao ispuniti svoju svrhu.</w:t>
      </w:r>
    </w:p>
    <w:p w14:paraId="44F5E55A" w14:textId="0AB0CF8E" w:rsidR="00B161F5" w:rsidRDefault="00B161F5" w:rsidP="00357EC0">
      <w:pPr>
        <w:spacing w:after="0" w:line="240" w:lineRule="auto"/>
        <w:jc w:val="both"/>
        <w:rPr>
          <w:rFonts w:cstheme="minorHAnsi"/>
        </w:rPr>
      </w:pPr>
    </w:p>
    <w:p w14:paraId="3C172C90" w14:textId="60157012" w:rsidR="00357EC0" w:rsidRDefault="00357EC0" w:rsidP="00357EC0">
      <w:pPr>
        <w:spacing w:after="0" w:line="240" w:lineRule="auto"/>
        <w:jc w:val="both"/>
        <w:rPr>
          <w:rFonts w:cstheme="minorHAnsi"/>
        </w:rPr>
      </w:pPr>
    </w:p>
    <w:p w14:paraId="317941A0" w14:textId="13D75DDC" w:rsidR="00357EC0" w:rsidRDefault="00357EC0" w:rsidP="00357EC0">
      <w:pPr>
        <w:spacing w:after="0" w:line="240" w:lineRule="auto"/>
        <w:jc w:val="both"/>
        <w:rPr>
          <w:rFonts w:cstheme="minorHAnsi"/>
        </w:rPr>
      </w:pPr>
    </w:p>
    <w:p w14:paraId="48388661" w14:textId="3B881FB0" w:rsidR="00357EC0" w:rsidRDefault="00357EC0" w:rsidP="00357EC0">
      <w:pPr>
        <w:spacing w:after="0" w:line="240" w:lineRule="auto"/>
        <w:jc w:val="both"/>
        <w:rPr>
          <w:rFonts w:cstheme="minorHAnsi"/>
        </w:rPr>
      </w:pPr>
    </w:p>
    <w:p w14:paraId="703484B7" w14:textId="29D46242" w:rsidR="00357EC0" w:rsidRDefault="00357EC0" w:rsidP="00357EC0">
      <w:pPr>
        <w:spacing w:after="0" w:line="240" w:lineRule="auto"/>
        <w:jc w:val="both"/>
        <w:rPr>
          <w:rFonts w:cstheme="minorHAnsi"/>
        </w:rPr>
      </w:pPr>
    </w:p>
    <w:p w14:paraId="53CA4888" w14:textId="124D58FC" w:rsidR="00357EC0" w:rsidRDefault="00357EC0" w:rsidP="00357EC0">
      <w:pPr>
        <w:spacing w:after="0" w:line="240" w:lineRule="auto"/>
        <w:jc w:val="both"/>
        <w:rPr>
          <w:rFonts w:cstheme="minorHAnsi"/>
        </w:rPr>
      </w:pPr>
    </w:p>
    <w:p w14:paraId="3C5B6B47" w14:textId="1A2F5152" w:rsidR="00357EC0" w:rsidRDefault="00357EC0" w:rsidP="00357EC0">
      <w:pPr>
        <w:spacing w:after="0" w:line="240" w:lineRule="auto"/>
        <w:jc w:val="both"/>
        <w:rPr>
          <w:rFonts w:cstheme="minorHAnsi"/>
        </w:rPr>
      </w:pPr>
    </w:p>
    <w:p w14:paraId="244F780E" w14:textId="17BD6C95" w:rsidR="00357EC0" w:rsidRDefault="00357EC0" w:rsidP="00357EC0">
      <w:pPr>
        <w:spacing w:after="0" w:line="240" w:lineRule="auto"/>
        <w:jc w:val="both"/>
        <w:rPr>
          <w:rFonts w:cstheme="minorHAnsi"/>
        </w:rPr>
      </w:pPr>
    </w:p>
    <w:p w14:paraId="58FB4C25" w14:textId="3BA5143D" w:rsidR="00357EC0" w:rsidRDefault="00357EC0" w:rsidP="00357EC0">
      <w:pPr>
        <w:spacing w:after="0" w:line="240" w:lineRule="auto"/>
        <w:jc w:val="both"/>
        <w:rPr>
          <w:rFonts w:cstheme="minorHAnsi"/>
        </w:rPr>
      </w:pPr>
    </w:p>
    <w:p w14:paraId="4706381C" w14:textId="54A35CBE" w:rsidR="00357EC0" w:rsidRDefault="00357EC0" w:rsidP="00357EC0">
      <w:pPr>
        <w:spacing w:after="0" w:line="240" w:lineRule="auto"/>
        <w:jc w:val="both"/>
        <w:rPr>
          <w:rFonts w:cstheme="minorHAnsi"/>
        </w:rPr>
      </w:pPr>
    </w:p>
    <w:p w14:paraId="1A29C54F" w14:textId="4F832AD6" w:rsidR="00357EC0" w:rsidRDefault="00357EC0" w:rsidP="00357EC0">
      <w:pPr>
        <w:spacing w:after="0" w:line="240" w:lineRule="auto"/>
        <w:jc w:val="both"/>
        <w:rPr>
          <w:rFonts w:cstheme="minorHAnsi"/>
        </w:rPr>
      </w:pPr>
    </w:p>
    <w:p w14:paraId="760F23FD" w14:textId="3DE48F5B" w:rsidR="00357EC0" w:rsidRDefault="00357EC0" w:rsidP="00357EC0">
      <w:pPr>
        <w:spacing w:after="0" w:line="240" w:lineRule="auto"/>
        <w:jc w:val="both"/>
        <w:rPr>
          <w:rFonts w:cstheme="minorHAnsi"/>
        </w:rPr>
      </w:pPr>
    </w:p>
    <w:p w14:paraId="045C6603" w14:textId="67C22D4C" w:rsidR="00357EC0" w:rsidRDefault="00357EC0" w:rsidP="00357EC0">
      <w:pPr>
        <w:spacing w:after="0" w:line="240" w:lineRule="auto"/>
        <w:jc w:val="both"/>
        <w:rPr>
          <w:rFonts w:cstheme="minorHAnsi"/>
        </w:rPr>
      </w:pPr>
    </w:p>
    <w:p w14:paraId="1F509CE5" w14:textId="729FC053" w:rsidR="00357EC0" w:rsidRDefault="00357EC0" w:rsidP="00357EC0">
      <w:pPr>
        <w:spacing w:after="0" w:line="240" w:lineRule="auto"/>
        <w:jc w:val="both"/>
        <w:rPr>
          <w:rFonts w:cstheme="minorHAnsi"/>
        </w:rPr>
      </w:pPr>
    </w:p>
    <w:p w14:paraId="75A226C3" w14:textId="68B5F55B" w:rsidR="00357EC0" w:rsidRDefault="00357EC0" w:rsidP="00357EC0">
      <w:pPr>
        <w:spacing w:after="0" w:line="240" w:lineRule="auto"/>
        <w:jc w:val="both"/>
        <w:rPr>
          <w:rFonts w:cstheme="minorHAnsi"/>
        </w:rPr>
      </w:pPr>
    </w:p>
    <w:p w14:paraId="2792A144" w14:textId="3F41752F" w:rsidR="00357EC0" w:rsidRDefault="00357EC0" w:rsidP="00357EC0">
      <w:pPr>
        <w:spacing w:after="0" w:line="240" w:lineRule="auto"/>
        <w:jc w:val="both"/>
        <w:rPr>
          <w:rFonts w:cstheme="minorHAnsi"/>
        </w:rPr>
      </w:pPr>
    </w:p>
    <w:p w14:paraId="4D3970DA" w14:textId="2FAB40CD" w:rsidR="00357EC0" w:rsidRDefault="00357EC0" w:rsidP="00357EC0">
      <w:pPr>
        <w:spacing w:after="0" w:line="240" w:lineRule="auto"/>
        <w:jc w:val="both"/>
        <w:rPr>
          <w:rFonts w:cstheme="minorHAnsi"/>
        </w:rPr>
      </w:pPr>
    </w:p>
    <w:p w14:paraId="57E1B7A3" w14:textId="094EC6C7" w:rsidR="00357EC0" w:rsidRDefault="00357EC0" w:rsidP="00357EC0">
      <w:pPr>
        <w:spacing w:after="0" w:line="240" w:lineRule="auto"/>
        <w:jc w:val="both"/>
        <w:rPr>
          <w:rFonts w:cstheme="minorHAnsi"/>
        </w:rPr>
      </w:pPr>
    </w:p>
    <w:p w14:paraId="2E2C7C9D" w14:textId="7BB54EF9" w:rsidR="00357EC0" w:rsidRDefault="00357EC0" w:rsidP="00357EC0">
      <w:pPr>
        <w:spacing w:after="0" w:line="240" w:lineRule="auto"/>
        <w:jc w:val="both"/>
        <w:rPr>
          <w:rFonts w:cstheme="minorHAnsi"/>
        </w:rPr>
      </w:pPr>
    </w:p>
    <w:p w14:paraId="75A3B2A5" w14:textId="24095E74" w:rsidR="00357EC0" w:rsidRDefault="00357EC0" w:rsidP="00357EC0">
      <w:pPr>
        <w:spacing w:after="0" w:line="240" w:lineRule="auto"/>
        <w:jc w:val="both"/>
        <w:rPr>
          <w:rFonts w:cstheme="minorHAnsi"/>
        </w:rPr>
      </w:pPr>
    </w:p>
    <w:p w14:paraId="16793B05" w14:textId="43D9EF1B" w:rsidR="00357EC0" w:rsidRDefault="00357EC0" w:rsidP="00357EC0">
      <w:pPr>
        <w:spacing w:after="0" w:line="240" w:lineRule="auto"/>
        <w:jc w:val="both"/>
        <w:rPr>
          <w:rFonts w:cstheme="minorHAnsi"/>
        </w:rPr>
      </w:pPr>
    </w:p>
    <w:p w14:paraId="1AB6B2CE" w14:textId="6DF65410" w:rsidR="00357EC0" w:rsidRDefault="00357EC0" w:rsidP="00357EC0">
      <w:pPr>
        <w:spacing w:after="0" w:line="240" w:lineRule="auto"/>
        <w:jc w:val="both"/>
        <w:rPr>
          <w:rFonts w:cstheme="minorHAnsi"/>
        </w:rPr>
      </w:pPr>
    </w:p>
    <w:p w14:paraId="1E03D1BE" w14:textId="1392171B" w:rsidR="00357EC0" w:rsidRDefault="00357EC0" w:rsidP="00357EC0">
      <w:pPr>
        <w:spacing w:after="0" w:line="240" w:lineRule="auto"/>
        <w:jc w:val="both"/>
        <w:rPr>
          <w:rFonts w:cstheme="minorHAnsi"/>
        </w:rPr>
      </w:pPr>
    </w:p>
    <w:p w14:paraId="0E8F3394" w14:textId="26BA60C0" w:rsidR="00357EC0" w:rsidRDefault="00357EC0" w:rsidP="00357EC0">
      <w:pPr>
        <w:spacing w:after="0" w:line="240" w:lineRule="auto"/>
        <w:jc w:val="both"/>
        <w:rPr>
          <w:rFonts w:cstheme="minorHAnsi"/>
        </w:rPr>
      </w:pPr>
    </w:p>
    <w:p w14:paraId="571E7120" w14:textId="77777777" w:rsidR="00357EC0" w:rsidRPr="00357EC0" w:rsidRDefault="00357EC0" w:rsidP="00357EC0">
      <w:pPr>
        <w:spacing w:after="0" w:line="240" w:lineRule="auto"/>
        <w:jc w:val="both"/>
        <w:rPr>
          <w:rFonts w:cstheme="minorHAnsi"/>
        </w:rPr>
      </w:pPr>
    </w:p>
    <w:p w14:paraId="6C8A6FBA" w14:textId="77777777" w:rsidR="00B161F5" w:rsidRPr="00357EC0" w:rsidRDefault="00B161F5" w:rsidP="00357EC0">
      <w:pPr>
        <w:spacing w:after="0" w:line="240" w:lineRule="auto"/>
        <w:jc w:val="both"/>
        <w:rPr>
          <w:rFonts w:cstheme="minorHAnsi"/>
        </w:rPr>
      </w:pPr>
    </w:p>
    <w:p w14:paraId="12EA045A" w14:textId="77777777" w:rsidR="00A35491" w:rsidRPr="00357EC0" w:rsidRDefault="00011E5E" w:rsidP="00357EC0">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37" w:name="_Toc130975189"/>
      <w:r w:rsidRPr="00357EC0">
        <w:rPr>
          <w:rFonts w:asciiTheme="minorHAnsi" w:hAnsiTheme="minorHAnsi" w:cstheme="minorHAnsi"/>
          <w:color w:val="auto"/>
          <w:sz w:val="22"/>
          <w:szCs w:val="22"/>
        </w:rPr>
        <w:lastRenderedPageBreak/>
        <w:t>POPIS PROJEKATA ZA PROVEDBU ODREDBI PLANA,</w:t>
      </w:r>
      <w:r w:rsidR="00A35491" w:rsidRPr="00357EC0">
        <w:rPr>
          <w:rFonts w:asciiTheme="minorHAnsi" w:hAnsiTheme="minorHAnsi" w:cstheme="minorHAnsi"/>
          <w:color w:val="auto"/>
          <w:sz w:val="22"/>
          <w:szCs w:val="22"/>
        </w:rPr>
        <w:t xml:space="preserve"> ORGANIZ</w:t>
      </w:r>
      <w:r w:rsidR="005950FF" w:rsidRPr="00357EC0">
        <w:rPr>
          <w:rFonts w:asciiTheme="minorHAnsi" w:hAnsiTheme="minorHAnsi" w:cstheme="minorHAnsi"/>
          <w:color w:val="auto"/>
          <w:sz w:val="22"/>
          <w:szCs w:val="22"/>
        </w:rPr>
        <w:t>ACIJSKI ASPEKTI, IZVORI I VISINA</w:t>
      </w:r>
      <w:r w:rsidR="00A35491" w:rsidRPr="00357EC0">
        <w:rPr>
          <w:rFonts w:asciiTheme="minorHAnsi" w:hAnsiTheme="minorHAnsi" w:cstheme="minorHAnsi"/>
          <w:color w:val="auto"/>
          <w:sz w:val="22"/>
          <w:szCs w:val="22"/>
        </w:rPr>
        <w:t xml:space="preserve"> FINANCIJSKIH SREDSTAVA ZA PROV</w:t>
      </w:r>
      <w:r w:rsidR="007C7626" w:rsidRPr="00357EC0">
        <w:rPr>
          <w:rFonts w:asciiTheme="minorHAnsi" w:hAnsiTheme="minorHAnsi" w:cstheme="minorHAnsi"/>
          <w:color w:val="auto"/>
          <w:sz w:val="22"/>
          <w:szCs w:val="22"/>
        </w:rPr>
        <w:t>EDBU MJERA GOSPODARENJA OTPADOM</w:t>
      </w:r>
      <w:bookmarkEnd w:id="35"/>
      <w:bookmarkEnd w:id="37"/>
    </w:p>
    <w:p w14:paraId="36B5AA2B" w14:textId="77777777" w:rsidR="00AC3888" w:rsidRPr="00357EC0" w:rsidRDefault="00AC3888" w:rsidP="00357EC0">
      <w:pPr>
        <w:pStyle w:val="Opisslike"/>
        <w:spacing w:after="0"/>
        <w:rPr>
          <w:rFonts w:cstheme="minorHAnsi"/>
          <w:sz w:val="22"/>
          <w:szCs w:val="22"/>
        </w:rPr>
      </w:pPr>
      <w:bookmarkStart w:id="38" w:name="_Toc536606803"/>
    </w:p>
    <w:p w14:paraId="6B62CA5C" w14:textId="45E6CE7D" w:rsidR="006E0D4E" w:rsidRDefault="006E0D4E" w:rsidP="00357EC0">
      <w:pPr>
        <w:autoSpaceDE w:val="0"/>
        <w:autoSpaceDN w:val="0"/>
        <w:adjustRightInd w:val="0"/>
        <w:spacing w:after="0" w:line="240" w:lineRule="auto"/>
        <w:contextualSpacing/>
        <w:jc w:val="both"/>
        <w:rPr>
          <w:rFonts w:eastAsia="Calibri" w:cstheme="minorHAnsi"/>
        </w:rPr>
      </w:pPr>
      <w:bookmarkStart w:id="39" w:name="_Hlk130893877"/>
      <w:bookmarkEnd w:id="38"/>
      <w:r w:rsidRPr="00357EC0">
        <w:rPr>
          <w:rFonts w:eastAsia="Calibri" w:cstheme="minorHAnsi"/>
        </w:rPr>
        <w:t>Općina Žakanje je tijekom 2022. godine provodila slijedeće projekte u svrhu provedbe odredbi Plana gospodarenja otpadom:</w:t>
      </w:r>
    </w:p>
    <w:p w14:paraId="428C6089" w14:textId="77777777" w:rsidR="00357EC0" w:rsidRPr="00357EC0" w:rsidRDefault="00357EC0" w:rsidP="00357EC0">
      <w:pPr>
        <w:autoSpaceDE w:val="0"/>
        <w:autoSpaceDN w:val="0"/>
        <w:adjustRightInd w:val="0"/>
        <w:spacing w:after="0" w:line="240" w:lineRule="auto"/>
        <w:contextualSpacing/>
        <w:jc w:val="both"/>
        <w:rPr>
          <w:rFonts w:eastAsia="Calibri" w:cstheme="minorHAnsi"/>
        </w:rPr>
      </w:pPr>
    </w:p>
    <w:p w14:paraId="56E0F48F" w14:textId="3D8D28CB" w:rsidR="006E0D4E" w:rsidRPr="00357EC0" w:rsidRDefault="006E0D4E" w:rsidP="00357EC0">
      <w:pPr>
        <w:numPr>
          <w:ilvl w:val="0"/>
          <w:numId w:val="20"/>
        </w:numPr>
        <w:autoSpaceDE w:val="0"/>
        <w:autoSpaceDN w:val="0"/>
        <w:adjustRightInd w:val="0"/>
        <w:spacing w:after="0" w:line="240" w:lineRule="auto"/>
        <w:ind w:left="284" w:hanging="284"/>
        <w:contextualSpacing/>
        <w:jc w:val="both"/>
        <w:rPr>
          <w:rFonts w:eastAsia="Calibri" w:cstheme="minorHAnsi"/>
          <w:b/>
          <w:bCs/>
        </w:rPr>
      </w:pPr>
      <w:r w:rsidRPr="00357EC0">
        <w:rPr>
          <w:rFonts w:eastAsia="Calibri" w:cstheme="minorHAnsi"/>
          <w:b/>
          <w:bCs/>
        </w:rPr>
        <w:t>Provedba mjera odvojenog skupljanja otpada</w:t>
      </w:r>
    </w:p>
    <w:p w14:paraId="0F12F382" w14:textId="385950D9" w:rsidR="006E0D4E" w:rsidRPr="00357EC0" w:rsidRDefault="006E0D4E" w:rsidP="00357EC0">
      <w:pPr>
        <w:autoSpaceDE w:val="0"/>
        <w:autoSpaceDN w:val="0"/>
        <w:adjustRightInd w:val="0"/>
        <w:spacing w:after="0" w:line="240" w:lineRule="auto"/>
        <w:ind w:left="284"/>
        <w:contextualSpacing/>
        <w:jc w:val="both"/>
        <w:rPr>
          <w:rFonts w:eastAsia="Calibri" w:cstheme="minorHAnsi"/>
        </w:rPr>
      </w:pPr>
      <w:r w:rsidRPr="00357EC0">
        <w:rPr>
          <w:rFonts w:eastAsia="Calibri" w:cstheme="minorHAnsi"/>
        </w:rPr>
        <w:t>Ukupna vrijednost projekta: 116.362,50 (od toga 46.545,00 kn FZOEU) te obuhvaća aktivnosti:</w:t>
      </w:r>
    </w:p>
    <w:p w14:paraId="651488BB" w14:textId="2851F304" w:rsidR="006E0D4E" w:rsidRPr="00357EC0" w:rsidRDefault="006E0D4E" w:rsidP="00357EC0">
      <w:pPr>
        <w:numPr>
          <w:ilvl w:val="0"/>
          <w:numId w:val="19"/>
        </w:numPr>
        <w:autoSpaceDE w:val="0"/>
        <w:autoSpaceDN w:val="0"/>
        <w:adjustRightInd w:val="0"/>
        <w:spacing w:after="0" w:line="240" w:lineRule="auto"/>
        <w:contextualSpacing/>
        <w:jc w:val="both"/>
        <w:rPr>
          <w:rFonts w:eastAsia="Calibri" w:cstheme="minorHAnsi"/>
        </w:rPr>
      </w:pPr>
      <w:r w:rsidRPr="00357EC0">
        <w:rPr>
          <w:rFonts w:eastAsia="Calibri" w:cstheme="minorHAnsi"/>
        </w:rPr>
        <w:t>Nabava 10 kontejnera-7m3</w:t>
      </w:r>
    </w:p>
    <w:p w14:paraId="5FCE6B36" w14:textId="6AE4B861" w:rsidR="006E0D4E" w:rsidRPr="00357EC0" w:rsidRDefault="006E0D4E" w:rsidP="00357EC0">
      <w:pPr>
        <w:numPr>
          <w:ilvl w:val="0"/>
          <w:numId w:val="19"/>
        </w:numPr>
        <w:autoSpaceDE w:val="0"/>
        <w:autoSpaceDN w:val="0"/>
        <w:adjustRightInd w:val="0"/>
        <w:spacing w:after="0" w:line="240" w:lineRule="auto"/>
        <w:contextualSpacing/>
        <w:jc w:val="both"/>
        <w:rPr>
          <w:rFonts w:eastAsia="Calibri" w:cstheme="minorHAnsi"/>
        </w:rPr>
      </w:pPr>
      <w:r w:rsidRPr="00357EC0">
        <w:rPr>
          <w:rFonts w:eastAsia="Calibri" w:cstheme="minorHAnsi"/>
        </w:rPr>
        <w:t>Brošure o održivom gospodarenju otpadom za sva kućanstva na području općine Žakanje (700 kom)</w:t>
      </w:r>
    </w:p>
    <w:p w14:paraId="63825437" w14:textId="77777777" w:rsidR="006E0D4E" w:rsidRPr="00357EC0" w:rsidRDefault="006E0D4E" w:rsidP="00357EC0">
      <w:pPr>
        <w:autoSpaceDE w:val="0"/>
        <w:autoSpaceDN w:val="0"/>
        <w:adjustRightInd w:val="0"/>
        <w:spacing w:after="0" w:line="240" w:lineRule="auto"/>
        <w:ind w:left="720"/>
        <w:contextualSpacing/>
        <w:jc w:val="both"/>
        <w:rPr>
          <w:rFonts w:eastAsia="Calibri" w:cstheme="minorHAnsi"/>
        </w:rPr>
      </w:pPr>
    </w:p>
    <w:bookmarkEnd w:id="39"/>
    <w:p w14:paraId="79826F48" w14:textId="77777777" w:rsidR="006E0D4E" w:rsidRPr="00357EC0" w:rsidRDefault="006E0D4E" w:rsidP="00357EC0">
      <w:pPr>
        <w:numPr>
          <w:ilvl w:val="0"/>
          <w:numId w:val="20"/>
        </w:numPr>
        <w:autoSpaceDE w:val="0"/>
        <w:autoSpaceDN w:val="0"/>
        <w:adjustRightInd w:val="0"/>
        <w:spacing w:after="0" w:line="240" w:lineRule="auto"/>
        <w:ind w:left="284" w:hanging="284"/>
        <w:contextualSpacing/>
        <w:jc w:val="both"/>
        <w:rPr>
          <w:rFonts w:eastAsia="Calibri" w:cstheme="minorHAnsi"/>
          <w:b/>
          <w:bCs/>
        </w:rPr>
      </w:pPr>
      <w:r w:rsidRPr="00357EC0">
        <w:rPr>
          <w:rFonts w:eastAsia="Calibri" w:cstheme="minorHAnsi"/>
          <w:b/>
          <w:bCs/>
        </w:rPr>
        <w:t>Uklanjanje otpada odbačenog u okoliš- Sanacija divljih deponija</w:t>
      </w:r>
    </w:p>
    <w:p w14:paraId="403C02EF" w14:textId="01121DA2" w:rsidR="006E0D4E" w:rsidRPr="00357EC0" w:rsidRDefault="006E0D4E" w:rsidP="00357EC0">
      <w:pPr>
        <w:autoSpaceDE w:val="0"/>
        <w:autoSpaceDN w:val="0"/>
        <w:adjustRightInd w:val="0"/>
        <w:spacing w:after="0" w:line="240" w:lineRule="auto"/>
        <w:ind w:left="284"/>
        <w:jc w:val="both"/>
        <w:rPr>
          <w:rFonts w:eastAsia="Calibri" w:cstheme="minorHAnsi"/>
        </w:rPr>
      </w:pPr>
      <w:bookmarkStart w:id="40" w:name="_Hlk130905545"/>
      <w:bookmarkStart w:id="41" w:name="_Hlk130893699"/>
      <w:r w:rsidRPr="00357EC0">
        <w:rPr>
          <w:rFonts w:eastAsia="Calibri" w:cstheme="minorHAnsi"/>
        </w:rPr>
        <w:t>Ukupna vrijednost projekta: 138.200,00   (od čega 53.300,00 FZOEU) te obuhvaća slijedeće aktivnosti:</w:t>
      </w:r>
    </w:p>
    <w:bookmarkEnd w:id="40"/>
    <w:p w14:paraId="7D28BA69" w14:textId="77777777" w:rsidR="006E0D4E" w:rsidRPr="00357EC0" w:rsidRDefault="006E0D4E" w:rsidP="00357EC0">
      <w:pPr>
        <w:numPr>
          <w:ilvl w:val="0"/>
          <w:numId w:val="19"/>
        </w:numPr>
        <w:autoSpaceDE w:val="0"/>
        <w:autoSpaceDN w:val="0"/>
        <w:adjustRightInd w:val="0"/>
        <w:spacing w:after="0" w:line="240" w:lineRule="auto"/>
        <w:contextualSpacing/>
        <w:jc w:val="both"/>
        <w:rPr>
          <w:rFonts w:eastAsia="Calibri" w:cstheme="minorHAnsi"/>
        </w:rPr>
      </w:pPr>
      <w:r w:rsidRPr="00357EC0">
        <w:rPr>
          <w:rFonts w:eastAsia="Calibri" w:cstheme="minorHAnsi"/>
        </w:rPr>
        <w:t>IZRADA PLANA UKLANJANJA OTPADA ODBAČENOG U OKOLIŠ NA PODRUČJU OPĆINE ŽAKANJE – Plan je izradila ovlaštena pravna osoba: ANT d.o.o., Medarska 69, 10090 Zagreb, OIB: 67120058773</w:t>
      </w:r>
    </w:p>
    <w:p w14:paraId="1E8440CA" w14:textId="77777777" w:rsidR="006E0D4E" w:rsidRPr="00357EC0" w:rsidRDefault="006E0D4E" w:rsidP="00357EC0">
      <w:pPr>
        <w:numPr>
          <w:ilvl w:val="0"/>
          <w:numId w:val="19"/>
        </w:numPr>
        <w:autoSpaceDE w:val="0"/>
        <w:autoSpaceDN w:val="0"/>
        <w:adjustRightInd w:val="0"/>
        <w:spacing w:after="0" w:line="240" w:lineRule="auto"/>
        <w:contextualSpacing/>
        <w:jc w:val="both"/>
        <w:rPr>
          <w:rFonts w:eastAsia="Calibri" w:cstheme="minorHAnsi"/>
        </w:rPr>
      </w:pPr>
      <w:r w:rsidRPr="00357EC0">
        <w:rPr>
          <w:rFonts w:eastAsia="Calibri" w:cstheme="minorHAnsi"/>
        </w:rPr>
        <w:t>RADOVI NA UKLANJANJU OTPADA ODBAČENOG U OKOLIŠ I NJEGOVOM ZBRINJAVANJU- uklonjen je otpad odbačen u okoliš na ukupno 7 lokacija: Bubnjarci- Stari del, Bubnajrci- Pernjača, Breznik, Radenići, Zaluka, Mala Paka, Velika Paka- Poligon. Radove je izvršila Azelija eko d.o.o., Ulica akademika Milana Heraka 11, Ozalj.</w:t>
      </w:r>
    </w:p>
    <w:p w14:paraId="52B63590" w14:textId="77777777" w:rsidR="006E0D4E" w:rsidRPr="00357EC0" w:rsidRDefault="006E0D4E" w:rsidP="00357EC0">
      <w:pPr>
        <w:numPr>
          <w:ilvl w:val="0"/>
          <w:numId w:val="19"/>
        </w:numPr>
        <w:autoSpaceDE w:val="0"/>
        <w:autoSpaceDN w:val="0"/>
        <w:adjustRightInd w:val="0"/>
        <w:spacing w:after="0" w:line="240" w:lineRule="auto"/>
        <w:contextualSpacing/>
        <w:jc w:val="both"/>
        <w:rPr>
          <w:rFonts w:eastAsia="Calibri" w:cstheme="minorHAnsi"/>
        </w:rPr>
      </w:pPr>
      <w:r w:rsidRPr="00357EC0">
        <w:rPr>
          <w:rFonts w:eastAsia="Calibri" w:cstheme="minorHAnsi"/>
        </w:rPr>
        <w:t>Postavljene su table zabrane odlaganja otpada na svih sedam lokacija saniranih divljih deponija.</w:t>
      </w:r>
    </w:p>
    <w:p w14:paraId="3331A749" w14:textId="77777777" w:rsidR="006E0D4E" w:rsidRPr="00357EC0" w:rsidRDefault="006E0D4E" w:rsidP="00357EC0">
      <w:pPr>
        <w:numPr>
          <w:ilvl w:val="0"/>
          <w:numId w:val="19"/>
        </w:numPr>
        <w:autoSpaceDE w:val="0"/>
        <w:autoSpaceDN w:val="0"/>
        <w:adjustRightInd w:val="0"/>
        <w:spacing w:after="0" w:line="240" w:lineRule="auto"/>
        <w:contextualSpacing/>
        <w:jc w:val="both"/>
        <w:rPr>
          <w:rFonts w:eastAsia="Calibri" w:cstheme="minorHAnsi"/>
        </w:rPr>
      </w:pPr>
      <w:r w:rsidRPr="00357EC0">
        <w:rPr>
          <w:rFonts w:eastAsia="Calibri" w:cstheme="minorHAnsi"/>
        </w:rPr>
        <w:t>Postavljen je video nadzor na dvije lokacije: Bubnjarci- Stari del i Radenići</w:t>
      </w:r>
    </w:p>
    <w:p w14:paraId="12EB6A6C" w14:textId="77777777" w:rsidR="006E0D4E" w:rsidRPr="00357EC0" w:rsidRDefault="006E0D4E" w:rsidP="00357EC0">
      <w:pPr>
        <w:numPr>
          <w:ilvl w:val="0"/>
          <w:numId w:val="19"/>
        </w:numPr>
        <w:autoSpaceDE w:val="0"/>
        <w:autoSpaceDN w:val="0"/>
        <w:adjustRightInd w:val="0"/>
        <w:spacing w:after="0" w:line="240" w:lineRule="auto"/>
        <w:contextualSpacing/>
        <w:jc w:val="both"/>
        <w:rPr>
          <w:rFonts w:eastAsia="Calibri" w:cstheme="minorHAnsi"/>
        </w:rPr>
      </w:pPr>
      <w:r w:rsidRPr="00357EC0">
        <w:rPr>
          <w:rFonts w:eastAsia="Calibri" w:cstheme="minorHAnsi"/>
        </w:rPr>
        <w:t>STRUČNI NADZOR NAD UKLANJANJEM OTPADA ODBAČEOG U OKOLIŠ- stručni nadzor provodio je TEHNO MODUS d.o.o., ulica kneza Ljudevita Posavskog 34A, Zagreb</w:t>
      </w:r>
    </w:p>
    <w:bookmarkEnd w:id="41"/>
    <w:p w14:paraId="2F2EEEC1" w14:textId="368A40D3" w:rsidR="00D3603E" w:rsidRPr="00357EC0" w:rsidRDefault="00D3603E" w:rsidP="00357EC0">
      <w:pPr>
        <w:pStyle w:val="t-9-8"/>
        <w:spacing w:before="0" w:beforeAutospacing="0" w:after="0" w:afterAutospacing="0"/>
        <w:rPr>
          <w:rFonts w:asciiTheme="minorHAnsi" w:hAnsiTheme="minorHAnsi" w:cstheme="minorHAnsi"/>
          <w:iCs/>
          <w:sz w:val="22"/>
          <w:szCs w:val="22"/>
        </w:rPr>
      </w:pPr>
    </w:p>
    <w:p w14:paraId="70E5A8E7" w14:textId="4CAADBA0" w:rsidR="00D3603E" w:rsidRPr="00357EC0" w:rsidRDefault="00D3603E" w:rsidP="00357EC0">
      <w:pPr>
        <w:pStyle w:val="t-9-8"/>
        <w:spacing w:before="0" w:beforeAutospacing="0" w:after="0" w:afterAutospacing="0"/>
        <w:rPr>
          <w:rFonts w:asciiTheme="minorHAnsi" w:hAnsiTheme="minorHAnsi" w:cstheme="minorHAnsi"/>
          <w:iCs/>
          <w:sz w:val="22"/>
          <w:szCs w:val="22"/>
        </w:rPr>
      </w:pPr>
    </w:p>
    <w:p w14:paraId="583F3580" w14:textId="77777777" w:rsidR="00011E5E" w:rsidRPr="00357EC0" w:rsidRDefault="005950FF" w:rsidP="00357EC0">
      <w:pPr>
        <w:pStyle w:val="Naslov2"/>
        <w:numPr>
          <w:ilvl w:val="0"/>
          <w:numId w:val="8"/>
        </w:numPr>
        <w:spacing w:before="0" w:line="240" w:lineRule="auto"/>
        <w:ind w:hanging="720"/>
        <w:rPr>
          <w:rFonts w:asciiTheme="minorHAnsi" w:hAnsiTheme="minorHAnsi" w:cstheme="minorHAnsi"/>
          <w:color w:val="auto"/>
          <w:sz w:val="22"/>
          <w:szCs w:val="22"/>
        </w:rPr>
      </w:pPr>
      <w:bookmarkStart w:id="42" w:name="_Toc504640295"/>
      <w:bookmarkStart w:id="43" w:name="_Toc130975190"/>
      <w:r w:rsidRPr="00357EC0">
        <w:rPr>
          <w:rFonts w:asciiTheme="minorHAnsi" w:hAnsiTheme="minorHAnsi" w:cstheme="minorHAnsi"/>
          <w:color w:val="auto"/>
          <w:sz w:val="22"/>
          <w:szCs w:val="22"/>
        </w:rPr>
        <w:t>ROKOVI I NOSITELJI</w:t>
      </w:r>
      <w:r w:rsidR="00961845" w:rsidRPr="00357EC0">
        <w:rPr>
          <w:rFonts w:asciiTheme="minorHAnsi" w:hAnsiTheme="minorHAnsi" w:cstheme="minorHAnsi"/>
          <w:color w:val="auto"/>
          <w:sz w:val="22"/>
          <w:szCs w:val="22"/>
        </w:rPr>
        <w:t xml:space="preserve"> IZVRŠENJA PLANA</w:t>
      </w:r>
      <w:bookmarkEnd w:id="42"/>
      <w:bookmarkEnd w:id="43"/>
    </w:p>
    <w:p w14:paraId="0BF44C31" w14:textId="77777777" w:rsidR="00A07DF6" w:rsidRPr="00357EC0" w:rsidRDefault="00A07DF6" w:rsidP="00357EC0">
      <w:pPr>
        <w:spacing w:after="0" w:line="240" w:lineRule="auto"/>
        <w:jc w:val="both"/>
        <w:rPr>
          <w:rFonts w:cstheme="minorHAnsi"/>
          <w:i/>
        </w:rPr>
      </w:pPr>
    </w:p>
    <w:p w14:paraId="1B693F8E" w14:textId="5A3BF2E2" w:rsidR="00832024" w:rsidRPr="00357EC0" w:rsidRDefault="00D63464" w:rsidP="00357EC0">
      <w:pPr>
        <w:spacing w:after="0" w:line="240" w:lineRule="auto"/>
        <w:jc w:val="both"/>
        <w:rPr>
          <w:rFonts w:cstheme="minorHAnsi"/>
          <w:b/>
        </w:rPr>
      </w:pPr>
      <w:r w:rsidRPr="00357EC0">
        <w:rPr>
          <w:rFonts w:cstheme="minorHAnsi"/>
          <w:b/>
        </w:rPr>
        <w:t xml:space="preserve">Tablica </w:t>
      </w:r>
      <w:r w:rsidR="005757B4">
        <w:rPr>
          <w:rFonts w:cstheme="minorHAnsi"/>
          <w:b/>
        </w:rPr>
        <w:t>8</w:t>
      </w:r>
      <w:r w:rsidRPr="00357EC0">
        <w:rPr>
          <w:rFonts w:cstheme="minorHAnsi"/>
          <w:b/>
        </w:rPr>
        <w:t xml:space="preserve">. </w:t>
      </w:r>
      <w:r w:rsidRPr="00357EC0">
        <w:rPr>
          <w:rFonts w:cstheme="minorHAnsi"/>
          <w:bCs/>
        </w:rPr>
        <w:t>Izvršenje PGO</w:t>
      </w:r>
    </w:p>
    <w:tbl>
      <w:tblPr>
        <w:tblStyle w:val="Reetkatablice"/>
        <w:tblW w:w="9781" w:type="dxa"/>
        <w:tblInd w:w="-5" w:type="dxa"/>
        <w:tblLook w:val="04A0" w:firstRow="1" w:lastRow="0" w:firstColumn="1" w:lastColumn="0" w:noHBand="0" w:noVBand="1"/>
      </w:tblPr>
      <w:tblGrid>
        <w:gridCol w:w="735"/>
        <w:gridCol w:w="2943"/>
        <w:gridCol w:w="2147"/>
        <w:gridCol w:w="3956"/>
      </w:tblGrid>
      <w:tr w:rsidR="006605D9" w:rsidRPr="00357EC0" w14:paraId="64B61F82" w14:textId="77777777" w:rsidTr="00553F77">
        <w:tc>
          <w:tcPr>
            <w:tcW w:w="735" w:type="dxa"/>
          </w:tcPr>
          <w:p w14:paraId="5C241507" w14:textId="77777777" w:rsidR="006605D9" w:rsidRPr="00357EC0" w:rsidRDefault="006605D9" w:rsidP="00357EC0">
            <w:pPr>
              <w:pStyle w:val="Odlomakpopisa"/>
              <w:ind w:left="0"/>
              <w:jc w:val="both"/>
              <w:rPr>
                <w:rFonts w:cstheme="minorHAnsi"/>
                <w:b/>
                <w:bCs/>
                <w:i/>
              </w:rPr>
            </w:pPr>
            <w:r w:rsidRPr="00357EC0">
              <w:rPr>
                <w:rFonts w:cstheme="minorHAnsi"/>
                <w:b/>
                <w:bCs/>
                <w:i/>
              </w:rPr>
              <w:t>Redni broj</w:t>
            </w:r>
          </w:p>
        </w:tc>
        <w:tc>
          <w:tcPr>
            <w:tcW w:w="2951" w:type="dxa"/>
          </w:tcPr>
          <w:p w14:paraId="6F478A00" w14:textId="77777777" w:rsidR="006605D9" w:rsidRPr="00357EC0" w:rsidRDefault="006605D9" w:rsidP="00357EC0">
            <w:pPr>
              <w:pStyle w:val="Odlomakpopisa"/>
              <w:ind w:left="0"/>
              <w:jc w:val="center"/>
              <w:rPr>
                <w:rFonts w:cstheme="minorHAnsi"/>
                <w:b/>
                <w:bCs/>
                <w:i/>
              </w:rPr>
            </w:pPr>
            <w:r w:rsidRPr="00357EC0">
              <w:rPr>
                <w:rFonts w:cstheme="minorHAnsi"/>
                <w:b/>
                <w:bCs/>
                <w:i/>
              </w:rPr>
              <w:t xml:space="preserve">Predviđeno </w:t>
            </w:r>
            <w:r w:rsidR="004D76BB" w:rsidRPr="00357EC0">
              <w:rPr>
                <w:rFonts w:cstheme="minorHAnsi"/>
                <w:b/>
                <w:bCs/>
                <w:i/>
              </w:rPr>
              <w:t xml:space="preserve">u </w:t>
            </w:r>
            <w:r w:rsidRPr="00357EC0">
              <w:rPr>
                <w:rFonts w:cstheme="minorHAnsi"/>
                <w:b/>
                <w:bCs/>
                <w:i/>
              </w:rPr>
              <w:t>PGO za 201</w:t>
            </w:r>
            <w:r w:rsidR="00EC3797" w:rsidRPr="00357EC0">
              <w:rPr>
                <w:rFonts w:cstheme="minorHAnsi"/>
                <w:b/>
                <w:bCs/>
                <w:i/>
              </w:rPr>
              <w:t>9</w:t>
            </w:r>
            <w:r w:rsidRPr="00357EC0">
              <w:rPr>
                <w:rFonts w:cstheme="minorHAnsi"/>
                <w:b/>
                <w:bCs/>
                <w:i/>
              </w:rPr>
              <w:t>. god</w:t>
            </w:r>
          </w:p>
        </w:tc>
        <w:tc>
          <w:tcPr>
            <w:tcW w:w="2126" w:type="dxa"/>
          </w:tcPr>
          <w:p w14:paraId="268627C0" w14:textId="77777777" w:rsidR="006605D9" w:rsidRPr="00357EC0" w:rsidRDefault="006605D9" w:rsidP="00357EC0">
            <w:pPr>
              <w:pStyle w:val="Odlomakpopisa"/>
              <w:ind w:left="0"/>
              <w:jc w:val="center"/>
              <w:rPr>
                <w:rFonts w:cstheme="minorHAnsi"/>
                <w:b/>
                <w:bCs/>
                <w:i/>
              </w:rPr>
            </w:pPr>
            <w:r w:rsidRPr="00357EC0">
              <w:rPr>
                <w:rFonts w:cstheme="minorHAnsi"/>
                <w:b/>
                <w:bCs/>
                <w:i/>
              </w:rPr>
              <w:t>Izvršeno</w:t>
            </w:r>
          </w:p>
          <w:p w14:paraId="03AFAD12" w14:textId="77777777" w:rsidR="006605D9" w:rsidRPr="00357EC0" w:rsidRDefault="006605D9" w:rsidP="00357EC0">
            <w:pPr>
              <w:pStyle w:val="Odlomakpopisa"/>
              <w:ind w:left="0"/>
              <w:jc w:val="center"/>
              <w:rPr>
                <w:rFonts w:cstheme="minorHAnsi"/>
                <w:b/>
                <w:bCs/>
                <w:i/>
              </w:rPr>
            </w:pPr>
            <w:r w:rsidRPr="00357EC0">
              <w:rPr>
                <w:rFonts w:cstheme="minorHAnsi"/>
                <w:b/>
                <w:bCs/>
                <w:i/>
              </w:rPr>
              <w:t>DA/NE/DJELOMIČNO</w:t>
            </w:r>
          </w:p>
        </w:tc>
        <w:tc>
          <w:tcPr>
            <w:tcW w:w="3969" w:type="dxa"/>
          </w:tcPr>
          <w:p w14:paraId="058F477C" w14:textId="77777777" w:rsidR="006605D9" w:rsidRPr="00357EC0" w:rsidRDefault="00440D37" w:rsidP="00357EC0">
            <w:pPr>
              <w:pStyle w:val="Odlomakpopisa"/>
              <w:ind w:left="0"/>
              <w:jc w:val="center"/>
              <w:rPr>
                <w:rFonts w:cstheme="minorHAnsi"/>
                <w:b/>
                <w:bCs/>
                <w:i/>
              </w:rPr>
            </w:pPr>
            <w:r w:rsidRPr="00357EC0">
              <w:rPr>
                <w:rFonts w:cstheme="minorHAnsi"/>
                <w:b/>
                <w:bCs/>
                <w:i/>
              </w:rPr>
              <w:t>Napomena</w:t>
            </w:r>
          </w:p>
        </w:tc>
      </w:tr>
      <w:tr w:rsidR="006605D9" w:rsidRPr="00357EC0" w14:paraId="5B40412A" w14:textId="77777777" w:rsidTr="00553F77">
        <w:tc>
          <w:tcPr>
            <w:tcW w:w="735" w:type="dxa"/>
            <w:vAlign w:val="center"/>
          </w:tcPr>
          <w:p w14:paraId="39E3B8A9" w14:textId="77777777" w:rsidR="006605D9" w:rsidRPr="00357EC0" w:rsidRDefault="00AC3888" w:rsidP="00357EC0">
            <w:pPr>
              <w:pStyle w:val="Odlomakpopisa"/>
              <w:ind w:left="0"/>
              <w:jc w:val="center"/>
              <w:rPr>
                <w:rFonts w:cstheme="minorHAnsi"/>
                <w:i/>
              </w:rPr>
            </w:pPr>
            <w:r w:rsidRPr="00357EC0">
              <w:rPr>
                <w:rFonts w:cstheme="minorHAnsi"/>
                <w:i/>
              </w:rPr>
              <w:t>1.</w:t>
            </w:r>
          </w:p>
        </w:tc>
        <w:tc>
          <w:tcPr>
            <w:tcW w:w="2951" w:type="dxa"/>
            <w:vAlign w:val="center"/>
          </w:tcPr>
          <w:p w14:paraId="702FFD97" w14:textId="77777777" w:rsidR="006605D9" w:rsidRPr="00357EC0" w:rsidRDefault="0089574D" w:rsidP="00357EC0">
            <w:pPr>
              <w:pStyle w:val="Odlomakpopisa"/>
              <w:ind w:left="0" w:right="86"/>
              <w:rPr>
                <w:rFonts w:cstheme="minorHAnsi"/>
                <w:i/>
              </w:rPr>
            </w:pPr>
            <w:r w:rsidRPr="00357EC0">
              <w:rPr>
                <w:rFonts w:cstheme="minorHAnsi"/>
                <w:i/>
              </w:rPr>
              <w:t>Elaborat – Plan sanacije divljih odlagališta</w:t>
            </w:r>
          </w:p>
        </w:tc>
        <w:tc>
          <w:tcPr>
            <w:tcW w:w="2126" w:type="dxa"/>
            <w:vAlign w:val="center"/>
          </w:tcPr>
          <w:p w14:paraId="7C206DA8" w14:textId="26BED3C4" w:rsidR="006605D9" w:rsidRPr="00357EC0" w:rsidRDefault="006027A9" w:rsidP="00357EC0">
            <w:pPr>
              <w:pStyle w:val="Odlomakpopisa"/>
              <w:ind w:left="0"/>
              <w:jc w:val="center"/>
              <w:rPr>
                <w:rFonts w:cstheme="minorHAnsi"/>
                <w:i/>
              </w:rPr>
            </w:pPr>
            <w:r w:rsidRPr="00357EC0">
              <w:rPr>
                <w:rFonts w:cstheme="minorHAnsi"/>
                <w:i/>
              </w:rPr>
              <w:t>DA</w:t>
            </w:r>
          </w:p>
        </w:tc>
        <w:tc>
          <w:tcPr>
            <w:tcW w:w="3969" w:type="dxa"/>
            <w:vAlign w:val="center"/>
          </w:tcPr>
          <w:p w14:paraId="031BC424" w14:textId="125A443A" w:rsidR="006605D9" w:rsidRPr="00357EC0" w:rsidRDefault="00553F77" w:rsidP="00357EC0">
            <w:pPr>
              <w:pStyle w:val="Odlomakpopisa"/>
              <w:ind w:left="0"/>
              <w:rPr>
                <w:rFonts w:cstheme="minorHAnsi"/>
                <w:i/>
              </w:rPr>
            </w:pPr>
            <w:r w:rsidRPr="00357EC0">
              <w:rPr>
                <w:rFonts w:cstheme="minorHAnsi"/>
                <w:i/>
              </w:rPr>
              <w:t>Plan sanacije divljih odlagališta je izrađen</w:t>
            </w:r>
          </w:p>
        </w:tc>
      </w:tr>
      <w:tr w:rsidR="0089574D" w:rsidRPr="00357EC0" w14:paraId="408BED65" w14:textId="77777777" w:rsidTr="00553F77">
        <w:tc>
          <w:tcPr>
            <w:tcW w:w="735" w:type="dxa"/>
            <w:vAlign w:val="center"/>
          </w:tcPr>
          <w:p w14:paraId="1FA410FF" w14:textId="2DED2007" w:rsidR="0089574D" w:rsidRPr="00357EC0" w:rsidRDefault="00553F77" w:rsidP="00357EC0">
            <w:pPr>
              <w:pStyle w:val="Odlomakpopisa"/>
              <w:ind w:left="0"/>
              <w:jc w:val="center"/>
              <w:rPr>
                <w:rFonts w:cstheme="minorHAnsi"/>
                <w:i/>
              </w:rPr>
            </w:pPr>
            <w:r w:rsidRPr="00357EC0">
              <w:rPr>
                <w:rFonts w:cstheme="minorHAnsi"/>
                <w:i/>
              </w:rPr>
              <w:t>2</w:t>
            </w:r>
            <w:r w:rsidR="0089574D" w:rsidRPr="00357EC0">
              <w:rPr>
                <w:rFonts w:cstheme="minorHAnsi"/>
                <w:i/>
              </w:rPr>
              <w:t>.</w:t>
            </w:r>
          </w:p>
        </w:tc>
        <w:tc>
          <w:tcPr>
            <w:tcW w:w="2951" w:type="dxa"/>
            <w:vAlign w:val="center"/>
          </w:tcPr>
          <w:p w14:paraId="742CB6E3" w14:textId="77777777" w:rsidR="0089574D" w:rsidRPr="00357EC0" w:rsidRDefault="0089574D" w:rsidP="00357EC0">
            <w:pPr>
              <w:pStyle w:val="Odlomakpopisa"/>
              <w:ind w:left="0"/>
              <w:rPr>
                <w:rFonts w:cstheme="minorHAnsi"/>
                <w:i/>
              </w:rPr>
            </w:pPr>
            <w:r w:rsidRPr="00357EC0">
              <w:rPr>
                <w:rFonts w:cstheme="minorHAnsi"/>
                <w:i/>
              </w:rPr>
              <w:t>Odvojeno sakupljanje (kontejneri)</w:t>
            </w:r>
          </w:p>
        </w:tc>
        <w:tc>
          <w:tcPr>
            <w:tcW w:w="2126" w:type="dxa"/>
            <w:vAlign w:val="center"/>
          </w:tcPr>
          <w:p w14:paraId="727121C4" w14:textId="7F060CF6" w:rsidR="0089574D" w:rsidRPr="00357EC0" w:rsidRDefault="00553F77" w:rsidP="00357EC0">
            <w:pPr>
              <w:pStyle w:val="Odlomakpopisa"/>
              <w:ind w:left="0"/>
              <w:jc w:val="center"/>
              <w:rPr>
                <w:rFonts w:cstheme="minorHAnsi"/>
                <w:i/>
              </w:rPr>
            </w:pPr>
            <w:r w:rsidRPr="00357EC0">
              <w:rPr>
                <w:rFonts w:cstheme="minorHAnsi"/>
                <w:i/>
              </w:rPr>
              <w:t>DA</w:t>
            </w:r>
          </w:p>
        </w:tc>
        <w:tc>
          <w:tcPr>
            <w:tcW w:w="3969" w:type="dxa"/>
            <w:vAlign w:val="center"/>
          </w:tcPr>
          <w:p w14:paraId="79294D6B" w14:textId="4454B4F6" w:rsidR="0089574D" w:rsidRPr="00357EC0" w:rsidRDefault="00553F77" w:rsidP="00357EC0">
            <w:pPr>
              <w:pStyle w:val="Odlomakpopisa"/>
              <w:ind w:left="0"/>
              <w:rPr>
                <w:rFonts w:cstheme="minorHAnsi"/>
                <w:i/>
              </w:rPr>
            </w:pPr>
            <w:r w:rsidRPr="00357EC0">
              <w:rPr>
                <w:rFonts w:cstheme="minorHAnsi"/>
                <w:i/>
              </w:rPr>
              <w:t>Reciklažno dvorište, podijeljeni spremnici za reciklabilni otpad svim domaćinstvima</w:t>
            </w:r>
          </w:p>
        </w:tc>
      </w:tr>
      <w:tr w:rsidR="00553F77" w:rsidRPr="00357EC0" w14:paraId="5D63E574" w14:textId="77777777" w:rsidTr="00553F77">
        <w:tc>
          <w:tcPr>
            <w:tcW w:w="735" w:type="dxa"/>
            <w:vAlign w:val="center"/>
          </w:tcPr>
          <w:p w14:paraId="6E7F5369" w14:textId="626C73F7" w:rsidR="00553F77" w:rsidRPr="00357EC0" w:rsidRDefault="00553F77" w:rsidP="00357EC0">
            <w:pPr>
              <w:pStyle w:val="Odlomakpopisa"/>
              <w:ind w:left="0"/>
              <w:jc w:val="center"/>
              <w:rPr>
                <w:rFonts w:cstheme="minorHAnsi"/>
                <w:i/>
              </w:rPr>
            </w:pPr>
            <w:r w:rsidRPr="00357EC0">
              <w:rPr>
                <w:rFonts w:cstheme="minorHAnsi"/>
                <w:i/>
              </w:rPr>
              <w:t>3.</w:t>
            </w:r>
          </w:p>
        </w:tc>
        <w:tc>
          <w:tcPr>
            <w:tcW w:w="2951" w:type="dxa"/>
            <w:vAlign w:val="center"/>
          </w:tcPr>
          <w:p w14:paraId="25AFCE5E" w14:textId="4221BA3C" w:rsidR="00553F77" w:rsidRPr="00357EC0" w:rsidRDefault="00553F77" w:rsidP="00357EC0">
            <w:pPr>
              <w:pStyle w:val="Odlomakpopisa"/>
              <w:ind w:left="0"/>
              <w:rPr>
                <w:rFonts w:cstheme="minorHAnsi"/>
                <w:i/>
              </w:rPr>
            </w:pPr>
            <w:r w:rsidRPr="00357EC0">
              <w:rPr>
                <w:rFonts w:cstheme="minorHAnsi"/>
                <w:i/>
              </w:rPr>
              <w:t>Reciklažno dvorište</w:t>
            </w:r>
          </w:p>
        </w:tc>
        <w:tc>
          <w:tcPr>
            <w:tcW w:w="2126" w:type="dxa"/>
            <w:vAlign w:val="center"/>
          </w:tcPr>
          <w:p w14:paraId="648CC34A" w14:textId="460843B3" w:rsidR="00553F77" w:rsidRPr="00357EC0" w:rsidRDefault="00553F77" w:rsidP="00357EC0">
            <w:pPr>
              <w:pStyle w:val="Odlomakpopisa"/>
              <w:ind w:left="0"/>
              <w:jc w:val="center"/>
              <w:rPr>
                <w:rFonts w:cstheme="minorHAnsi"/>
                <w:i/>
              </w:rPr>
            </w:pPr>
            <w:r w:rsidRPr="00357EC0">
              <w:rPr>
                <w:rFonts w:cstheme="minorHAnsi"/>
                <w:i/>
              </w:rPr>
              <w:t>DA</w:t>
            </w:r>
          </w:p>
        </w:tc>
        <w:tc>
          <w:tcPr>
            <w:tcW w:w="3969" w:type="dxa"/>
            <w:vAlign w:val="center"/>
          </w:tcPr>
          <w:p w14:paraId="072CD13E" w14:textId="441138DA" w:rsidR="00553F77" w:rsidRPr="00357EC0" w:rsidRDefault="00553F77" w:rsidP="00357EC0">
            <w:pPr>
              <w:pStyle w:val="Odlomakpopisa"/>
              <w:ind w:left="0"/>
              <w:rPr>
                <w:rFonts w:cstheme="minorHAnsi"/>
                <w:i/>
              </w:rPr>
            </w:pPr>
            <w:r w:rsidRPr="00357EC0">
              <w:rPr>
                <w:rFonts w:cstheme="minorHAnsi"/>
                <w:i/>
              </w:rPr>
              <w:t>Izgrađeno reciklažno dvorište</w:t>
            </w:r>
          </w:p>
        </w:tc>
      </w:tr>
      <w:tr w:rsidR="006605D9" w:rsidRPr="00357EC0" w14:paraId="0914C462" w14:textId="77777777" w:rsidTr="00553F77">
        <w:tc>
          <w:tcPr>
            <w:tcW w:w="735" w:type="dxa"/>
            <w:vAlign w:val="center"/>
          </w:tcPr>
          <w:p w14:paraId="531F0858" w14:textId="50255525" w:rsidR="006605D9" w:rsidRPr="00357EC0" w:rsidRDefault="00553F77" w:rsidP="00357EC0">
            <w:pPr>
              <w:pStyle w:val="Odlomakpopisa"/>
              <w:ind w:left="0"/>
              <w:jc w:val="center"/>
              <w:rPr>
                <w:rFonts w:cstheme="minorHAnsi"/>
                <w:i/>
              </w:rPr>
            </w:pPr>
            <w:r w:rsidRPr="00357EC0">
              <w:rPr>
                <w:rFonts w:cstheme="minorHAnsi"/>
                <w:i/>
              </w:rPr>
              <w:t>4</w:t>
            </w:r>
            <w:r w:rsidR="00E56E30" w:rsidRPr="00357EC0">
              <w:rPr>
                <w:rFonts w:cstheme="minorHAnsi"/>
                <w:i/>
              </w:rPr>
              <w:t>.</w:t>
            </w:r>
          </w:p>
        </w:tc>
        <w:tc>
          <w:tcPr>
            <w:tcW w:w="2951" w:type="dxa"/>
            <w:vAlign w:val="center"/>
          </w:tcPr>
          <w:p w14:paraId="74310FE5" w14:textId="5E7A0031" w:rsidR="006605D9" w:rsidRPr="00357EC0" w:rsidRDefault="00E56E30" w:rsidP="00357EC0">
            <w:pPr>
              <w:rPr>
                <w:rFonts w:cstheme="minorHAnsi"/>
                <w:i/>
              </w:rPr>
            </w:pPr>
            <w:r w:rsidRPr="00357EC0">
              <w:rPr>
                <w:rFonts w:cstheme="minorHAnsi"/>
                <w:i/>
              </w:rPr>
              <w:t>Informiranje javnosti vezano uz</w:t>
            </w:r>
            <w:r w:rsidR="00C045AC" w:rsidRPr="00357EC0">
              <w:rPr>
                <w:rFonts w:cstheme="minorHAnsi"/>
                <w:i/>
              </w:rPr>
              <w:t xml:space="preserve"> </w:t>
            </w:r>
            <w:r w:rsidRPr="00357EC0">
              <w:rPr>
                <w:rFonts w:cstheme="minorHAnsi"/>
                <w:i/>
              </w:rPr>
              <w:t>gospodarenje otpadom</w:t>
            </w:r>
          </w:p>
        </w:tc>
        <w:tc>
          <w:tcPr>
            <w:tcW w:w="2126" w:type="dxa"/>
            <w:vAlign w:val="center"/>
          </w:tcPr>
          <w:p w14:paraId="193BC392" w14:textId="77777777" w:rsidR="006605D9" w:rsidRPr="00357EC0" w:rsidRDefault="00E56E30" w:rsidP="00357EC0">
            <w:pPr>
              <w:pStyle w:val="Odlomakpopisa"/>
              <w:ind w:left="0"/>
              <w:jc w:val="center"/>
              <w:rPr>
                <w:rFonts w:cstheme="minorHAnsi"/>
                <w:i/>
              </w:rPr>
            </w:pPr>
            <w:r w:rsidRPr="00357EC0">
              <w:rPr>
                <w:rFonts w:cstheme="minorHAnsi"/>
                <w:i/>
              </w:rPr>
              <w:t>DA</w:t>
            </w:r>
          </w:p>
        </w:tc>
        <w:tc>
          <w:tcPr>
            <w:tcW w:w="3969" w:type="dxa"/>
            <w:vAlign w:val="center"/>
          </w:tcPr>
          <w:p w14:paraId="0173BA1D" w14:textId="48DFFA1A" w:rsidR="006605D9" w:rsidRPr="00357EC0" w:rsidRDefault="004E53CF" w:rsidP="00357EC0">
            <w:pPr>
              <w:pStyle w:val="Odlomakpopisa"/>
              <w:numPr>
                <w:ilvl w:val="0"/>
                <w:numId w:val="19"/>
              </w:numPr>
              <w:ind w:left="172" w:hanging="142"/>
              <w:rPr>
                <w:rFonts w:cstheme="minorHAnsi"/>
                <w:i/>
              </w:rPr>
            </w:pPr>
            <w:r w:rsidRPr="00357EC0">
              <w:rPr>
                <w:rFonts w:cstheme="minorHAnsi"/>
                <w:i/>
              </w:rPr>
              <w:t>Provedene radionice i javne tribine u okviru</w:t>
            </w:r>
            <w:r w:rsidR="00553F77" w:rsidRPr="00357EC0">
              <w:rPr>
                <w:rFonts w:cstheme="minorHAnsi"/>
                <w:i/>
              </w:rPr>
              <w:t xml:space="preserve"> projek</w:t>
            </w:r>
            <w:r w:rsidRPr="00357EC0">
              <w:rPr>
                <w:rFonts w:cstheme="minorHAnsi"/>
                <w:i/>
              </w:rPr>
              <w:t>a</w:t>
            </w:r>
            <w:r w:rsidR="00553F77" w:rsidRPr="00357EC0">
              <w:rPr>
                <w:rFonts w:cstheme="minorHAnsi"/>
                <w:i/>
              </w:rPr>
              <w:t>ta „ Nabava komunalnog vozila za odvojeno prikupljanje otpada na području općine Žakanje“</w:t>
            </w:r>
            <w:r w:rsidRPr="00357EC0">
              <w:rPr>
                <w:rFonts w:cstheme="minorHAnsi"/>
                <w:i/>
              </w:rPr>
              <w:t>, „Izgradnja Reciklažnog dvorišta u Žakanju“.</w:t>
            </w:r>
          </w:p>
          <w:p w14:paraId="24CA89CA" w14:textId="26DAD8F8" w:rsidR="004E53CF" w:rsidRPr="00357EC0" w:rsidRDefault="004E53CF" w:rsidP="00357EC0">
            <w:pPr>
              <w:pStyle w:val="Odlomakpopisa"/>
              <w:numPr>
                <w:ilvl w:val="0"/>
                <w:numId w:val="19"/>
              </w:numPr>
              <w:ind w:left="172" w:hanging="142"/>
              <w:rPr>
                <w:rFonts w:cstheme="minorHAnsi"/>
                <w:i/>
              </w:rPr>
            </w:pPr>
            <w:r w:rsidRPr="00357EC0">
              <w:rPr>
                <w:rFonts w:cstheme="minorHAnsi"/>
                <w:i/>
              </w:rPr>
              <w:t>Izrađene brošure o gospodarenju otpadom na području općine Žakanje</w:t>
            </w:r>
          </w:p>
        </w:tc>
      </w:tr>
      <w:tr w:rsidR="00553F77" w:rsidRPr="00357EC0" w14:paraId="2139CF50" w14:textId="77777777" w:rsidTr="00553F77">
        <w:tc>
          <w:tcPr>
            <w:tcW w:w="735" w:type="dxa"/>
            <w:vAlign w:val="center"/>
          </w:tcPr>
          <w:p w14:paraId="6AC8A1DE" w14:textId="5724609E" w:rsidR="00553F77" w:rsidRPr="00357EC0" w:rsidRDefault="00553F77" w:rsidP="00357EC0">
            <w:pPr>
              <w:pStyle w:val="Odlomakpopisa"/>
              <w:ind w:left="0"/>
              <w:jc w:val="center"/>
              <w:rPr>
                <w:rFonts w:cstheme="minorHAnsi"/>
                <w:i/>
              </w:rPr>
            </w:pPr>
            <w:r w:rsidRPr="00357EC0">
              <w:rPr>
                <w:rFonts w:cstheme="minorHAnsi"/>
                <w:i/>
              </w:rPr>
              <w:t>5.</w:t>
            </w:r>
          </w:p>
        </w:tc>
        <w:tc>
          <w:tcPr>
            <w:tcW w:w="2951" w:type="dxa"/>
            <w:vAlign w:val="center"/>
          </w:tcPr>
          <w:p w14:paraId="2DF6B9D6" w14:textId="1E185556" w:rsidR="00553F77" w:rsidRPr="00357EC0" w:rsidRDefault="00553F77" w:rsidP="00357EC0">
            <w:pPr>
              <w:rPr>
                <w:rFonts w:cstheme="minorHAnsi"/>
                <w:i/>
              </w:rPr>
            </w:pPr>
            <w:r w:rsidRPr="00357EC0">
              <w:rPr>
                <w:rFonts w:cstheme="minorHAnsi"/>
                <w:i/>
              </w:rPr>
              <w:t>Praćenje stanja okoliša</w:t>
            </w:r>
          </w:p>
        </w:tc>
        <w:tc>
          <w:tcPr>
            <w:tcW w:w="2126" w:type="dxa"/>
            <w:vAlign w:val="center"/>
          </w:tcPr>
          <w:p w14:paraId="6D4407B4" w14:textId="45599F92" w:rsidR="00553F77" w:rsidRPr="00357EC0" w:rsidRDefault="00553F77" w:rsidP="00357EC0">
            <w:pPr>
              <w:pStyle w:val="Odlomakpopisa"/>
              <w:ind w:left="0"/>
              <w:jc w:val="center"/>
              <w:rPr>
                <w:rFonts w:cstheme="minorHAnsi"/>
                <w:i/>
              </w:rPr>
            </w:pPr>
            <w:r w:rsidRPr="00357EC0">
              <w:rPr>
                <w:rFonts w:cstheme="minorHAnsi"/>
                <w:i/>
              </w:rPr>
              <w:t>DA</w:t>
            </w:r>
          </w:p>
        </w:tc>
        <w:tc>
          <w:tcPr>
            <w:tcW w:w="3969" w:type="dxa"/>
            <w:vAlign w:val="center"/>
          </w:tcPr>
          <w:p w14:paraId="65E870BC" w14:textId="12055834" w:rsidR="00553F77" w:rsidRPr="00357EC0" w:rsidRDefault="00553F77" w:rsidP="00357EC0">
            <w:pPr>
              <w:pStyle w:val="Odlomakpopisa"/>
              <w:ind w:left="0"/>
              <w:rPr>
                <w:rFonts w:cstheme="minorHAnsi"/>
                <w:i/>
              </w:rPr>
            </w:pPr>
            <w:r w:rsidRPr="00357EC0">
              <w:rPr>
                <w:rFonts w:cstheme="minorHAnsi"/>
                <w:i/>
              </w:rPr>
              <w:t>Komunalni redar vršio je nadzor</w:t>
            </w:r>
          </w:p>
        </w:tc>
      </w:tr>
      <w:tr w:rsidR="00553F77" w:rsidRPr="00357EC0" w14:paraId="668972FD" w14:textId="77777777" w:rsidTr="00553F77">
        <w:tc>
          <w:tcPr>
            <w:tcW w:w="735" w:type="dxa"/>
            <w:vAlign w:val="center"/>
          </w:tcPr>
          <w:p w14:paraId="106B5BA3" w14:textId="137668B6" w:rsidR="00553F77" w:rsidRPr="00357EC0" w:rsidRDefault="00553F77" w:rsidP="00357EC0">
            <w:pPr>
              <w:pStyle w:val="Odlomakpopisa"/>
              <w:ind w:left="0"/>
              <w:jc w:val="center"/>
              <w:rPr>
                <w:rFonts w:cstheme="minorHAnsi"/>
                <w:i/>
              </w:rPr>
            </w:pPr>
            <w:r w:rsidRPr="00357EC0">
              <w:rPr>
                <w:rFonts w:cstheme="minorHAnsi"/>
                <w:i/>
              </w:rPr>
              <w:t>6.</w:t>
            </w:r>
          </w:p>
        </w:tc>
        <w:tc>
          <w:tcPr>
            <w:tcW w:w="2951" w:type="dxa"/>
            <w:vAlign w:val="center"/>
          </w:tcPr>
          <w:p w14:paraId="01A725E1" w14:textId="3601F25F" w:rsidR="00553F77" w:rsidRPr="00357EC0" w:rsidRDefault="00553F77" w:rsidP="00357EC0">
            <w:pPr>
              <w:rPr>
                <w:rFonts w:cstheme="minorHAnsi"/>
                <w:i/>
              </w:rPr>
            </w:pPr>
            <w:r w:rsidRPr="00357EC0">
              <w:rPr>
                <w:rFonts w:cstheme="minorHAnsi"/>
                <w:i/>
              </w:rPr>
              <w:t>Sanacija divljih odlagališta</w:t>
            </w:r>
          </w:p>
        </w:tc>
        <w:tc>
          <w:tcPr>
            <w:tcW w:w="2126" w:type="dxa"/>
            <w:vAlign w:val="center"/>
          </w:tcPr>
          <w:p w14:paraId="0464DBEB" w14:textId="6A1FC83E" w:rsidR="00553F77" w:rsidRPr="00357EC0" w:rsidRDefault="004E53CF" w:rsidP="00357EC0">
            <w:pPr>
              <w:pStyle w:val="Odlomakpopisa"/>
              <w:ind w:left="0"/>
              <w:jc w:val="center"/>
              <w:rPr>
                <w:rFonts w:cstheme="minorHAnsi"/>
                <w:i/>
              </w:rPr>
            </w:pPr>
            <w:r w:rsidRPr="00357EC0">
              <w:rPr>
                <w:rFonts w:cstheme="minorHAnsi"/>
                <w:i/>
              </w:rPr>
              <w:t>DA</w:t>
            </w:r>
          </w:p>
        </w:tc>
        <w:tc>
          <w:tcPr>
            <w:tcW w:w="3969" w:type="dxa"/>
            <w:vAlign w:val="center"/>
          </w:tcPr>
          <w:p w14:paraId="2C557C2C" w14:textId="45D09163" w:rsidR="00553F77" w:rsidRPr="00357EC0" w:rsidRDefault="004E53CF" w:rsidP="00357EC0">
            <w:pPr>
              <w:pStyle w:val="Odlomakpopisa"/>
              <w:ind w:left="0"/>
              <w:rPr>
                <w:rFonts w:cstheme="minorHAnsi"/>
                <w:i/>
              </w:rPr>
            </w:pPr>
            <w:r w:rsidRPr="00357EC0">
              <w:rPr>
                <w:rFonts w:cstheme="minorHAnsi"/>
                <w:i/>
              </w:rPr>
              <w:t>Sanirano 9 lokacija divljih deponija</w:t>
            </w:r>
          </w:p>
        </w:tc>
      </w:tr>
    </w:tbl>
    <w:p w14:paraId="7CBE8757" w14:textId="6CADDBC2" w:rsidR="00412F45" w:rsidRDefault="00412F45" w:rsidP="00357EC0">
      <w:pPr>
        <w:pStyle w:val="Naslov2"/>
        <w:spacing w:before="0" w:line="240" w:lineRule="auto"/>
        <w:ind w:left="720"/>
        <w:rPr>
          <w:rFonts w:asciiTheme="minorHAnsi" w:hAnsiTheme="minorHAnsi" w:cstheme="minorHAnsi"/>
          <w:sz w:val="22"/>
          <w:szCs w:val="22"/>
        </w:rPr>
      </w:pPr>
      <w:bookmarkStart w:id="44" w:name="_Toc504640296"/>
    </w:p>
    <w:p w14:paraId="4C81BF81" w14:textId="289C954D" w:rsidR="00357EC0" w:rsidRDefault="00357EC0" w:rsidP="00357EC0"/>
    <w:p w14:paraId="1A1871DC" w14:textId="77777777" w:rsidR="00357EC0" w:rsidRPr="00357EC0" w:rsidRDefault="00357EC0" w:rsidP="00357EC0"/>
    <w:p w14:paraId="00B320A6" w14:textId="77777777" w:rsidR="00832024" w:rsidRPr="00357EC0" w:rsidRDefault="00832024" w:rsidP="00357EC0">
      <w:pPr>
        <w:spacing w:after="0" w:line="240" w:lineRule="auto"/>
        <w:rPr>
          <w:rFonts w:cstheme="minorHAnsi"/>
        </w:rPr>
      </w:pPr>
    </w:p>
    <w:p w14:paraId="345B0719" w14:textId="77777777" w:rsidR="00775764" w:rsidRPr="00357EC0" w:rsidRDefault="00775764" w:rsidP="00357EC0">
      <w:pPr>
        <w:pStyle w:val="Naslov2"/>
        <w:numPr>
          <w:ilvl w:val="0"/>
          <w:numId w:val="8"/>
        </w:numPr>
        <w:spacing w:before="0" w:line="240" w:lineRule="auto"/>
        <w:ind w:hanging="720"/>
        <w:rPr>
          <w:rFonts w:asciiTheme="minorHAnsi" w:hAnsiTheme="minorHAnsi" w:cstheme="minorHAnsi"/>
          <w:color w:val="auto"/>
          <w:sz w:val="22"/>
          <w:szCs w:val="22"/>
        </w:rPr>
      </w:pPr>
      <w:bookmarkStart w:id="45" w:name="_Toc130975191"/>
      <w:r w:rsidRPr="00357EC0">
        <w:rPr>
          <w:rFonts w:asciiTheme="minorHAnsi" w:hAnsiTheme="minorHAnsi" w:cstheme="minorHAnsi"/>
          <w:color w:val="auto"/>
          <w:sz w:val="22"/>
          <w:szCs w:val="22"/>
        </w:rPr>
        <w:lastRenderedPageBreak/>
        <w:t>ZAKLJUČAK</w:t>
      </w:r>
      <w:bookmarkEnd w:id="44"/>
      <w:bookmarkEnd w:id="45"/>
    </w:p>
    <w:p w14:paraId="06847E1A" w14:textId="77777777" w:rsidR="00832024" w:rsidRPr="00357EC0" w:rsidRDefault="00832024" w:rsidP="00357EC0">
      <w:pPr>
        <w:spacing w:after="0" w:line="240" w:lineRule="auto"/>
        <w:jc w:val="both"/>
        <w:rPr>
          <w:rFonts w:cstheme="minorHAnsi"/>
        </w:rPr>
      </w:pPr>
    </w:p>
    <w:p w14:paraId="6CD00468" w14:textId="1CE7DFE1" w:rsidR="008F39B7" w:rsidRPr="00357EC0" w:rsidRDefault="008F39B7" w:rsidP="00357EC0">
      <w:pPr>
        <w:spacing w:after="0" w:line="240" w:lineRule="auto"/>
        <w:jc w:val="both"/>
        <w:rPr>
          <w:rFonts w:cstheme="minorHAnsi"/>
        </w:rPr>
      </w:pPr>
      <w:r w:rsidRPr="00357EC0">
        <w:rPr>
          <w:rFonts w:cstheme="minorHAnsi"/>
        </w:rPr>
        <w:t>Glavni cilj Plana gospodarenja otpadom je uspostavljanje cjelovitog sustava gospodarenja otpadom, koji obuhvaća: Provedbu mjera odvojenog sakupljanja otpada, Edukaciju i jačanje svijesti građana, Mjere praćenja stanja okoliša (monitoring) uz izgradnju reciklažnog dvorišta, Integriranje sustava gospodarenja otpadom Općine Žakanje u sustav CGO (centra gospodarenja otpadom).</w:t>
      </w:r>
    </w:p>
    <w:p w14:paraId="598661E0" w14:textId="77777777" w:rsidR="00832024" w:rsidRPr="00357EC0" w:rsidRDefault="00832024" w:rsidP="00357EC0">
      <w:pPr>
        <w:spacing w:after="0" w:line="240" w:lineRule="auto"/>
        <w:jc w:val="both"/>
        <w:rPr>
          <w:rFonts w:cstheme="minorHAnsi"/>
        </w:rPr>
      </w:pPr>
    </w:p>
    <w:p w14:paraId="0346068A" w14:textId="23E66A3D" w:rsidR="008F39B7" w:rsidRPr="00357EC0" w:rsidRDefault="008F39B7" w:rsidP="00357EC0">
      <w:pPr>
        <w:spacing w:after="0" w:line="240" w:lineRule="auto"/>
        <w:jc w:val="both"/>
        <w:rPr>
          <w:rFonts w:cstheme="minorHAnsi"/>
        </w:rPr>
      </w:pPr>
      <w:r w:rsidRPr="00357EC0">
        <w:rPr>
          <w:rFonts w:cstheme="minorHAnsi"/>
        </w:rPr>
        <w:t>Sustav gospodarenja komunalnim otpadom na području Općine Žakanje nastoji slijediti ekološka načela i kriterije kojima se pokušava postići najviši stupanj odvojenog prikupljanja i recikliranja pojedinih komponenti komunalnog otpada čime se ostvaruju višestruko korisni učinci: materijalno iskorištavanje otpadnih tvari recikliranjem – papir, plastika, biorazgradive tvari, staklo i ostalo, odvajanje opasnih tvari iz komunalnog otpada ostvarujući pritom bitno smanjenje nepovoljnih svojstava ostatnog otpada, smanjenje volumena i mase ostatnog otpada kojeg treba zbrinuti u okviru centra za gospodarenje otpadom</w:t>
      </w:r>
    </w:p>
    <w:p w14:paraId="425CC4D4" w14:textId="77777777" w:rsidR="00832024" w:rsidRPr="00357EC0" w:rsidRDefault="00832024" w:rsidP="00357EC0">
      <w:pPr>
        <w:spacing w:after="0" w:line="240" w:lineRule="auto"/>
        <w:jc w:val="both"/>
        <w:rPr>
          <w:rFonts w:cstheme="minorHAnsi"/>
        </w:rPr>
      </w:pPr>
    </w:p>
    <w:p w14:paraId="3075A03E" w14:textId="343E002E" w:rsidR="008F39B7" w:rsidRPr="00357EC0" w:rsidRDefault="008F39B7" w:rsidP="00357EC0">
      <w:pPr>
        <w:spacing w:after="0" w:line="240" w:lineRule="auto"/>
        <w:jc w:val="both"/>
        <w:rPr>
          <w:rFonts w:cstheme="minorHAnsi"/>
        </w:rPr>
      </w:pPr>
      <w:r w:rsidRPr="00357EC0">
        <w:rPr>
          <w:rFonts w:cstheme="minorHAnsi"/>
        </w:rPr>
        <w:t>Novim sustavom gospodarenja otpadom nastoji se osigurati što intenzivniji tok otpada kroz sustav odvojenog prikupljanja, obrade i plasmana pojedinih sekundarnih sirovina. Time se u prvom redu smanjuje količina miješanog otpada, odnosno smeća koji u komunalnom sustavu nastaje, a time i posljedična kumulativna negativna vrijednost. S druge strane, intenziviranje odvojenog prikupljanja stvara i određenu pozitivnu vrijednost koja proizlazi iz prodaje sekundarnih sirovina.</w:t>
      </w:r>
    </w:p>
    <w:p w14:paraId="4999A380" w14:textId="26224795" w:rsidR="00C8544F" w:rsidRPr="00357EC0" w:rsidRDefault="00C8544F" w:rsidP="00357EC0">
      <w:pPr>
        <w:spacing w:after="0" w:line="240" w:lineRule="auto"/>
        <w:jc w:val="both"/>
        <w:rPr>
          <w:rFonts w:cstheme="minorHAnsi"/>
        </w:rPr>
      </w:pPr>
    </w:p>
    <w:p w14:paraId="0C20F00E" w14:textId="482D42C0" w:rsidR="00C8544F" w:rsidRPr="00357EC0" w:rsidRDefault="00C8544F" w:rsidP="00357EC0">
      <w:pPr>
        <w:spacing w:after="0" w:line="240" w:lineRule="auto"/>
        <w:jc w:val="both"/>
        <w:rPr>
          <w:rFonts w:cstheme="minorHAnsi"/>
        </w:rPr>
      </w:pPr>
      <w:r w:rsidRPr="00357EC0">
        <w:rPr>
          <w:rFonts w:cstheme="minorHAnsi"/>
        </w:rPr>
        <w:t>Općina Žakanje postigla je iznimne rezultate u unapređenju održivog gospodarenja otpada, posebno u odvojenom prikupljanju otpada</w:t>
      </w:r>
      <w:r w:rsidR="000C5C64" w:rsidRPr="00357EC0">
        <w:rPr>
          <w:rFonts w:cstheme="minorHAnsi"/>
        </w:rPr>
        <w:t>. U</w:t>
      </w:r>
      <w:r w:rsidRPr="00357EC0">
        <w:rPr>
          <w:rFonts w:cstheme="minorHAnsi"/>
        </w:rPr>
        <w:t xml:space="preserve"> 202</w:t>
      </w:r>
      <w:r w:rsidR="000C5C64" w:rsidRPr="00357EC0">
        <w:rPr>
          <w:rFonts w:cstheme="minorHAnsi"/>
        </w:rPr>
        <w:t>1</w:t>
      </w:r>
      <w:r w:rsidRPr="00357EC0">
        <w:rPr>
          <w:rFonts w:cstheme="minorHAnsi"/>
        </w:rPr>
        <w:t>. godini</w:t>
      </w:r>
      <w:r w:rsidR="000C5C64" w:rsidRPr="00357EC0">
        <w:rPr>
          <w:rFonts w:cstheme="minorHAnsi"/>
        </w:rPr>
        <w:t xml:space="preserve"> </w:t>
      </w:r>
      <w:r w:rsidRPr="00357EC0">
        <w:rPr>
          <w:rFonts w:cstheme="minorHAnsi"/>
        </w:rPr>
        <w:t xml:space="preserve">dodijeljeno </w:t>
      </w:r>
      <w:r w:rsidR="000C5C64" w:rsidRPr="00357EC0">
        <w:rPr>
          <w:rFonts w:cstheme="minorHAnsi"/>
        </w:rPr>
        <w:t xml:space="preserve">je </w:t>
      </w:r>
      <w:r w:rsidRPr="00357EC0">
        <w:rPr>
          <w:rFonts w:cstheme="minorHAnsi"/>
        </w:rPr>
        <w:t>priznanje za iznimni doprinos u području odvojenog prikupljanja otpada zbog kojeg se nalazi među 10 najboljih hrvatskih općina po podacima HAOP-a.</w:t>
      </w:r>
      <w:r w:rsidR="000C5C64" w:rsidRPr="00357EC0">
        <w:rPr>
          <w:rFonts w:cstheme="minorHAnsi"/>
        </w:rPr>
        <w:t xml:space="preserve"> U 2022. godini stopa razvrstanog otpada iznosi 31,74% po ćemo zauzimamo prvo mjesto na području Karlovačke županije u razvrstavanju otpada.</w:t>
      </w:r>
    </w:p>
    <w:p w14:paraId="0B669F83" w14:textId="7B021D4F" w:rsidR="000C5C64" w:rsidRPr="00357EC0" w:rsidRDefault="000C5C64" w:rsidP="00357EC0">
      <w:pPr>
        <w:spacing w:after="0" w:line="240" w:lineRule="auto"/>
        <w:jc w:val="both"/>
        <w:rPr>
          <w:rFonts w:cstheme="minorHAnsi"/>
        </w:rPr>
      </w:pPr>
    </w:p>
    <w:p w14:paraId="1B2B4CCC" w14:textId="3C2F1BD7" w:rsidR="000C5C64" w:rsidRPr="00357EC0" w:rsidRDefault="000C5C64" w:rsidP="00357EC0">
      <w:pPr>
        <w:spacing w:after="0" w:line="240" w:lineRule="auto"/>
        <w:jc w:val="both"/>
        <w:rPr>
          <w:rFonts w:cstheme="minorHAnsi"/>
        </w:rPr>
      </w:pPr>
      <w:r w:rsidRPr="00357EC0">
        <w:rPr>
          <w:rFonts w:cstheme="minorHAnsi"/>
        </w:rPr>
        <w:t>U narednom periodu potrebno je još više provoditi aktivnosti na edukaciji i informiranju mještana o mogućnostima i prednostima razvrstavanja otpada</w:t>
      </w:r>
      <w:r w:rsidR="0017401E" w:rsidRPr="00357EC0">
        <w:rPr>
          <w:rFonts w:cstheme="minorHAnsi"/>
        </w:rPr>
        <w:t>, kako bi rezultati u gospodarenju na području općine Žakanje bili još bolji.</w:t>
      </w:r>
    </w:p>
    <w:p w14:paraId="2B9148A3" w14:textId="77777777" w:rsidR="00467A79" w:rsidRPr="00357EC0" w:rsidRDefault="00467A79" w:rsidP="00357EC0">
      <w:pPr>
        <w:spacing w:after="0" w:line="240" w:lineRule="auto"/>
        <w:ind w:firstLine="708"/>
        <w:jc w:val="both"/>
        <w:rPr>
          <w:rFonts w:cstheme="minorHAnsi"/>
        </w:rPr>
      </w:pPr>
    </w:p>
    <w:p w14:paraId="7F9C6516" w14:textId="77777777" w:rsidR="0048179B" w:rsidRPr="00357EC0" w:rsidRDefault="0048179B" w:rsidP="00357EC0">
      <w:pPr>
        <w:spacing w:after="0" w:line="240" w:lineRule="auto"/>
        <w:ind w:firstLine="708"/>
        <w:jc w:val="right"/>
        <w:rPr>
          <w:rFonts w:cstheme="minorHAnsi"/>
          <w:b/>
        </w:rPr>
      </w:pPr>
    </w:p>
    <w:p w14:paraId="2DDEEEF6" w14:textId="1E6F3FEE" w:rsidR="00467A79" w:rsidRPr="00357EC0" w:rsidRDefault="007751E2" w:rsidP="00357EC0">
      <w:pPr>
        <w:spacing w:after="0" w:line="240" w:lineRule="auto"/>
        <w:ind w:firstLine="708"/>
        <w:jc w:val="right"/>
        <w:rPr>
          <w:rFonts w:cstheme="minorHAnsi"/>
          <w:b/>
        </w:rPr>
      </w:pPr>
      <w:r w:rsidRPr="00357EC0">
        <w:rPr>
          <w:rFonts w:cstheme="minorHAnsi"/>
          <w:b/>
        </w:rPr>
        <w:t>NAČELNIK</w:t>
      </w:r>
    </w:p>
    <w:p w14:paraId="5C82117B" w14:textId="347BE4B4" w:rsidR="00467A79" w:rsidRPr="00357EC0" w:rsidRDefault="007751E2" w:rsidP="00357EC0">
      <w:pPr>
        <w:spacing w:after="0" w:line="240" w:lineRule="auto"/>
        <w:ind w:firstLine="708"/>
        <w:jc w:val="right"/>
        <w:rPr>
          <w:rFonts w:cstheme="minorHAnsi"/>
        </w:rPr>
      </w:pPr>
      <w:r w:rsidRPr="00357EC0">
        <w:rPr>
          <w:rFonts w:cstheme="minorHAnsi"/>
        </w:rPr>
        <w:t>Danijel Jurkaš</w:t>
      </w:r>
    </w:p>
    <w:sectPr w:rsidR="00467A79" w:rsidRPr="00357EC0" w:rsidSect="00357EC0">
      <w:footerReference w:type="default" r:id="rId10"/>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30DE" w14:textId="77777777" w:rsidR="002C08EF" w:rsidRPr="006626BF" w:rsidRDefault="002C08EF" w:rsidP="006626BF">
      <w:pPr>
        <w:pStyle w:val="t-9-8"/>
        <w:spacing w:before="0" w:after="0"/>
        <w:rPr>
          <w:rFonts w:asciiTheme="minorHAnsi" w:eastAsiaTheme="minorHAnsi" w:hAnsiTheme="minorHAnsi" w:cstheme="minorBidi"/>
          <w:sz w:val="22"/>
          <w:szCs w:val="22"/>
          <w:lang w:eastAsia="en-US"/>
        </w:rPr>
      </w:pPr>
      <w:r>
        <w:separator/>
      </w:r>
    </w:p>
  </w:endnote>
  <w:endnote w:type="continuationSeparator" w:id="0">
    <w:p w14:paraId="6B3D8CC7" w14:textId="77777777" w:rsidR="002C08EF" w:rsidRPr="006626BF" w:rsidRDefault="002C08EF" w:rsidP="006626BF">
      <w:pPr>
        <w:pStyle w:val="t-9-8"/>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230684"/>
      <w:docPartObj>
        <w:docPartGallery w:val="Page Numbers (Bottom of Page)"/>
        <w:docPartUnique/>
      </w:docPartObj>
    </w:sdtPr>
    <w:sdtContent>
      <w:p w14:paraId="4A859853" w14:textId="77777777" w:rsidR="001F7F3F" w:rsidRDefault="001F7F3F">
        <w:pPr>
          <w:pStyle w:val="Podnoje"/>
          <w:jc w:val="right"/>
        </w:pPr>
        <w:r>
          <w:fldChar w:fldCharType="begin"/>
        </w:r>
        <w:r>
          <w:instrText xml:space="preserve"> PAGE   \* MERGEFORMAT </w:instrText>
        </w:r>
        <w:r>
          <w:fldChar w:fldCharType="separate"/>
        </w:r>
        <w:r>
          <w:rPr>
            <w:noProof/>
          </w:rPr>
          <w:t>15</w:t>
        </w:r>
        <w:r>
          <w:rPr>
            <w:noProof/>
          </w:rPr>
          <w:fldChar w:fldCharType="end"/>
        </w:r>
      </w:p>
    </w:sdtContent>
  </w:sdt>
  <w:p w14:paraId="02317B7A" w14:textId="77777777" w:rsidR="001F7F3F" w:rsidRDefault="001F7F3F">
    <w:pPr>
      <w:pStyle w:val="Podnoje"/>
    </w:pPr>
  </w:p>
  <w:p w14:paraId="31B66D18" w14:textId="77777777" w:rsidR="00BB7FCE" w:rsidRDefault="00BB7F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AABD" w14:textId="77777777" w:rsidR="002C08EF" w:rsidRPr="006626BF" w:rsidRDefault="002C08EF" w:rsidP="006626BF">
      <w:pPr>
        <w:pStyle w:val="t-9-8"/>
        <w:spacing w:before="0" w:after="0"/>
        <w:rPr>
          <w:rFonts w:asciiTheme="minorHAnsi" w:eastAsiaTheme="minorHAnsi" w:hAnsiTheme="minorHAnsi" w:cstheme="minorBidi"/>
          <w:sz w:val="22"/>
          <w:szCs w:val="22"/>
          <w:lang w:eastAsia="en-US"/>
        </w:rPr>
      </w:pPr>
      <w:r>
        <w:separator/>
      </w:r>
    </w:p>
  </w:footnote>
  <w:footnote w:type="continuationSeparator" w:id="0">
    <w:p w14:paraId="1AF1E001" w14:textId="77777777" w:rsidR="002C08EF" w:rsidRPr="006626BF" w:rsidRDefault="002C08EF" w:rsidP="006626BF">
      <w:pPr>
        <w:pStyle w:val="t-9-8"/>
        <w:spacing w:before="0" w:after="0"/>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E43"/>
    <w:multiLevelType w:val="hybridMultilevel"/>
    <w:tmpl w:val="F85C9D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8C4739"/>
    <w:multiLevelType w:val="hybridMultilevel"/>
    <w:tmpl w:val="6294405E"/>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8F462A"/>
    <w:multiLevelType w:val="hybridMultilevel"/>
    <w:tmpl w:val="EF8A1062"/>
    <w:lvl w:ilvl="0" w:tplc="E1FAF0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5" w15:restartNumberingAfterBreak="0">
    <w:nsid w:val="137942AE"/>
    <w:multiLevelType w:val="hybridMultilevel"/>
    <w:tmpl w:val="94EA52C4"/>
    <w:lvl w:ilvl="0" w:tplc="38A20598">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B8111A"/>
    <w:multiLevelType w:val="hybridMultilevel"/>
    <w:tmpl w:val="5470B2AC"/>
    <w:lvl w:ilvl="0" w:tplc="1910F6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461483"/>
    <w:multiLevelType w:val="hybridMultilevel"/>
    <w:tmpl w:val="40CC47D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3036DB"/>
    <w:multiLevelType w:val="hybridMultilevel"/>
    <w:tmpl w:val="0EE81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703F91"/>
    <w:multiLevelType w:val="hybridMultilevel"/>
    <w:tmpl w:val="BBF89636"/>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E119CB"/>
    <w:multiLevelType w:val="hybridMultilevel"/>
    <w:tmpl w:val="B22CF6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557C4A52"/>
    <w:multiLevelType w:val="hybridMultilevel"/>
    <w:tmpl w:val="CF741A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7D0297"/>
    <w:multiLevelType w:val="hybridMultilevel"/>
    <w:tmpl w:val="BBB0E00C"/>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16" w15:restartNumberingAfterBreak="0">
    <w:nsid w:val="604159A7"/>
    <w:multiLevelType w:val="hybridMultilevel"/>
    <w:tmpl w:val="7A46445A"/>
    <w:lvl w:ilvl="0" w:tplc="928CAC5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1D73212"/>
    <w:multiLevelType w:val="multilevel"/>
    <w:tmpl w:val="67D606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9" w15:restartNumberingAfterBreak="0">
    <w:nsid w:val="7B624325"/>
    <w:multiLevelType w:val="hybridMultilevel"/>
    <w:tmpl w:val="4F5273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41764488">
    <w:abstractNumId w:val="8"/>
  </w:num>
  <w:num w:numId="2" w16cid:durableId="1050806759">
    <w:abstractNumId w:val="15"/>
  </w:num>
  <w:num w:numId="3" w16cid:durableId="534078731">
    <w:abstractNumId w:val="18"/>
  </w:num>
  <w:num w:numId="4" w16cid:durableId="1243636148">
    <w:abstractNumId w:val="12"/>
  </w:num>
  <w:num w:numId="5" w16cid:durableId="284895880">
    <w:abstractNumId w:val="4"/>
  </w:num>
  <w:num w:numId="6" w16cid:durableId="146484542">
    <w:abstractNumId w:val="7"/>
  </w:num>
  <w:num w:numId="7" w16cid:durableId="130101535">
    <w:abstractNumId w:val="2"/>
  </w:num>
  <w:num w:numId="8" w16cid:durableId="814638857">
    <w:abstractNumId w:val="17"/>
  </w:num>
  <w:num w:numId="9" w16cid:durableId="504980985">
    <w:abstractNumId w:val="0"/>
  </w:num>
  <w:num w:numId="10" w16cid:durableId="1984657632">
    <w:abstractNumId w:val="11"/>
  </w:num>
  <w:num w:numId="11" w16cid:durableId="934824200">
    <w:abstractNumId w:val="10"/>
  </w:num>
  <w:num w:numId="12" w16cid:durableId="1560020488">
    <w:abstractNumId w:val="13"/>
  </w:num>
  <w:num w:numId="13" w16cid:durableId="760683993">
    <w:abstractNumId w:val="16"/>
  </w:num>
  <w:num w:numId="14" w16cid:durableId="1049644687">
    <w:abstractNumId w:val="19"/>
  </w:num>
  <w:num w:numId="15" w16cid:durableId="1629241382">
    <w:abstractNumId w:val="6"/>
  </w:num>
  <w:num w:numId="16" w16cid:durableId="962348144">
    <w:abstractNumId w:val="14"/>
  </w:num>
  <w:num w:numId="17" w16cid:durableId="1308903130">
    <w:abstractNumId w:val="1"/>
  </w:num>
  <w:num w:numId="18" w16cid:durableId="1424106751">
    <w:abstractNumId w:val="3"/>
  </w:num>
  <w:num w:numId="19" w16cid:durableId="1882204725">
    <w:abstractNumId w:val="5"/>
  </w:num>
  <w:num w:numId="20" w16cid:durableId="1864005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2tjCyNDIzMzYxMDRQ0lEKTi0uzszPAykwrAUAlmlTfSwAAAA="/>
  </w:docVars>
  <w:rsids>
    <w:rsidRoot w:val="00B64F31"/>
    <w:rsid w:val="00006473"/>
    <w:rsid w:val="00011E5E"/>
    <w:rsid w:val="000120E7"/>
    <w:rsid w:val="000201D9"/>
    <w:rsid w:val="00024E3E"/>
    <w:rsid w:val="000250F9"/>
    <w:rsid w:val="00026F61"/>
    <w:rsid w:val="00045163"/>
    <w:rsid w:val="00045F69"/>
    <w:rsid w:val="00053603"/>
    <w:rsid w:val="00072773"/>
    <w:rsid w:val="0008339E"/>
    <w:rsid w:val="00085001"/>
    <w:rsid w:val="00085603"/>
    <w:rsid w:val="000C4D06"/>
    <w:rsid w:val="000C5C64"/>
    <w:rsid w:val="000D5702"/>
    <w:rsid w:val="000E065D"/>
    <w:rsid w:val="000E6E9F"/>
    <w:rsid w:val="001256A7"/>
    <w:rsid w:val="00127397"/>
    <w:rsid w:val="00131E7E"/>
    <w:rsid w:val="0014340D"/>
    <w:rsid w:val="001603C3"/>
    <w:rsid w:val="00161B7C"/>
    <w:rsid w:val="00164499"/>
    <w:rsid w:val="0017401E"/>
    <w:rsid w:val="00181045"/>
    <w:rsid w:val="0018234C"/>
    <w:rsid w:val="00183014"/>
    <w:rsid w:val="00183FA5"/>
    <w:rsid w:val="00192918"/>
    <w:rsid w:val="001B1395"/>
    <w:rsid w:val="001C0FC5"/>
    <w:rsid w:val="001E11BF"/>
    <w:rsid w:val="001E13E8"/>
    <w:rsid w:val="001E3BC5"/>
    <w:rsid w:val="001F7F3F"/>
    <w:rsid w:val="00207916"/>
    <w:rsid w:val="00211AE3"/>
    <w:rsid w:val="00215C08"/>
    <w:rsid w:val="00221A42"/>
    <w:rsid w:val="00226174"/>
    <w:rsid w:val="00226EA3"/>
    <w:rsid w:val="002362F0"/>
    <w:rsid w:val="00270C70"/>
    <w:rsid w:val="00273966"/>
    <w:rsid w:val="00285B2C"/>
    <w:rsid w:val="0029025D"/>
    <w:rsid w:val="00292147"/>
    <w:rsid w:val="002939D2"/>
    <w:rsid w:val="002C08EF"/>
    <w:rsid w:val="002C3A32"/>
    <w:rsid w:val="002C75F8"/>
    <w:rsid w:val="002D3092"/>
    <w:rsid w:val="002D495E"/>
    <w:rsid w:val="002E1C56"/>
    <w:rsid w:val="003147A6"/>
    <w:rsid w:val="0032140E"/>
    <w:rsid w:val="00325AE4"/>
    <w:rsid w:val="0032688A"/>
    <w:rsid w:val="00344E01"/>
    <w:rsid w:val="003539A5"/>
    <w:rsid w:val="00355B4D"/>
    <w:rsid w:val="00357EC0"/>
    <w:rsid w:val="003649DC"/>
    <w:rsid w:val="00372B81"/>
    <w:rsid w:val="0037775F"/>
    <w:rsid w:val="00381002"/>
    <w:rsid w:val="003811A5"/>
    <w:rsid w:val="00386A7D"/>
    <w:rsid w:val="00392DC6"/>
    <w:rsid w:val="003A243B"/>
    <w:rsid w:val="003A70CF"/>
    <w:rsid w:val="003B38E8"/>
    <w:rsid w:val="003C7B7E"/>
    <w:rsid w:val="003E1F82"/>
    <w:rsid w:val="003E299B"/>
    <w:rsid w:val="003E6549"/>
    <w:rsid w:val="003F232A"/>
    <w:rsid w:val="003F35C8"/>
    <w:rsid w:val="00406F86"/>
    <w:rsid w:val="00412F45"/>
    <w:rsid w:val="00415B29"/>
    <w:rsid w:val="00425910"/>
    <w:rsid w:val="00437D4D"/>
    <w:rsid w:val="00440D37"/>
    <w:rsid w:val="004509E7"/>
    <w:rsid w:val="004541D3"/>
    <w:rsid w:val="00463D6D"/>
    <w:rsid w:val="00467A79"/>
    <w:rsid w:val="0047083E"/>
    <w:rsid w:val="00481563"/>
    <w:rsid w:val="0048179B"/>
    <w:rsid w:val="0048354D"/>
    <w:rsid w:val="00491296"/>
    <w:rsid w:val="004A28A9"/>
    <w:rsid w:val="004A5A89"/>
    <w:rsid w:val="004C6119"/>
    <w:rsid w:val="004D228E"/>
    <w:rsid w:val="004D3B3B"/>
    <w:rsid w:val="004D76BB"/>
    <w:rsid w:val="004E2945"/>
    <w:rsid w:val="004E53CF"/>
    <w:rsid w:val="004E789C"/>
    <w:rsid w:val="004F3AC0"/>
    <w:rsid w:val="004F49EB"/>
    <w:rsid w:val="00522854"/>
    <w:rsid w:val="005255A1"/>
    <w:rsid w:val="00540D34"/>
    <w:rsid w:val="00550720"/>
    <w:rsid w:val="00553F77"/>
    <w:rsid w:val="00574BCA"/>
    <w:rsid w:val="005757B4"/>
    <w:rsid w:val="00591163"/>
    <w:rsid w:val="005927A3"/>
    <w:rsid w:val="005950FF"/>
    <w:rsid w:val="005A4789"/>
    <w:rsid w:val="005C3A8F"/>
    <w:rsid w:val="005D3804"/>
    <w:rsid w:val="005E3AFC"/>
    <w:rsid w:val="005E4C17"/>
    <w:rsid w:val="005F0F7A"/>
    <w:rsid w:val="006027A9"/>
    <w:rsid w:val="00615F2D"/>
    <w:rsid w:val="00616B68"/>
    <w:rsid w:val="00617375"/>
    <w:rsid w:val="00631614"/>
    <w:rsid w:val="00636994"/>
    <w:rsid w:val="006427BF"/>
    <w:rsid w:val="0064311C"/>
    <w:rsid w:val="00653ACE"/>
    <w:rsid w:val="00653E31"/>
    <w:rsid w:val="006542CF"/>
    <w:rsid w:val="006605D9"/>
    <w:rsid w:val="0066252A"/>
    <w:rsid w:val="006626BF"/>
    <w:rsid w:val="006652C0"/>
    <w:rsid w:val="00665EDC"/>
    <w:rsid w:val="00681906"/>
    <w:rsid w:val="006A1167"/>
    <w:rsid w:val="006B0A4C"/>
    <w:rsid w:val="006C12F8"/>
    <w:rsid w:val="006C2B15"/>
    <w:rsid w:val="006C7E55"/>
    <w:rsid w:val="006E0D4E"/>
    <w:rsid w:val="006E1149"/>
    <w:rsid w:val="006F3ED5"/>
    <w:rsid w:val="006F677A"/>
    <w:rsid w:val="0072147D"/>
    <w:rsid w:val="00752920"/>
    <w:rsid w:val="00760666"/>
    <w:rsid w:val="007625FA"/>
    <w:rsid w:val="00766FFD"/>
    <w:rsid w:val="007711EF"/>
    <w:rsid w:val="007751E2"/>
    <w:rsid w:val="00775764"/>
    <w:rsid w:val="007858D2"/>
    <w:rsid w:val="00790C1C"/>
    <w:rsid w:val="00795BA7"/>
    <w:rsid w:val="00797F3B"/>
    <w:rsid w:val="007A05A4"/>
    <w:rsid w:val="007A0C24"/>
    <w:rsid w:val="007B0CF1"/>
    <w:rsid w:val="007C28BD"/>
    <w:rsid w:val="007C7626"/>
    <w:rsid w:val="007E5F3E"/>
    <w:rsid w:val="00801D5C"/>
    <w:rsid w:val="00815558"/>
    <w:rsid w:val="00832024"/>
    <w:rsid w:val="00836F94"/>
    <w:rsid w:val="0083732C"/>
    <w:rsid w:val="008429AC"/>
    <w:rsid w:val="00853350"/>
    <w:rsid w:val="00865507"/>
    <w:rsid w:val="00867E5F"/>
    <w:rsid w:val="0087282D"/>
    <w:rsid w:val="00885E6F"/>
    <w:rsid w:val="00891054"/>
    <w:rsid w:val="00892FD5"/>
    <w:rsid w:val="0089574D"/>
    <w:rsid w:val="00896C84"/>
    <w:rsid w:val="008A09BB"/>
    <w:rsid w:val="008C668E"/>
    <w:rsid w:val="008E7C1E"/>
    <w:rsid w:val="008F39B7"/>
    <w:rsid w:val="00903B43"/>
    <w:rsid w:val="00927CBE"/>
    <w:rsid w:val="00930706"/>
    <w:rsid w:val="00941B93"/>
    <w:rsid w:val="00945E6F"/>
    <w:rsid w:val="00946F9A"/>
    <w:rsid w:val="009518CA"/>
    <w:rsid w:val="00957C62"/>
    <w:rsid w:val="009616DA"/>
    <w:rsid w:val="00961845"/>
    <w:rsid w:val="009718E2"/>
    <w:rsid w:val="009767CD"/>
    <w:rsid w:val="00985DAC"/>
    <w:rsid w:val="00995790"/>
    <w:rsid w:val="009A2CC7"/>
    <w:rsid w:val="009A6923"/>
    <w:rsid w:val="009C3FF1"/>
    <w:rsid w:val="009C76FC"/>
    <w:rsid w:val="009D37A0"/>
    <w:rsid w:val="009E6862"/>
    <w:rsid w:val="009F4517"/>
    <w:rsid w:val="00A01658"/>
    <w:rsid w:val="00A07DF6"/>
    <w:rsid w:val="00A103CF"/>
    <w:rsid w:val="00A253E2"/>
    <w:rsid w:val="00A255D2"/>
    <w:rsid w:val="00A26607"/>
    <w:rsid w:val="00A275C9"/>
    <w:rsid w:val="00A35491"/>
    <w:rsid w:val="00A379BF"/>
    <w:rsid w:val="00A401E3"/>
    <w:rsid w:val="00A5420A"/>
    <w:rsid w:val="00A57D59"/>
    <w:rsid w:val="00A6150A"/>
    <w:rsid w:val="00A66341"/>
    <w:rsid w:val="00A74B38"/>
    <w:rsid w:val="00A7687C"/>
    <w:rsid w:val="00A8062F"/>
    <w:rsid w:val="00A817FA"/>
    <w:rsid w:val="00A822DF"/>
    <w:rsid w:val="00A95901"/>
    <w:rsid w:val="00AA0B4E"/>
    <w:rsid w:val="00AA1E64"/>
    <w:rsid w:val="00AC34AA"/>
    <w:rsid w:val="00AC356E"/>
    <w:rsid w:val="00AC3888"/>
    <w:rsid w:val="00AD4517"/>
    <w:rsid w:val="00AD78FF"/>
    <w:rsid w:val="00AF0669"/>
    <w:rsid w:val="00AF35F1"/>
    <w:rsid w:val="00B1305A"/>
    <w:rsid w:val="00B14915"/>
    <w:rsid w:val="00B14BDD"/>
    <w:rsid w:val="00B15E9B"/>
    <w:rsid w:val="00B161F5"/>
    <w:rsid w:val="00B31743"/>
    <w:rsid w:val="00B609A7"/>
    <w:rsid w:val="00B61BEC"/>
    <w:rsid w:val="00B64F31"/>
    <w:rsid w:val="00B676B4"/>
    <w:rsid w:val="00B7350B"/>
    <w:rsid w:val="00BA113B"/>
    <w:rsid w:val="00BA45A9"/>
    <w:rsid w:val="00BB7FCE"/>
    <w:rsid w:val="00BC4F9E"/>
    <w:rsid w:val="00BD5915"/>
    <w:rsid w:val="00BE2D41"/>
    <w:rsid w:val="00BE4869"/>
    <w:rsid w:val="00C045AC"/>
    <w:rsid w:val="00C04E37"/>
    <w:rsid w:val="00C04E6B"/>
    <w:rsid w:val="00C072CF"/>
    <w:rsid w:val="00C15191"/>
    <w:rsid w:val="00C170DC"/>
    <w:rsid w:val="00C17CA4"/>
    <w:rsid w:val="00C23795"/>
    <w:rsid w:val="00C26DD8"/>
    <w:rsid w:val="00C32723"/>
    <w:rsid w:val="00C33C07"/>
    <w:rsid w:val="00C43F5F"/>
    <w:rsid w:val="00C46790"/>
    <w:rsid w:val="00C6311B"/>
    <w:rsid w:val="00C67736"/>
    <w:rsid w:val="00C70646"/>
    <w:rsid w:val="00C70A39"/>
    <w:rsid w:val="00C737F2"/>
    <w:rsid w:val="00C8544F"/>
    <w:rsid w:val="00C91F08"/>
    <w:rsid w:val="00C93FFD"/>
    <w:rsid w:val="00C9588C"/>
    <w:rsid w:val="00CB1960"/>
    <w:rsid w:val="00CB2B79"/>
    <w:rsid w:val="00D02F60"/>
    <w:rsid w:val="00D11993"/>
    <w:rsid w:val="00D20D7D"/>
    <w:rsid w:val="00D22D3C"/>
    <w:rsid w:val="00D35033"/>
    <w:rsid w:val="00D3603E"/>
    <w:rsid w:val="00D45A10"/>
    <w:rsid w:val="00D50FEB"/>
    <w:rsid w:val="00D63464"/>
    <w:rsid w:val="00D854F3"/>
    <w:rsid w:val="00D90368"/>
    <w:rsid w:val="00DA7762"/>
    <w:rsid w:val="00DB6604"/>
    <w:rsid w:val="00DD3731"/>
    <w:rsid w:val="00DE50D3"/>
    <w:rsid w:val="00DE6C48"/>
    <w:rsid w:val="00DE6FE1"/>
    <w:rsid w:val="00DF3D44"/>
    <w:rsid w:val="00E07E99"/>
    <w:rsid w:val="00E11DB7"/>
    <w:rsid w:val="00E139C9"/>
    <w:rsid w:val="00E32C2B"/>
    <w:rsid w:val="00E511D0"/>
    <w:rsid w:val="00E52313"/>
    <w:rsid w:val="00E56E30"/>
    <w:rsid w:val="00E73ACD"/>
    <w:rsid w:val="00E836EF"/>
    <w:rsid w:val="00E87257"/>
    <w:rsid w:val="00E91CFF"/>
    <w:rsid w:val="00EA049B"/>
    <w:rsid w:val="00EA4325"/>
    <w:rsid w:val="00EA6E8E"/>
    <w:rsid w:val="00EB4B06"/>
    <w:rsid w:val="00EB58A4"/>
    <w:rsid w:val="00EB6AFE"/>
    <w:rsid w:val="00EC319B"/>
    <w:rsid w:val="00EC3797"/>
    <w:rsid w:val="00ED4EBD"/>
    <w:rsid w:val="00EF08C1"/>
    <w:rsid w:val="00F079B5"/>
    <w:rsid w:val="00F10C88"/>
    <w:rsid w:val="00F12B12"/>
    <w:rsid w:val="00F23580"/>
    <w:rsid w:val="00F241F9"/>
    <w:rsid w:val="00F42054"/>
    <w:rsid w:val="00F67E1D"/>
    <w:rsid w:val="00F804E3"/>
    <w:rsid w:val="00F86B0C"/>
    <w:rsid w:val="00FA12EA"/>
    <w:rsid w:val="00FA7624"/>
    <w:rsid w:val="00FC1F00"/>
    <w:rsid w:val="00FC397B"/>
    <w:rsid w:val="00FC3B6B"/>
    <w:rsid w:val="00FC77AB"/>
    <w:rsid w:val="00FD094A"/>
    <w:rsid w:val="00FD247E"/>
    <w:rsid w:val="00FD7918"/>
    <w:rsid w:val="00FE1C3E"/>
    <w:rsid w:val="00FE3750"/>
    <w:rsid w:val="00FE4B8C"/>
    <w:rsid w:val="00FE52B0"/>
    <w:rsid w:val="00FE67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493D"/>
  <w15:docId w15:val="{D7EF957C-E07B-4365-9CC0-BEB5CE17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23"/>
  </w:style>
  <w:style w:type="paragraph" w:styleId="Naslov1">
    <w:name w:val="heading 1"/>
    <w:basedOn w:val="Normal"/>
    <w:next w:val="Normal"/>
    <w:link w:val="Naslov1Char"/>
    <w:uiPriority w:val="9"/>
    <w:qFormat/>
    <w:rsid w:val="007C76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7C76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540D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5">
    <w:name w:val="heading 5"/>
    <w:basedOn w:val="Normal"/>
    <w:next w:val="Normal"/>
    <w:link w:val="Naslov5Char"/>
    <w:uiPriority w:val="9"/>
    <w:semiHidden/>
    <w:unhideWhenUsed/>
    <w:qFormat/>
    <w:rsid w:val="00540D3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64F31"/>
    <w:pPr>
      <w:ind w:left="720"/>
      <w:contextualSpacing/>
    </w:pPr>
  </w:style>
  <w:style w:type="paragraph" w:customStyle="1" w:styleId="t-9-8">
    <w:name w:val="t-9-8"/>
    <w:basedOn w:val="Normal"/>
    <w:rsid w:val="00A57D5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C63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semiHidden/>
    <w:unhideWhenUsed/>
    <w:rsid w:val="006626B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626BF"/>
  </w:style>
  <w:style w:type="paragraph" w:styleId="Podnoje">
    <w:name w:val="footer"/>
    <w:basedOn w:val="Normal"/>
    <w:link w:val="PodnojeChar"/>
    <w:uiPriority w:val="99"/>
    <w:unhideWhenUsed/>
    <w:rsid w:val="006626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626BF"/>
  </w:style>
  <w:style w:type="character" w:customStyle="1" w:styleId="Naslov1Char">
    <w:name w:val="Naslov 1 Char"/>
    <w:basedOn w:val="Zadanifontodlomka"/>
    <w:link w:val="Naslov1"/>
    <w:uiPriority w:val="9"/>
    <w:rsid w:val="007C7626"/>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semiHidden/>
    <w:unhideWhenUsed/>
    <w:qFormat/>
    <w:rsid w:val="007C7626"/>
    <w:pPr>
      <w:outlineLvl w:val="9"/>
    </w:pPr>
    <w:rPr>
      <w:lang w:val="en-US"/>
    </w:rPr>
  </w:style>
  <w:style w:type="paragraph" w:styleId="Tekstbalonia">
    <w:name w:val="Balloon Text"/>
    <w:basedOn w:val="Normal"/>
    <w:link w:val="TekstbaloniaChar"/>
    <w:uiPriority w:val="99"/>
    <w:semiHidden/>
    <w:unhideWhenUsed/>
    <w:rsid w:val="007C762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C7626"/>
    <w:rPr>
      <w:rFonts w:ascii="Tahoma" w:hAnsi="Tahoma" w:cs="Tahoma"/>
      <w:sz w:val="16"/>
      <w:szCs w:val="16"/>
    </w:rPr>
  </w:style>
  <w:style w:type="character" w:customStyle="1" w:styleId="Naslov2Char">
    <w:name w:val="Naslov 2 Char"/>
    <w:basedOn w:val="Zadanifontodlomka"/>
    <w:link w:val="Naslov2"/>
    <w:uiPriority w:val="9"/>
    <w:rsid w:val="007C7626"/>
    <w:rPr>
      <w:rFonts w:asciiTheme="majorHAnsi" w:eastAsiaTheme="majorEastAsia" w:hAnsiTheme="majorHAnsi" w:cstheme="majorBidi"/>
      <w:b/>
      <w:bCs/>
      <w:color w:val="4F81BD" w:themeColor="accent1"/>
      <w:sz w:val="26"/>
      <w:szCs w:val="26"/>
    </w:rPr>
  </w:style>
  <w:style w:type="paragraph" w:styleId="Sadraj1">
    <w:name w:val="toc 1"/>
    <w:basedOn w:val="Normal"/>
    <w:next w:val="Normal"/>
    <w:autoRedefine/>
    <w:uiPriority w:val="39"/>
    <w:unhideWhenUsed/>
    <w:rsid w:val="00D854F3"/>
    <w:pPr>
      <w:tabs>
        <w:tab w:val="left" w:pos="660"/>
        <w:tab w:val="right" w:leader="dot" w:pos="9487"/>
      </w:tabs>
      <w:spacing w:after="100"/>
      <w:ind w:left="709" w:hanging="567"/>
    </w:pPr>
  </w:style>
  <w:style w:type="paragraph" w:styleId="Sadraj2">
    <w:name w:val="toc 2"/>
    <w:basedOn w:val="Normal"/>
    <w:next w:val="Normal"/>
    <w:autoRedefine/>
    <w:uiPriority w:val="39"/>
    <w:unhideWhenUsed/>
    <w:rsid w:val="00292147"/>
    <w:pPr>
      <w:tabs>
        <w:tab w:val="left" w:pos="660"/>
        <w:tab w:val="right" w:leader="dot" w:pos="9781"/>
      </w:tabs>
      <w:spacing w:after="100"/>
      <w:ind w:left="709" w:hanging="489"/>
    </w:pPr>
  </w:style>
  <w:style w:type="character" w:styleId="Hiperveza">
    <w:name w:val="Hyperlink"/>
    <w:basedOn w:val="Zadanifontodlomka"/>
    <w:uiPriority w:val="99"/>
    <w:unhideWhenUsed/>
    <w:rsid w:val="007C7626"/>
    <w:rPr>
      <w:color w:val="0000FF" w:themeColor="hyperlink"/>
      <w:u w:val="single"/>
    </w:rPr>
  </w:style>
  <w:style w:type="table" w:customStyle="1" w:styleId="Reetkatablice1">
    <w:name w:val="Rešetka tablice1"/>
    <w:basedOn w:val="Obinatablica"/>
    <w:next w:val="Reetkatablice"/>
    <w:uiPriority w:val="59"/>
    <w:rsid w:val="00F2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F241F9"/>
    <w:pPr>
      <w:spacing w:line="240" w:lineRule="auto"/>
    </w:pPr>
    <w:rPr>
      <w:b/>
      <w:bCs/>
      <w:color w:val="4F81BD" w:themeColor="accent1"/>
      <w:sz w:val="18"/>
      <w:szCs w:val="18"/>
    </w:rPr>
  </w:style>
  <w:style w:type="table" w:customStyle="1" w:styleId="Reetkatablice3">
    <w:name w:val="Rešetka tablice3"/>
    <w:basedOn w:val="Obinatablica"/>
    <w:next w:val="Reetkatablice"/>
    <w:uiPriority w:val="59"/>
    <w:rsid w:val="0002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02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48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540D34"/>
    <w:rPr>
      <w:rFonts w:asciiTheme="majorHAnsi" w:eastAsiaTheme="majorEastAsia" w:hAnsiTheme="majorHAnsi" w:cstheme="majorBidi"/>
      <w:color w:val="243F60" w:themeColor="accent1" w:themeShade="7F"/>
      <w:sz w:val="24"/>
      <w:szCs w:val="24"/>
    </w:rPr>
  </w:style>
  <w:style w:type="character" w:customStyle="1" w:styleId="Naslov5Char">
    <w:name w:val="Naslov 5 Char"/>
    <w:basedOn w:val="Zadanifontodlomka"/>
    <w:link w:val="Naslov5"/>
    <w:uiPriority w:val="9"/>
    <w:semiHidden/>
    <w:rsid w:val="00540D34"/>
    <w:rPr>
      <w:rFonts w:asciiTheme="majorHAnsi" w:eastAsiaTheme="majorEastAsia" w:hAnsiTheme="majorHAnsi" w:cstheme="majorBidi"/>
      <w:color w:val="365F91" w:themeColor="accent1" w:themeShade="BF"/>
    </w:rPr>
  </w:style>
  <w:style w:type="table" w:customStyle="1" w:styleId="Reetkatablice11">
    <w:name w:val="Rešetka tablice11"/>
    <w:basedOn w:val="Obinatablica"/>
    <w:next w:val="Reetkatablice"/>
    <w:uiPriority w:val="59"/>
    <w:rsid w:val="005927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DB660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draj3">
    <w:name w:val="toc 3"/>
    <w:basedOn w:val="Normal"/>
    <w:next w:val="Normal"/>
    <w:autoRedefine/>
    <w:uiPriority w:val="39"/>
    <w:unhideWhenUsed/>
    <w:rsid w:val="00292147"/>
    <w:pPr>
      <w:tabs>
        <w:tab w:val="right" w:leader="dot" w:pos="9771"/>
      </w:tabs>
      <w:spacing w:after="100"/>
      <w:ind w:left="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7730">
      <w:bodyDiv w:val="1"/>
      <w:marLeft w:val="0"/>
      <w:marRight w:val="0"/>
      <w:marTop w:val="0"/>
      <w:marBottom w:val="0"/>
      <w:divBdr>
        <w:top w:val="none" w:sz="0" w:space="0" w:color="auto"/>
        <w:left w:val="none" w:sz="0" w:space="0" w:color="auto"/>
        <w:bottom w:val="none" w:sz="0" w:space="0" w:color="auto"/>
        <w:right w:val="none" w:sz="0" w:space="0" w:color="auto"/>
      </w:divBdr>
    </w:div>
    <w:div w:id="553155682">
      <w:bodyDiv w:val="1"/>
      <w:marLeft w:val="0"/>
      <w:marRight w:val="0"/>
      <w:marTop w:val="0"/>
      <w:marBottom w:val="0"/>
      <w:divBdr>
        <w:top w:val="none" w:sz="0" w:space="0" w:color="auto"/>
        <w:left w:val="none" w:sz="0" w:space="0" w:color="auto"/>
        <w:bottom w:val="none" w:sz="0" w:space="0" w:color="auto"/>
        <w:right w:val="none" w:sz="0" w:space="0" w:color="auto"/>
      </w:divBdr>
    </w:div>
    <w:div w:id="1181816697">
      <w:bodyDiv w:val="1"/>
      <w:marLeft w:val="0"/>
      <w:marRight w:val="0"/>
      <w:marTop w:val="0"/>
      <w:marBottom w:val="0"/>
      <w:divBdr>
        <w:top w:val="none" w:sz="0" w:space="0" w:color="auto"/>
        <w:left w:val="none" w:sz="0" w:space="0" w:color="auto"/>
        <w:bottom w:val="none" w:sz="0" w:space="0" w:color="auto"/>
        <w:right w:val="none" w:sz="0" w:space="0" w:color="auto"/>
      </w:divBdr>
    </w:div>
    <w:div w:id="198642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ED65C-5E3A-4C36-A07F-3DEBB704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19</Pages>
  <Words>5976</Words>
  <Characters>34065</Characters>
  <Application>Microsoft Office Word</Application>
  <DocSecurity>0</DocSecurity>
  <Lines>283</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Općina Žakanje</cp:lastModifiedBy>
  <cp:revision>24</cp:revision>
  <cp:lastPrinted>2023-03-28T11:56:00Z</cp:lastPrinted>
  <dcterms:created xsi:type="dcterms:W3CDTF">2023-03-28T07:59:00Z</dcterms:created>
  <dcterms:modified xsi:type="dcterms:W3CDTF">2023-03-29T07:39:00Z</dcterms:modified>
  <cp:contentStatus/>
</cp:coreProperties>
</file>