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5A7323" w:rsidRPr="005A7323" w:rsidTr="001A6E4B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5A7323" w:rsidRPr="005A7323" w:rsidRDefault="005A7323" w:rsidP="005A73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A732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>
                  <wp:extent cx="581025" cy="7239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323" w:rsidRPr="005A7323" w:rsidTr="001A6E4B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5A7323" w:rsidRPr="005A7323" w:rsidRDefault="005A7323" w:rsidP="005A73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5A732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5A7323" w:rsidRPr="005A7323" w:rsidTr="001A6E4B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5A7323" w:rsidRPr="005A7323" w:rsidRDefault="005A7323" w:rsidP="005A73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5A732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5A7323" w:rsidRPr="005A7323" w:rsidTr="001A6E4B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:rsidR="005A7323" w:rsidRPr="005A7323" w:rsidRDefault="005A7323" w:rsidP="005A73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5A732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>
                  <wp:extent cx="238125" cy="3238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3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:rsidR="005A7323" w:rsidRPr="005A7323" w:rsidRDefault="005A7323" w:rsidP="005A732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5A73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:rsidR="005A7323" w:rsidRPr="005A7323" w:rsidRDefault="005A7323" w:rsidP="005A732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:rsidR="005A7323" w:rsidRPr="005A7323" w:rsidRDefault="005A7323" w:rsidP="005A732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5A7323">
        <w:rPr>
          <w:rFonts w:ascii="Calibri" w:eastAsia="Times New Roman" w:hAnsi="Calibri" w:cs="Calibri"/>
          <w:b/>
          <w:bCs/>
          <w:lang w:eastAsia="zh-CN"/>
        </w:rPr>
        <w:t>KLASA</w:t>
      </w:r>
      <w:r w:rsidRPr="005A7323">
        <w:rPr>
          <w:rFonts w:ascii="Calibri" w:eastAsia="Times New Roman" w:hAnsi="Calibri" w:cs="Calibri"/>
          <w:lang w:eastAsia="zh-CN"/>
        </w:rPr>
        <w:t>:</w:t>
      </w:r>
      <w:r w:rsidR="00B0733D">
        <w:rPr>
          <w:rFonts w:ascii="Calibri" w:eastAsia="Times New Roman" w:hAnsi="Calibri" w:cs="Calibri"/>
          <w:lang w:eastAsia="zh-CN"/>
        </w:rPr>
        <w:t xml:space="preserve"> 120-02/23-01/2</w:t>
      </w:r>
    </w:p>
    <w:p w:rsidR="005A7323" w:rsidRPr="005A7323" w:rsidRDefault="005A7323" w:rsidP="005A732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5A7323">
        <w:rPr>
          <w:rFonts w:ascii="Calibri" w:eastAsia="Times New Roman" w:hAnsi="Calibri" w:cs="Calibri"/>
          <w:b/>
          <w:bCs/>
          <w:lang w:eastAsia="zh-CN"/>
        </w:rPr>
        <w:t>URBROJ</w:t>
      </w:r>
      <w:r w:rsidRPr="005A7323">
        <w:rPr>
          <w:rFonts w:ascii="Calibri" w:eastAsia="Times New Roman" w:hAnsi="Calibri" w:cs="Calibri"/>
          <w:lang w:eastAsia="zh-CN"/>
        </w:rPr>
        <w:t xml:space="preserve">: </w:t>
      </w:r>
      <w:r w:rsidR="00B0733D">
        <w:rPr>
          <w:rFonts w:ascii="Calibri" w:eastAsia="Times New Roman" w:hAnsi="Calibri" w:cs="Calibri"/>
          <w:lang w:eastAsia="zh-CN"/>
        </w:rPr>
        <w:t>2133-22-02-23-1</w:t>
      </w:r>
    </w:p>
    <w:p w:rsidR="005A7323" w:rsidRPr="005A7323" w:rsidRDefault="005A7323" w:rsidP="005A732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5A7323">
        <w:rPr>
          <w:rFonts w:ascii="Calibri" w:eastAsia="Times New Roman" w:hAnsi="Calibri" w:cs="Calibri"/>
          <w:b/>
          <w:bCs/>
          <w:lang w:eastAsia="zh-CN"/>
        </w:rPr>
        <w:t>Žakanje</w:t>
      </w:r>
      <w:r w:rsidRPr="005A7323">
        <w:rPr>
          <w:rFonts w:ascii="Calibri" w:eastAsia="Times New Roman" w:hAnsi="Calibri" w:cs="Calibri"/>
          <w:lang w:eastAsia="zh-CN"/>
        </w:rPr>
        <w:t xml:space="preserve">, </w:t>
      </w:r>
      <w:r w:rsidR="00B0733D">
        <w:rPr>
          <w:rFonts w:ascii="Calibri" w:eastAsia="Times New Roman" w:hAnsi="Calibri" w:cs="Calibri"/>
          <w:lang w:eastAsia="zh-CN"/>
        </w:rPr>
        <w:t>01. ožujka 2023.</w:t>
      </w:r>
    </w:p>
    <w:p w:rsidR="005A7323" w:rsidRDefault="005A7323" w:rsidP="005A7323"/>
    <w:p w:rsidR="005A7323" w:rsidRPr="005A7323" w:rsidRDefault="005A7323" w:rsidP="005A7323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Na temelju članka 13. stavka 2. Zakona o plaćama u lokalnoj i područnoj (regionalnoj )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samoupravi (Narodne novine,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28/10</w:t>
      </w:r>
      <w:r>
        <w:rPr>
          <w:rFonts w:cstheme="minorHAnsi"/>
        </w:rPr>
        <w:t xml:space="preserve"> i 10/23</w:t>
      </w:r>
      <w:r w:rsidRPr="005A7323">
        <w:rPr>
          <w:rFonts w:cstheme="minorHAnsi"/>
        </w:rPr>
        <w:t xml:space="preserve">) i članka </w:t>
      </w:r>
      <w:r>
        <w:rPr>
          <w:rFonts w:cstheme="minorHAnsi"/>
        </w:rPr>
        <w:t>30</w:t>
      </w:r>
      <w:r w:rsidRPr="005A7323">
        <w:rPr>
          <w:rFonts w:cstheme="minorHAnsi"/>
        </w:rPr>
        <w:t xml:space="preserve">. Statuta Općine </w:t>
      </w:r>
      <w:r>
        <w:rPr>
          <w:rFonts w:cstheme="minorHAnsi"/>
        </w:rPr>
        <w:t xml:space="preserve">Žakanje </w:t>
      </w:r>
      <w:r w:rsidRPr="005A7323">
        <w:rPr>
          <w:rFonts w:cstheme="minorHAnsi"/>
        </w:rPr>
        <w:t xml:space="preserve">(Službeni glasnik </w:t>
      </w:r>
      <w:r>
        <w:rPr>
          <w:rFonts w:cstheme="minorHAnsi"/>
        </w:rPr>
        <w:t>Općine Žakanje,</w:t>
      </w:r>
      <w:r w:rsidRPr="005A7323">
        <w:rPr>
          <w:rFonts w:cstheme="minorHAnsi"/>
        </w:rPr>
        <w:t xml:space="preserve"> </w:t>
      </w:r>
      <w:r>
        <w:rPr>
          <w:rFonts w:cstheme="minorHAnsi"/>
        </w:rPr>
        <w:t>01</w:t>
      </w:r>
      <w:r w:rsidRPr="005A7323">
        <w:rPr>
          <w:rFonts w:cstheme="minorHAnsi"/>
        </w:rPr>
        <w:t>/21), Općinski načelnik Općine</w:t>
      </w:r>
      <w:r>
        <w:rPr>
          <w:rFonts w:cstheme="minorHAnsi"/>
        </w:rPr>
        <w:t xml:space="preserve"> Žakanje</w:t>
      </w:r>
      <w:r w:rsidRPr="005A7323">
        <w:rPr>
          <w:rFonts w:cstheme="minorHAnsi"/>
        </w:rPr>
        <w:t xml:space="preserve"> donosi</w:t>
      </w:r>
    </w:p>
    <w:p w:rsidR="005A7323" w:rsidRDefault="005A7323" w:rsidP="005A7323">
      <w:pPr>
        <w:spacing w:after="0" w:line="240" w:lineRule="auto"/>
        <w:rPr>
          <w:rFonts w:cstheme="minorHAnsi"/>
        </w:rPr>
      </w:pPr>
    </w:p>
    <w:p w:rsidR="005A7323" w:rsidRP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  <w:r w:rsidRPr="005A7323">
        <w:rPr>
          <w:rFonts w:cstheme="minorHAnsi"/>
          <w:b/>
          <w:bCs/>
        </w:rPr>
        <w:t>PRAVILNIK</w:t>
      </w:r>
    </w:p>
    <w:p w:rsidR="005A7323" w:rsidRP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  <w:r w:rsidRPr="005A7323">
        <w:rPr>
          <w:rFonts w:cstheme="minorHAnsi"/>
          <w:b/>
          <w:bCs/>
        </w:rPr>
        <w:t>o kriterijima za utvrđivanje natprosječnih rezultata u radu i načinu isplate</w:t>
      </w:r>
    </w:p>
    <w:p w:rsid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  <w:r w:rsidRPr="005A7323">
        <w:rPr>
          <w:rFonts w:cstheme="minorHAnsi"/>
          <w:b/>
          <w:bCs/>
        </w:rPr>
        <w:t>dodatka za uspješnost u radu</w:t>
      </w:r>
      <w:r>
        <w:rPr>
          <w:rFonts w:cstheme="minorHAnsi"/>
          <w:b/>
          <w:bCs/>
        </w:rPr>
        <w:t xml:space="preserve"> službenika i namještenika</w:t>
      </w:r>
      <w:r w:rsidRPr="005A7323">
        <w:rPr>
          <w:rFonts w:cstheme="minorHAnsi"/>
          <w:b/>
          <w:bCs/>
        </w:rPr>
        <w:t xml:space="preserve"> u Općini </w:t>
      </w:r>
      <w:r>
        <w:rPr>
          <w:rFonts w:cstheme="minorHAnsi"/>
          <w:b/>
          <w:bCs/>
        </w:rPr>
        <w:t>Žakanje</w:t>
      </w:r>
    </w:p>
    <w:p w:rsid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</w:p>
    <w:p w:rsidR="005A7323" w:rsidRP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</w:p>
    <w:p w:rsidR="005A7323" w:rsidRPr="005A7323" w:rsidRDefault="005A7323" w:rsidP="005A7323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A7323">
        <w:rPr>
          <w:rFonts w:cstheme="minorHAnsi"/>
          <w:b/>
          <w:bCs/>
        </w:rPr>
        <w:t>UVODNE ODREDBE</w:t>
      </w:r>
    </w:p>
    <w:p w:rsidR="005A7323" w:rsidRDefault="005A7323" w:rsidP="005A7323">
      <w:pPr>
        <w:spacing w:after="0" w:line="240" w:lineRule="auto"/>
        <w:rPr>
          <w:rFonts w:cstheme="minorHAnsi"/>
        </w:rPr>
      </w:pPr>
    </w:p>
    <w:p w:rsid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  <w:r w:rsidRPr="005A7323">
        <w:rPr>
          <w:rFonts w:cstheme="minorHAnsi"/>
          <w:b/>
          <w:bCs/>
        </w:rPr>
        <w:t>Članak 1.</w:t>
      </w:r>
    </w:p>
    <w:p w:rsidR="005A7323" w:rsidRP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</w:p>
    <w:p w:rsidR="005A7323" w:rsidRPr="005A7323" w:rsidRDefault="005A7323" w:rsidP="005A7323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Ovim Pravilnikom</w:t>
      </w:r>
      <w:r w:rsidRPr="005A7323">
        <w:t xml:space="preserve"> </w:t>
      </w:r>
      <w:r w:rsidRPr="005A7323">
        <w:rPr>
          <w:rFonts w:cstheme="minorHAnsi"/>
        </w:rPr>
        <w:t>o kriterijima za utvrđivanje natprosječnih rezultata u radu i načinu isplate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dodatka za uspješnost u radu službenika i namještenika u Općini Žakanje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(dalje u tekstu: Pravilnik) propisuju se kriteriji za utvrđivanje natprosječnih rezultata u radu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 xml:space="preserve">službenika </w:t>
      </w:r>
      <w:r>
        <w:rPr>
          <w:rFonts w:cstheme="minorHAnsi"/>
        </w:rPr>
        <w:t xml:space="preserve">i namještenika </w:t>
      </w:r>
      <w:r w:rsidRPr="005A7323">
        <w:rPr>
          <w:rFonts w:cstheme="minorHAnsi"/>
        </w:rPr>
        <w:t xml:space="preserve">Jedinstvenog upravnog odjela Općine </w:t>
      </w:r>
      <w:r>
        <w:rPr>
          <w:rFonts w:cstheme="minorHAnsi"/>
        </w:rPr>
        <w:t>Žakanje</w:t>
      </w:r>
      <w:r w:rsidRPr="005A7323">
        <w:rPr>
          <w:rFonts w:cstheme="minorHAnsi"/>
        </w:rPr>
        <w:t>, najviši iznos dodatka za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 xml:space="preserve">uspješnost u radu i način isplate dodatka za uspješnost u radu </w:t>
      </w:r>
    </w:p>
    <w:p w:rsidR="005A7323" w:rsidRDefault="005A7323" w:rsidP="005A7323">
      <w:pPr>
        <w:spacing w:after="0" w:line="240" w:lineRule="auto"/>
        <w:rPr>
          <w:rFonts w:cstheme="minorHAnsi"/>
        </w:rPr>
      </w:pPr>
    </w:p>
    <w:p w:rsidR="005A7323" w:rsidRPr="005A7323" w:rsidRDefault="005A7323" w:rsidP="005A7323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Izrazi koji se koriste u ovom Pravilniku, a imaju rodno značenje, koriste se neutralno i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odnose se na muške i ženske osobe.</w:t>
      </w:r>
    </w:p>
    <w:p w:rsidR="005A7323" w:rsidRDefault="005A7323" w:rsidP="005A7323">
      <w:pPr>
        <w:spacing w:after="0" w:line="240" w:lineRule="auto"/>
        <w:rPr>
          <w:rFonts w:cstheme="minorHAnsi"/>
        </w:rPr>
      </w:pPr>
    </w:p>
    <w:p w:rsid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  <w:r w:rsidRPr="005A7323">
        <w:rPr>
          <w:rFonts w:cstheme="minorHAnsi"/>
          <w:b/>
          <w:bCs/>
        </w:rPr>
        <w:t>Članak 2.</w:t>
      </w:r>
    </w:p>
    <w:p w:rsidR="005A7323" w:rsidRPr="005A7323" w:rsidRDefault="005A7323" w:rsidP="005A7323">
      <w:pPr>
        <w:spacing w:after="0" w:line="240" w:lineRule="auto"/>
        <w:jc w:val="center"/>
        <w:rPr>
          <w:rFonts w:cstheme="minorHAnsi"/>
          <w:b/>
          <w:bCs/>
        </w:rPr>
      </w:pPr>
    </w:p>
    <w:p w:rsidR="00036C80" w:rsidRDefault="005A7323" w:rsidP="00036C80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 xml:space="preserve">Za natprosječne rezultate u radu službenici </w:t>
      </w:r>
      <w:r>
        <w:rPr>
          <w:rFonts w:cstheme="minorHAnsi"/>
        </w:rPr>
        <w:t xml:space="preserve">i namještenici </w:t>
      </w:r>
      <w:r w:rsidRPr="005A7323">
        <w:rPr>
          <w:rFonts w:cstheme="minorHAnsi"/>
        </w:rPr>
        <w:t>mogu ostvariti pravo na dodatak za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uspješnost u radu (dalje u tekstu: dodatak), koji može iznositi godišnje najviše tri plaće</w:t>
      </w:r>
      <w:r>
        <w:rPr>
          <w:rFonts w:cstheme="minorHAnsi"/>
        </w:rPr>
        <w:t xml:space="preserve"> </w:t>
      </w:r>
      <w:r w:rsidRPr="005A7323">
        <w:rPr>
          <w:rFonts w:cstheme="minorHAnsi"/>
        </w:rPr>
        <w:t>službenika</w:t>
      </w:r>
      <w:r>
        <w:rPr>
          <w:rFonts w:cstheme="minorHAnsi"/>
        </w:rPr>
        <w:t xml:space="preserve"> ili namještenika</w:t>
      </w:r>
      <w:r w:rsidRPr="005A7323">
        <w:rPr>
          <w:rFonts w:cstheme="minorHAnsi"/>
        </w:rPr>
        <w:t xml:space="preserve"> koji ostvaruje dodatak i ne može se ostvarivati kao stalni dodatak uz plaću</w:t>
      </w:r>
      <w:r w:rsidR="00F218EA">
        <w:rPr>
          <w:rFonts w:cstheme="minorHAnsi"/>
        </w:rPr>
        <w:t>.</w:t>
      </w:r>
    </w:p>
    <w:p w:rsidR="00F218EA" w:rsidRDefault="00F218EA" w:rsidP="00036C80">
      <w:pPr>
        <w:spacing w:after="0" w:line="240" w:lineRule="auto"/>
        <w:jc w:val="both"/>
        <w:rPr>
          <w:rFonts w:cstheme="minorHAnsi"/>
        </w:rPr>
      </w:pPr>
    </w:p>
    <w:p w:rsidR="00F218EA" w:rsidRDefault="00F218EA" w:rsidP="00036C80">
      <w:pPr>
        <w:spacing w:after="0" w:line="240" w:lineRule="auto"/>
        <w:jc w:val="both"/>
        <w:rPr>
          <w:rFonts w:cstheme="minorHAnsi"/>
        </w:rPr>
      </w:pPr>
      <w:r w:rsidRPr="00F218EA">
        <w:rPr>
          <w:rFonts w:cstheme="minorHAnsi"/>
        </w:rPr>
        <w:t xml:space="preserve">Masu sredstava za dodatke za uspješnost u radu </w:t>
      </w:r>
      <w:r w:rsidR="0035327E">
        <w:rPr>
          <w:rFonts w:cstheme="minorHAnsi"/>
        </w:rPr>
        <w:t xml:space="preserve">utvrđuje </w:t>
      </w:r>
      <w:r w:rsidRPr="00F218EA">
        <w:rPr>
          <w:rFonts w:cstheme="minorHAnsi"/>
        </w:rPr>
        <w:t>općinski načelnik sukladno osiguranim proračunskim sredstvima.</w:t>
      </w:r>
    </w:p>
    <w:p w:rsidR="00F218EA" w:rsidRDefault="00F218EA" w:rsidP="00036C80">
      <w:pPr>
        <w:spacing w:after="0" w:line="240" w:lineRule="auto"/>
        <w:jc w:val="both"/>
        <w:rPr>
          <w:rFonts w:cstheme="minorHAnsi"/>
        </w:rPr>
      </w:pPr>
    </w:p>
    <w:p w:rsidR="00036C80" w:rsidRPr="00036C80" w:rsidRDefault="00036C80" w:rsidP="00036C80">
      <w:pPr>
        <w:spacing w:after="0" w:line="240" w:lineRule="auto"/>
        <w:jc w:val="both"/>
        <w:rPr>
          <w:rFonts w:cstheme="minorHAnsi"/>
        </w:rPr>
      </w:pPr>
      <w:r w:rsidRPr="00036C80">
        <w:rPr>
          <w:rFonts w:cstheme="minorHAnsi"/>
        </w:rPr>
        <w:t>Pod plaćom iz stavka 1. ovog članka razumijeva se umnožak koeficijenta složenosti</w:t>
      </w:r>
      <w:r>
        <w:rPr>
          <w:rFonts w:cstheme="minorHAnsi"/>
        </w:rPr>
        <w:t xml:space="preserve"> </w:t>
      </w:r>
      <w:r w:rsidRPr="00036C80">
        <w:rPr>
          <w:rFonts w:cstheme="minorHAnsi"/>
        </w:rPr>
        <w:t>poslova radnog mjesta i osnovice za obračun plaće s uvećanjem za radni staž</w:t>
      </w:r>
      <w:r w:rsidR="000256D0">
        <w:rPr>
          <w:rFonts w:cstheme="minorHAnsi"/>
        </w:rPr>
        <w:t>,</w:t>
      </w:r>
      <w:r w:rsidRPr="00036C80">
        <w:rPr>
          <w:rFonts w:cstheme="minorHAnsi"/>
        </w:rPr>
        <w:t xml:space="preserve"> prema obračunu plaće u mjesecu isplate dodatka</w:t>
      </w:r>
      <w:r w:rsidR="000256D0">
        <w:rPr>
          <w:rFonts w:cstheme="minorHAnsi"/>
        </w:rPr>
        <w:t>.</w:t>
      </w:r>
    </w:p>
    <w:p w:rsidR="00036C80" w:rsidRDefault="00036C80" w:rsidP="00036C80">
      <w:pPr>
        <w:spacing w:after="0" w:line="240" w:lineRule="auto"/>
        <w:jc w:val="both"/>
        <w:rPr>
          <w:rFonts w:cstheme="minorHAnsi"/>
        </w:rPr>
      </w:pPr>
    </w:p>
    <w:p w:rsidR="00036C80" w:rsidRPr="005A7323" w:rsidRDefault="00036C80" w:rsidP="00036C80">
      <w:pPr>
        <w:spacing w:after="0" w:line="240" w:lineRule="auto"/>
        <w:jc w:val="both"/>
        <w:rPr>
          <w:rFonts w:cstheme="minorHAnsi"/>
        </w:rPr>
      </w:pPr>
      <w:r w:rsidRPr="00036C80">
        <w:rPr>
          <w:rFonts w:cstheme="minorHAnsi"/>
        </w:rPr>
        <w:t>Dodatak se može isplatiti u više navrata tijekom jedne proračunske godine.</w:t>
      </w:r>
    </w:p>
    <w:p w:rsidR="005A7323" w:rsidRPr="005A7323" w:rsidRDefault="005A7323" w:rsidP="005A7323">
      <w:pPr>
        <w:spacing w:after="0" w:line="240" w:lineRule="auto"/>
        <w:rPr>
          <w:rFonts w:cstheme="minorHAnsi"/>
        </w:rPr>
      </w:pPr>
    </w:p>
    <w:p w:rsidR="00036C80" w:rsidRDefault="00036C80" w:rsidP="00036C80">
      <w:pPr>
        <w:spacing w:after="0" w:line="240" w:lineRule="auto"/>
        <w:jc w:val="center"/>
        <w:rPr>
          <w:rFonts w:cstheme="minorHAnsi"/>
          <w:b/>
          <w:bCs/>
        </w:rPr>
      </w:pPr>
    </w:p>
    <w:p w:rsidR="00673104" w:rsidRDefault="00673104" w:rsidP="00036C80">
      <w:pPr>
        <w:spacing w:after="0" w:line="240" w:lineRule="auto"/>
        <w:jc w:val="center"/>
        <w:rPr>
          <w:rFonts w:cstheme="minorHAnsi"/>
          <w:b/>
          <w:bCs/>
        </w:rPr>
      </w:pPr>
    </w:p>
    <w:p w:rsidR="00673104" w:rsidRDefault="00673104" w:rsidP="00036C80">
      <w:pPr>
        <w:spacing w:after="0" w:line="240" w:lineRule="auto"/>
        <w:jc w:val="center"/>
        <w:rPr>
          <w:rFonts w:cstheme="minorHAnsi"/>
          <w:b/>
          <w:bCs/>
        </w:rPr>
      </w:pPr>
    </w:p>
    <w:p w:rsidR="005A7323" w:rsidRPr="000256D0" w:rsidRDefault="005A7323" w:rsidP="000256D0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0256D0">
        <w:rPr>
          <w:rFonts w:cstheme="minorHAnsi"/>
          <w:b/>
          <w:bCs/>
        </w:rPr>
        <w:lastRenderedPageBreak/>
        <w:t>KRITERIJI ZA UTVRĐIVANJE NATPROSJEČNIH REZULTATA U RADU</w:t>
      </w:r>
    </w:p>
    <w:p w:rsidR="000256D0" w:rsidRDefault="000256D0" w:rsidP="005A7323">
      <w:pPr>
        <w:spacing w:after="0" w:line="240" w:lineRule="auto"/>
        <w:rPr>
          <w:rFonts w:cstheme="minorHAnsi"/>
        </w:rPr>
      </w:pPr>
    </w:p>
    <w:p w:rsidR="005A7323" w:rsidRDefault="005A7323" w:rsidP="000256D0">
      <w:pPr>
        <w:spacing w:after="0" w:line="240" w:lineRule="auto"/>
        <w:jc w:val="center"/>
        <w:rPr>
          <w:rFonts w:cstheme="minorHAnsi"/>
          <w:b/>
          <w:bCs/>
        </w:rPr>
      </w:pPr>
      <w:r w:rsidRPr="000256D0">
        <w:rPr>
          <w:rFonts w:cstheme="minorHAnsi"/>
          <w:b/>
          <w:bCs/>
        </w:rPr>
        <w:t xml:space="preserve">Članak </w:t>
      </w:r>
      <w:r w:rsidR="000256D0">
        <w:rPr>
          <w:rFonts w:cstheme="minorHAnsi"/>
          <w:b/>
          <w:bCs/>
        </w:rPr>
        <w:t>3.</w:t>
      </w:r>
    </w:p>
    <w:p w:rsidR="000256D0" w:rsidRPr="000256D0" w:rsidRDefault="000256D0" w:rsidP="000256D0">
      <w:pPr>
        <w:spacing w:after="0" w:line="240" w:lineRule="auto"/>
        <w:jc w:val="center"/>
        <w:rPr>
          <w:rFonts w:cstheme="minorHAnsi"/>
          <w:b/>
          <w:bCs/>
        </w:rPr>
      </w:pPr>
    </w:p>
    <w:p w:rsidR="005A7323" w:rsidRPr="005A7323" w:rsidRDefault="005A7323" w:rsidP="000256D0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Natprosječne rezultate rada ostvaruje službenik</w:t>
      </w:r>
      <w:r w:rsidR="000256D0">
        <w:rPr>
          <w:rFonts w:cstheme="minorHAnsi"/>
        </w:rPr>
        <w:t xml:space="preserve"> ili namještenik</w:t>
      </w:r>
      <w:r w:rsidRPr="005A7323">
        <w:rPr>
          <w:rFonts w:cstheme="minorHAnsi"/>
        </w:rPr>
        <w:t xml:space="preserve"> koji je tijekom tekuće godine ocijenjen</w:t>
      </w:r>
      <w:r w:rsidR="000256D0">
        <w:rPr>
          <w:rFonts w:cstheme="minorHAnsi"/>
        </w:rPr>
        <w:t xml:space="preserve"> </w:t>
      </w:r>
      <w:r w:rsidRPr="005A7323">
        <w:rPr>
          <w:rFonts w:cstheme="minorHAnsi"/>
        </w:rPr>
        <w:t>ocjenom „vrlo dobar“ ili „odličan“, koji se odgovorno odnosi prema radu i koji uz to ispunjava</w:t>
      </w:r>
      <w:r w:rsidR="000256D0">
        <w:rPr>
          <w:rFonts w:cstheme="minorHAnsi"/>
        </w:rPr>
        <w:t xml:space="preserve"> </w:t>
      </w:r>
      <w:r w:rsidRPr="005A7323">
        <w:rPr>
          <w:rFonts w:cstheme="minorHAnsi"/>
        </w:rPr>
        <w:t>barem jedan od sljedećih uvjeta:</w:t>
      </w:r>
    </w:p>
    <w:p w:rsidR="00777024" w:rsidRDefault="00777024" w:rsidP="007770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Povećani </w:t>
      </w:r>
      <w:r w:rsidRPr="00777024">
        <w:rPr>
          <w:rFonts w:cstheme="minorHAnsi"/>
        </w:rPr>
        <w:t>opseg obavljenih poslova koji prelazi uobičajeni opseg obavljanja poslova tijekom</w:t>
      </w:r>
      <w:r>
        <w:rPr>
          <w:rFonts w:cstheme="minorHAnsi"/>
        </w:rPr>
        <w:t xml:space="preserve"> </w:t>
      </w:r>
      <w:r w:rsidRPr="00777024">
        <w:rPr>
          <w:rFonts w:cstheme="minorHAnsi"/>
        </w:rPr>
        <w:t>radnog vremena</w:t>
      </w:r>
    </w:p>
    <w:p w:rsidR="000256D0" w:rsidRDefault="00777024" w:rsidP="005A73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5A7323" w:rsidRPr="000256D0">
        <w:rPr>
          <w:rFonts w:cstheme="minorHAnsi"/>
        </w:rPr>
        <w:t>bavljanje najmanje 40% poslova odsutnog službenika, uz redovno obavljanje poslova</w:t>
      </w:r>
      <w:r w:rsidR="000256D0">
        <w:rPr>
          <w:rFonts w:cstheme="minorHAnsi"/>
        </w:rPr>
        <w:t xml:space="preserve"> </w:t>
      </w:r>
      <w:r w:rsidR="005A7323" w:rsidRPr="000256D0">
        <w:rPr>
          <w:rFonts w:cstheme="minorHAnsi"/>
        </w:rPr>
        <w:t xml:space="preserve">svog radnog mjesta, u neprekinutom razdoblju od najmanje </w:t>
      </w:r>
      <w:r>
        <w:rPr>
          <w:rFonts w:cstheme="minorHAnsi"/>
        </w:rPr>
        <w:t>3</w:t>
      </w:r>
      <w:r w:rsidR="005A7323" w:rsidRPr="000256D0">
        <w:rPr>
          <w:rFonts w:cstheme="minorHAnsi"/>
        </w:rPr>
        <w:t>0 dana, a čija je potreba</w:t>
      </w:r>
      <w:r w:rsidR="000256D0">
        <w:rPr>
          <w:rFonts w:cstheme="minorHAnsi"/>
        </w:rPr>
        <w:t xml:space="preserve"> </w:t>
      </w:r>
      <w:r w:rsidR="005A7323" w:rsidRPr="000256D0">
        <w:rPr>
          <w:rFonts w:cstheme="minorHAnsi"/>
        </w:rPr>
        <w:t>utvrđena pisanim nalogom od strane pročelnika odnosno općinskog načelnika,</w:t>
      </w:r>
    </w:p>
    <w:p w:rsidR="000256D0" w:rsidRDefault="005A7323" w:rsidP="005A73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256D0">
        <w:rPr>
          <w:rFonts w:cstheme="minorHAnsi"/>
        </w:rPr>
        <w:t>uspješno i pravodobno rješavanje iznimno složenog zadatka ili predmeta, koji je od</w:t>
      </w:r>
      <w:r w:rsidR="000256D0">
        <w:rPr>
          <w:rFonts w:cstheme="minorHAnsi"/>
        </w:rPr>
        <w:t xml:space="preserve"> </w:t>
      </w:r>
      <w:r w:rsidRPr="000256D0">
        <w:rPr>
          <w:rFonts w:cstheme="minorHAnsi"/>
        </w:rPr>
        <w:t xml:space="preserve">velikog značaja za djelatnost Općine </w:t>
      </w:r>
      <w:r w:rsidR="000256D0">
        <w:rPr>
          <w:rFonts w:cstheme="minorHAnsi"/>
        </w:rPr>
        <w:t>Žakanje</w:t>
      </w:r>
      <w:r w:rsidRPr="000256D0">
        <w:rPr>
          <w:rFonts w:cstheme="minorHAnsi"/>
        </w:rPr>
        <w:t>, te koji je u Proračunu osigurao</w:t>
      </w:r>
      <w:r w:rsidR="000256D0">
        <w:rPr>
          <w:rFonts w:cstheme="minorHAnsi"/>
        </w:rPr>
        <w:t xml:space="preserve"> </w:t>
      </w:r>
      <w:r w:rsidRPr="000256D0">
        <w:rPr>
          <w:rFonts w:cstheme="minorHAnsi"/>
        </w:rPr>
        <w:t>dodatna sredstva (EU fondovi i tuzemni fondovi),</w:t>
      </w:r>
    </w:p>
    <w:p w:rsidR="00395726" w:rsidRDefault="005A7323" w:rsidP="005A732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256D0">
        <w:rPr>
          <w:rFonts w:cstheme="minorHAnsi"/>
        </w:rPr>
        <w:t>uspješno pružanje pomoći trgovačkim društvima i ustanovama koji</w:t>
      </w:r>
      <w:r w:rsidR="00777024">
        <w:rPr>
          <w:rFonts w:cstheme="minorHAnsi"/>
        </w:rPr>
        <w:t>ma</w:t>
      </w:r>
      <w:r w:rsidRPr="000256D0">
        <w:rPr>
          <w:rFonts w:cstheme="minorHAnsi"/>
        </w:rPr>
        <w:t xml:space="preserve"> je Općina </w:t>
      </w:r>
      <w:r w:rsidR="000256D0" w:rsidRPr="000256D0">
        <w:rPr>
          <w:rFonts w:cstheme="minorHAnsi"/>
        </w:rPr>
        <w:t>Žakanje</w:t>
      </w:r>
      <w:r w:rsidR="000256D0">
        <w:rPr>
          <w:rFonts w:cstheme="minorHAnsi"/>
        </w:rPr>
        <w:t xml:space="preserve"> </w:t>
      </w:r>
      <w:r w:rsidRPr="000256D0">
        <w:rPr>
          <w:rFonts w:cstheme="minorHAnsi"/>
        </w:rPr>
        <w:t>osnivač u rješavanju iznimno složenog zadatka ili predmeta, a čija je potreba</w:t>
      </w:r>
      <w:r w:rsidR="000256D0">
        <w:rPr>
          <w:rFonts w:cstheme="minorHAnsi"/>
        </w:rPr>
        <w:t xml:space="preserve"> </w:t>
      </w:r>
      <w:r w:rsidRPr="000256D0">
        <w:rPr>
          <w:rFonts w:cstheme="minorHAnsi"/>
        </w:rPr>
        <w:t>utvrđena pisanim putem od strane pročelnika odnosno općinskog načelnika, pod</w:t>
      </w:r>
      <w:r w:rsidR="000256D0">
        <w:rPr>
          <w:rFonts w:cstheme="minorHAnsi"/>
        </w:rPr>
        <w:t xml:space="preserve"> </w:t>
      </w:r>
      <w:r w:rsidRPr="000256D0">
        <w:rPr>
          <w:rFonts w:cstheme="minorHAnsi"/>
        </w:rPr>
        <w:t>uvjetom da je izvršenje tih poslova bilo u neprekinutom trajanju od najmanje 20 radnih</w:t>
      </w:r>
      <w:r w:rsidR="000256D0">
        <w:rPr>
          <w:rFonts w:cstheme="minorHAnsi"/>
        </w:rPr>
        <w:t xml:space="preserve"> </w:t>
      </w:r>
      <w:r w:rsidRPr="000256D0">
        <w:rPr>
          <w:rFonts w:cstheme="minorHAnsi"/>
        </w:rPr>
        <w:t>dana,</w:t>
      </w:r>
    </w:p>
    <w:p w:rsidR="001544C0" w:rsidRDefault="001544C0" w:rsidP="001544C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544C0">
        <w:rPr>
          <w:rFonts w:cstheme="minorHAnsi"/>
        </w:rPr>
        <w:t>drugo iznimno postignuće, koje opravdava isplatu dodatka za uspješnost na radu</w:t>
      </w:r>
    </w:p>
    <w:p w:rsidR="001544C0" w:rsidRPr="001544C0" w:rsidRDefault="001544C0" w:rsidP="001544C0">
      <w:pPr>
        <w:pStyle w:val="Odlomakpopisa"/>
        <w:spacing w:after="0" w:line="240" w:lineRule="auto"/>
        <w:jc w:val="both"/>
        <w:rPr>
          <w:rFonts w:cstheme="minorHAnsi"/>
        </w:rPr>
      </w:pPr>
    </w:p>
    <w:p w:rsidR="005A7323" w:rsidRPr="005A7323" w:rsidRDefault="005A7323" w:rsidP="00777024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 xml:space="preserve">Pod godišnjom ocjenom, </w:t>
      </w:r>
      <w:r w:rsidR="00777024">
        <w:rPr>
          <w:rFonts w:cstheme="minorHAnsi"/>
        </w:rPr>
        <w:t>pod</w:t>
      </w:r>
      <w:r w:rsidRPr="005A7323">
        <w:rPr>
          <w:rFonts w:cstheme="minorHAnsi"/>
        </w:rPr>
        <w:t>razumijeva se zadnja utvrđena godišnja ocjena kojom je službenik</w:t>
      </w:r>
      <w:r w:rsidR="00777024">
        <w:rPr>
          <w:rFonts w:cstheme="minorHAnsi"/>
        </w:rPr>
        <w:t xml:space="preserve"> odnosno namještenik </w:t>
      </w:r>
      <w:r w:rsidRPr="005A7323">
        <w:rPr>
          <w:rFonts w:cstheme="minorHAnsi"/>
        </w:rPr>
        <w:t>ocijenjen.</w:t>
      </w:r>
    </w:p>
    <w:p w:rsidR="00777024" w:rsidRDefault="00777024" w:rsidP="005A7323">
      <w:pPr>
        <w:spacing w:after="0" w:line="240" w:lineRule="auto"/>
        <w:rPr>
          <w:rFonts w:cstheme="minorHAnsi"/>
        </w:rPr>
      </w:pPr>
    </w:p>
    <w:p w:rsidR="00777024" w:rsidRDefault="00777024" w:rsidP="00777024">
      <w:pPr>
        <w:spacing w:after="0" w:line="240" w:lineRule="auto"/>
        <w:jc w:val="both"/>
        <w:rPr>
          <w:rFonts w:cstheme="minorHAnsi"/>
        </w:rPr>
      </w:pPr>
      <w:r w:rsidRPr="00777024">
        <w:rPr>
          <w:rFonts w:cstheme="minorHAnsi"/>
        </w:rPr>
        <w:t xml:space="preserve">Pod </w:t>
      </w:r>
      <w:r>
        <w:rPr>
          <w:rFonts w:cstheme="minorHAnsi"/>
        </w:rPr>
        <w:t xml:space="preserve">povećanim </w:t>
      </w:r>
      <w:r w:rsidRPr="00777024">
        <w:rPr>
          <w:rFonts w:cstheme="minorHAnsi"/>
        </w:rPr>
        <w:t>opsegom obavljenih poslova koji prelazi uobičajeni opseg obavljanja poslova,</w:t>
      </w:r>
      <w:r>
        <w:rPr>
          <w:rFonts w:cstheme="minorHAnsi"/>
        </w:rPr>
        <w:t xml:space="preserve"> </w:t>
      </w:r>
      <w:r w:rsidRPr="00777024">
        <w:rPr>
          <w:rFonts w:cstheme="minorHAnsi"/>
        </w:rPr>
        <w:t>razumijevaju se rezultati rada koji za najmanje 20 % po opsegu prelaze količinu koja</w:t>
      </w:r>
      <w:r>
        <w:rPr>
          <w:rFonts w:cstheme="minorHAnsi"/>
        </w:rPr>
        <w:t xml:space="preserve"> </w:t>
      </w:r>
      <w:r w:rsidRPr="00777024">
        <w:rPr>
          <w:rFonts w:cstheme="minorHAnsi"/>
        </w:rPr>
        <w:t>je planirana za pojedinog službenika odnosno</w:t>
      </w:r>
      <w:r>
        <w:rPr>
          <w:rFonts w:cstheme="minorHAnsi"/>
        </w:rPr>
        <w:t xml:space="preserve"> </w:t>
      </w:r>
      <w:r w:rsidRPr="00777024">
        <w:rPr>
          <w:rFonts w:cstheme="minorHAnsi"/>
        </w:rPr>
        <w:t>namještenika u tijeku radnog vremena</w:t>
      </w:r>
      <w:r>
        <w:rPr>
          <w:rFonts w:cstheme="minorHAnsi"/>
        </w:rPr>
        <w:t xml:space="preserve"> </w:t>
      </w:r>
      <w:r w:rsidRPr="00777024">
        <w:rPr>
          <w:rFonts w:cstheme="minorHAnsi"/>
        </w:rPr>
        <w:t>u određenom razdoblju.</w:t>
      </w:r>
    </w:p>
    <w:p w:rsidR="00777024" w:rsidRDefault="00777024" w:rsidP="005A7323">
      <w:pPr>
        <w:spacing w:after="0" w:line="240" w:lineRule="auto"/>
        <w:rPr>
          <w:rFonts w:cstheme="minorHAnsi"/>
        </w:rPr>
      </w:pPr>
    </w:p>
    <w:p w:rsidR="005A7323" w:rsidRDefault="005A7323" w:rsidP="005A7323">
      <w:pPr>
        <w:spacing w:after="0" w:line="240" w:lineRule="auto"/>
        <w:rPr>
          <w:rFonts w:cstheme="minorHAnsi"/>
        </w:rPr>
      </w:pPr>
      <w:r w:rsidRPr="005A7323">
        <w:rPr>
          <w:rFonts w:cstheme="minorHAnsi"/>
        </w:rPr>
        <w:t>Odgovoran odnos prema radu podrazumijeva samostalnost, pravovremenost, kreativnost i</w:t>
      </w:r>
      <w:r w:rsidR="00777024">
        <w:rPr>
          <w:rFonts w:cstheme="minorHAnsi"/>
        </w:rPr>
        <w:t xml:space="preserve"> </w:t>
      </w:r>
      <w:r w:rsidRPr="005A7323">
        <w:rPr>
          <w:rFonts w:cstheme="minorHAnsi"/>
        </w:rPr>
        <w:t>inovativnost pri obavljanju poslova te pristojan odnos prema strankama i radnim kolegama.</w:t>
      </w:r>
    </w:p>
    <w:p w:rsidR="00973708" w:rsidRDefault="00973708" w:rsidP="005A7323">
      <w:pPr>
        <w:spacing w:after="0" w:line="240" w:lineRule="auto"/>
        <w:rPr>
          <w:rFonts w:cstheme="minorHAnsi"/>
        </w:rPr>
      </w:pPr>
    </w:p>
    <w:p w:rsidR="00973708" w:rsidRDefault="00973708" w:rsidP="005A7323">
      <w:pPr>
        <w:spacing w:after="0" w:line="240" w:lineRule="auto"/>
        <w:rPr>
          <w:rFonts w:cstheme="minorHAnsi"/>
        </w:rPr>
      </w:pPr>
    </w:p>
    <w:p w:rsidR="005A7323" w:rsidRPr="00973708" w:rsidRDefault="005A7323" w:rsidP="005A7323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973708">
        <w:rPr>
          <w:rFonts w:cstheme="minorHAnsi"/>
          <w:b/>
          <w:bCs/>
        </w:rPr>
        <w:t>POSTUPAK UTVRĐIVANJA NATPROSJEČNIH REZULTATA U RADU I</w:t>
      </w:r>
      <w:r w:rsidR="00973708" w:rsidRPr="00973708">
        <w:rPr>
          <w:rFonts w:cstheme="minorHAnsi"/>
          <w:b/>
          <w:bCs/>
        </w:rPr>
        <w:t xml:space="preserve"> </w:t>
      </w:r>
      <w:r w:rsidRPr="00973708">
        <w:rPr>
          <w:rFonts w:cstheme="minorHAnsi"/>
          <w:b/>
          <w:bCs/>
        </w:rPr>
        <w:t>NAČIN ISPLATE DODATKA</w:t>
      </w:r>
    </w:p>
    <w:p w:rsidR="00973708" w:rsidRDefault="00973708" w:rsidP="005A7323">
      <w:pPr>
        <w:spacing w:after="0" w:line="240" w:lineRule="auto"/>
        <w:rPr>
          <w:rFonts w:cstheme="minorHAnsi"/>
        </w:rPr>
      </w:pPr>
    </w:p>
    <w:p w:rsidR="005A7323" w:rsidRDefault="005A7323" w:rsidP="00973708">
      <w:pPr>
        <w:spacing w:after="0" w:line="240" w:lineRule="auto"/>
        <w:jc w:val="center"/>
        <w:rPr>
          <w:rFonts w:cstheme="minorHAnsi"/>
          <w:b/>
          <w:bCs/>
        </w:rPr>
      </w:pPr>
      <w:r w:rsidRPr="00973708">
        <w:rPr>
          <w:rFonts w:cstheme="minorHAnsi"/>
          <w:b/>
          <w:bCs/>
        </w:rPr>
        <w:t xml:space="preserve">Članak </w:t>
      </w:r>
      <w:r w:rsidR="00306EA5">
        <w:rPr>
          <w:rFonts w:cstheme="minorHAnsi"/>
          <w:b/>
          <w:bCs/>
        </w:rPr>
        <w:t>4</w:t>
      </w:r>
      <w:r w:rsidR="00973708">
        <w:rPr>
          <w:rFonts w:cstheme="minorHAnsi"/>
          <w:b/>
          <w:bCs/>
        </w:rPr>
        <w:t>.</w:t>
      </w:r>
    </w:p>
    <w:p w:rsidR="00973708" w:rsidRDefault="00973708" w:rsidP="00973708">
      <w:pPr>
        <w:spacing w:after="0" w:line="240" w:lineRule="auto"/>
        <w:jc w:val="center"/>
        <w:rPr>
          <w:rFonts w:cstheme="minorHAnsi"/>
          <w:b/>
          <w:bCs/>
        </w:rPr>
      </w:pPr>
    </w:p>
    <w:p w:rsidR="00306EA5" w:rsidRDefault="00306EA5" w:rsidP="00306EA5">
      <w:pPr>
        <w:spacing w:after="0" w:line="240" w:lineRule="auto"/>
        <w:jc w:val="both"/>
        <w:rPr>
          <w:rFonts w:cstheme="minorHAnsi"/>
        </w:rPr>
      </w:pPr>
      <w:r w:rsidRPr="00306EA5">
        <w:rPr>
          <w:rFonts w:cstheme="minorHAnsi"/>
        </w:rPr>
        <w:t>Pročelnik prati rad i doprinos službenika i namještenika u obavljanju poslova iz nadležnosti</w:t>
      </w:r>
      <w:r>
        <w:rPr>
          <w:rFonts w:cstheme="minorHAnsi"/>
        </w:rPr>
        <w:t xml:space="preserve"> Jedinstvenog </w:t>
      </w:r>
      <w:r w:rsidRPr="00306EA5">
        <w:rPr>
          <w:rFonts w:cstheme="minorHAnsi"/>
        </w:rPr>
        <w:t xml:space="preserve">upravnog </w:t>
      </w:r>
      <w:r>
        <w:rPr>
          <w:rFonts w:cstheme="minorHAnsi"/>
        </w:rPr>
        <w:t>odjela Općine Žakanje</w:t>
      </w:r>
      <w:r w:rsidRPr="00306EA5">
        <w:rPr>
          <w:rFonts w:cstheme="minorHAnsi"/>
        </w:rPr>
        <w:t>, uključujući i ispunjenje kriterija za ostvarivanje natprosječnih rezultata u radu</w:t>
      </w:r>
      <w:r>
        <w:rPr>
          <w:rFonts w:cstheme="minorHAnsi"/>
        </w:rPr>
        <w:t xml:space="preserve"> </w:t>
      </w:r>
      <w:r w:rsidRPr="00306EA5">
        <w:rPr>
          <w:rFonts w:cstheme="minorHAnsi"/>
        </w:rPr>
        <w:t xml:space="preserve">iz članka </w:t>
      </w:r>
      <w:r>
        <w:rPr>
          <w:rFonts w:cstheme="minorHAnsi"/>
        </w:rPr>
        <w:t>3</w:t>
      </w:r>
      <w:r w:rsidRPr="00306EA5">
        <w:rPr>
          <w:rFonts w:cstheme="minorHAnsi"/>
        </w:rPr>
        <w:t>. ovog Pravilnika.</w:t>
      </w:r>
    </w:p>
    <w:p w:rsidR="00306EA5" w:rsidRPr="00306EA5" w:rsidRDefault="00306EA5" w:rsidP="00306EA5">
      <w:pPr>
        <w:spacing w:after="0" w:line="240" w:lineRule="auto"/>
        <w:jc w:val="both"/>
        <w:rPr>
          <w:rFonts w:cstheme="minorHAnsi"/>
        </w:rPr>
      </w:pPr>
    </w:p>
    <w:p w:rsidR="00306EA5" w:rsidRPr="00306EA5" w:rsidRDefault="00306EA5" w:rsidP="00306EA5">
      <w:pPr>
        <w:spacing w:after="0" w:line="240" w:lineRule="auto"/>
        <w:jc w:val="both"/>
        <w:rPr>
          <w:rFonts w:cstheme="minorHAnsi"/>
        </w:rPr>
      </w:pPr>
      <w:r w:rsidRPr="00306EA5">
        <w:rPr>
          <w:rFonts w:cstheme="minorHAnsi"/>
        </w:rPr>
        <w:t>Rad i doprinos pročelnika, kao i ispunjenje kriterija za ostvarivanje natprosječnih rezultata</w:t>
      </w:r>
      <w:r>
        <w:rPr>
          <w:rFonts w:cstheme="minorHAnsi"/>
        </w:rPr>
        <w:t xml:space="preserve"> </w:t>
      </w:r>
      <w:r w:rsidRPr="00306EA5">
        <w:rPr>
          <w:rFonts w:cstheme="minorHAnsi"/>
        </w:rPr>
        <w:t xml:space="preserve">u radu iz članka </w:t>
      </w:r>
      <w:r>
        <w:rPr>
          <w:rFonts w:cstheme="minorHAnsi"/>
        </w:rPr>
        <w:t>3</w:t>
      </w:r>
      <w:r w:rsidRPr="00306EA5">
        <w:rPr>
          <w:rFonts w:cstheme="minorHAnsi"/>
        </w:rPr>
        <w:t xml:space="preserve">. ovog Pravilnika prati i utvrđuje </w:t>
      </w:r>
      <w:r>
        <w:rPr>
          <w:rFonts w:cstheme="minorHAnsi"/>
        </w:rPr>
        <w:t>Općinski načelnik</w:t>
      </w:r>
      <w:r w:rsidRPr="00306EA5">
        <w:rPr>
          <w:rFonts w:cstheme="minorHAnsi"/>
        </w:rPr>
        <w:t xml:space="preserve">. </w:t>
      </w:r>
      <w:r w:rsidRPr="00306EA5">
        <w:rPr>
          <w:rFonts w:cstheme="minorHAnsi"/>
        </w:rPr>
        <w:cr/>
      </w:r>
    </w:p>
    <w:p w:rsidR="00306EA5" w:rsidRDefault="00306EA5" w:rsidP="00306EA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Članak 5.</w:t>
      </w:r>
    </w:p>
    <w:p w:rsidR="00306EA5" w:rsidRDefault="00306EA5" w:rsidP="00306EA5">
      <w:pPr>
        <w:spacing w:after="0" w:line="240" w:lineRule="auto"/>
        <w:jc w:val="center"/>
        <w:rPr>
          <w:rFonts w:cstheme="minorHAnsi"/>
          <w:b/>
          <w:bCs/>
        </w:rPr>
      </w:pPr>
    </w:p>
    <w:p w:rsidR="00306EA5" w:rsidRPr="00973708" w:rsidRDefault="00306EA5" w:rsidP="00306EA5">
      <w:pPr>
        <w:spacing w:after="0" w:line="240" w:lineRule="auto"/>
        <w:jc w:val="both"/>
        <w:rPr>
          <w:rFonts w:cstheme="minorHAnsi"/>
        </w:rPr>
      </w:pPr>
      <w:r w:rsidRPr="00973708">
        <w:rPr>
          <w:rFonts w:cstheme="minorHAnsi"/>
        </w:rPr>
        <w:t>Natprosječni rezultati u radu službenika i namještenika mogu se utvrditi samo ako je</w:t>
      </w:r>
      <w:r>
        <w:rPr>
          <w:rFonts w:cstheme="minorHAnsi"/>
        </w:rPr>
        <w:t xml:space="preserve"> </w:t>
      </w:r>
      <w:r w:rsidRPr="00973708">
        <w:rPr>
          <w:rFonts w:cstheme="minorHAnsi"/>
        </w:rPr>
        <w:t>službenik, odnosno namještenik ocijenjen ocjenom ''odličan'' ili ''vrlo dobar'' i ako je uz to</w:t>
      </w:r>
      <w:r>
        <w:rPr>
          <w:rFonts w:cstheme="minorHAnsi"/>
        </w:rPr>
        <w:t xml:space="preserve"> </w:t>
      </w:r>
      <w:r w:rsidRPr="00973708">
        <w:rPr>
          <w:rFonts w:cstheme="minorHAnsi"/>
        </w:rPr>
        <w:t xml:space="preserve">ispunjen još najmanje jedan od kriterija iz članka </w:t>
      </w:r>
      <w:r>
        <w:rPr>
          <w:rFonts w:cstheme="minorHAnsi"/>
        </w:rPr>
        <w:t>3</w:t>
      </w:r>
      <w:r w:rsidRPr="00973708">
        <w:rPr>
          <w:rFonts w:cstheme="minorHAnsi"/>
        </w:rPr>
        <w:t xml:space="preserve">. stavka 1. točke </w:t>
      </w:r>
      <w:r>
        <w:rPr>
          <w:rFonts w:cstheme="minorHAnsi"/>
        </w:rPr>
        <w:t>1</w:t>
      </w:r>
      <w:r w:rsidRPr="00973708">
        <w:rPr>
          <w:rFonts w:cstheme="minorHAnsi"/>
        </w:rPr>
        <w:t xml:space="preserve">. do </w:t>
      </w:r>
      <w:r>
        <w:rPr>
          <w:rFonts w:cstheme="minorHAnsi"/>
        </w:rPr>
        <w:t>6</w:t>
      </w:r>
      <w:r w:rsidRPr="00973708">
        <w:rPr>
          <w:rFonts w:cstheme="minorHAnsi"/>
        </w:rPr>
        <w:t>. ovog Pravilnika.</w:t>
      </w:r>
    </w:p>
    <w:p w:rsidR="00306EA5" w:rsidRDefault="00306EA5" w:rsidP="005A7323">
      <w:pPr>
        <w:spacing w:after="0" w:line="240" w:lineRule="auto"/>
        <w:rPr>
          <w:rFonts w:cstheme="minorHAnsi"/>
        </w:rPr>
      </w:pPr>
    </w:p>
    <w:p w:rsidR="005A7323" w:rsidRDefault="005A7323" w:rsidP="00306EA5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 xml:space="preserve">Kriteriji iz članka </w:t>
      </w:r>
      <w:r w:rsidR="00306EA5">
        <w:rPr>
          <w:rFonts w:cstheme="minorHAnsi"/>
        </w:rPr>
        <w:t>3</w:t>
      </w:r>
      <w:r w:rsidRPr="005A7323">
        <w:rPr>
          <w:rFonts w:cstheme="minorHAnsi"/>
        </w:rPr>
        <w:t xml:space="preserve">. ovog Pravilnika navedeni pod točkama </w:t>
      </w:r>
      <w:r w:rsidR="00306EA5">
        <w:rPr>
          <w:rFonts w:cstheme="minorHAnsi"/>
        </w:rPr>
        <w:t xml:space="preserve">od 1. do 6. </w:t>
      </w:r>
      <w:r w:rsidRPr="005A7323">
        <w:rPr>
          <w:rFonts w:cstheme="minorHAnsi"/>
        </w:rPr>
        <w:t>primjenjivat će se pod</w:t>
      </w:r>
      <w:r w:rsidR="00306EA5">
        <w:rPr>
          <w:rFonts w:cstheme="minorHAnsi"/>
        </w:rPr>
        <w:t xml:space="preserve"> </w:t>
      </w:r>
      <w:r w:rsidRPr="005A7323">
        <w:rPr>
          <w:rFonts w:cstheme="minorHAnsi"/>
        </w:rPr>
        <w:t xml:space="preserve">uvjetom da za obavljene poslove na način i u rokovima iz članka </w:t>
      </w:r>
      <w:r w:rsidR="00306EA5">
        <w:rPr>
          <w:rFonts w:cstheme="minorHAnsi"/>
        </w:rPr>
        <w:t>3</w:t>
      </w:r>
      <w:r w:rsidRPr="005A7323">
        <w:rPr>
          <w:rFonts w:cstheme="minorHAnsi"/>
        </w:rPr>
        <w:t>. ovog Pravilnika koje je</w:t>
      </w:r>
      <w:r w:rsidR="00306EA5">
        <w:rPr>
          <w:rFonts w:cstheme="minorHAnsi"/>
        </w:rPr>
        <w:t xml:space="preserve"> </w:t>
      </w:r>
      <w:r w:rsidRPr="005A7323">
        <w:rPr>
          <w:rFonts w:cstheme="minorHAnsi"/>
        </w:rPr>
        <w:t>obavljao izvan radnog vremena, službenik</w:t>
      </w:r>
      <w:r w:rsidR="00306EA5">
        <w:rPr>
          <w:rFonts w:cstheme="minorHAnsi"/>
        </w:rPr>
        <w:t xml:space="preserve"> odnosno namještenik</w:t>
      </w:r>
      <w:r w:rsidRPr="005A7323">
        <w:rPr>
          <w:rFonts w:cstheme="minorHAnsi"/>
        </w:rPr>
        <w:t xml:space="preserve"> nije ostvario pravo na uvećanja osnovne plaće po</w:t>
      </w:r>
      <w:r w:rsidR="00306EA5">
        <w:rPr>
          <w:rFonts w:cstheme="minorHAnsi"/>
        </w:rPr>
        <w:t xml:space="preserve"> </w:t>
      </w:r>
      <w:r w:rsidRPr="005A7323">
        <w:rPr>
          <w:rFonts w:cstheme="minorHAnsi"/>
        </w:rPr>
        <w:t>osnovi prekovremenog rada niti je koristio slobodne dane umjesto uvećanja osnovne plaće po</w:t>
      </w:r>
      <w:r w:rsidR="00306EA5">
        <w:rPr>
          <w:rFonts w:cstheme="minorHAnsi"/>
        </w:rPr>
        <w:t xml:space="preserve"> </w:t>
      </w:r>
      <w:r w:rsidRPr="005A7323">
        <w:rPr>
          <w:rFonts w:cstheme="minorHAnsi"/>
        </w:rPr>
        <w:t>osnovi prekovremenog rada.</w:t>
      </w:r>
    </w:p>
    <w:p w:rsidR="00A20A12" w:rsidRDefault="00A20A12" w:rsidP="00002172">
      <w:pPr>
        <w:spacing w:after="0" w:line="240" w:lineRule="auto"/>
        <w:jc w:val="center"/>
        <w:rPr>
          <w:rFonts w:cstheme="minorHAnsi"/>
          <w:b/>
          <w:bCs/>
        </w:rPr>
      </w:pPr>
    </w:p>
    <w:p w:rsidR="00002172" w:rsidRDefault="00673104" w:rsidP="0000217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Č</w:t>
      </w:r>
      <w:r w:rsidR="00002172">
        <w:rPr>
          <w:rFonts w:cstheme="minorHAnsi"/>
          <w:b/>
          <w:bCs/>
        </w:rPr>
        <w:t>lanak 6.</w:t>
      </w:r>
    </w:p>
    <w:p w:rsidR="00002172" w:rsidRPr="00002172" w:rsidRDefault="00002172" w:rsidP="00002172">
      <w:pPr>
        <w:spacing w:after="0" w:line="240" w:lineRule="auto"/>
        <w:jc w:val="center"/>
        <w:rPr>
          <w:rFonts w:cstheme="minorHAnsi"/>
          <w:b/>
          <w:bCs/>
        </w:rPr>
      </w:pPr>
    </w:p>
    <w:p w:rsidR="00906427" w:rsidRPr="007A4446" w:rsidRDefault="00906427" w:rsidP="00906427">
      <w:pPr>
        <w:spacing w:after="0" w:line="240" w:lineRule="auto"/>
        <w:jc w:val="both"/>
        <w:rPr>
          <w:rFonts w:cstheme="minorHAnsi"/>
          <w:strike/>
        </w:rPr>
      </w:pPr>
      <w:r w:rsidRPr="00906427">
        <w:rPr>
          <w:rFonts w:cstheme="minorHAnsi"/>
        </w:rPr>
        <w:t>Ako pročelnik ocijeni da su ispunjeni uvjeti za isplatu dodatka službenik</w:t>
      </w:r>
      <w:r>
        <w:rPr>
          <w:rFonts w:cstheme="minorHAnsi"/>
        </w:rPr>
        <w:t>u</w:t>
      </w:r>
      <w:r w:rsidRPr="00906427">
        <w:rPr>
          <w:rFonts w:cstheme="minorHAnsi"/>
        </w:rPr>
        <w:t xml:space="preserve"> ili namještenik</w:t>
      </w:r>
      <w:r>
        <w:rPr>
          <w:rFonts w:cstheme="minorHAnsi"/>
        </w:rPr>
        <w:t>u</w:t>
      </w:r>
      <w:r w:rsidRPr="00906427">
        <w:rPr>
          <w:rFonts w:cstheme="minorHAnsi"/>
        </w:rPr>
        <w:t>,</w:t>
      </w:r>
      <w:r w:rsidR="00A20A12">
        <w:rPr>
          <w:rFonts w:cstheme="minorHAnsi"/>
        </w:rPr>
        <w:t xml:space="preserve"> donosi rješenje o isplati i visini iznosa dodatka, vodeći računa o ukupno osiguranim sredstvima u Proračunu Općine Žakanje.</w:t>
      </w:r>
    </w:p>
    <w:p w:rsidR="00906427" w:rsidRDefault="00906427" w:rsidP="00906427">
      <w:pPr>
        <w:spacing w:after="0" w:line="240" w:lineRule="auto"/>
        <w:jc w:val="both"/>
        <w:rPr>
          <w:rFonts w:cstheme="minorHAnsi"/>
        </w:rPr>
      </w:pPr>
    </w:p>
    <w:p w:rsidR="00002172" w:rsidRDefault="00906427" w:rsidP="00906427">
      <w:pPr>
        <w:spacing w:after="0" w:line="240" w:lineRule="auto"/>
        <w:jc w:val="both"/>
        <w:rPr>
          <w:rFonts w:cstheme="minorHAnsi"/>
        </w:rPr>
      </w:pPr>
      <w:r w:rsidRPr="00906427">
        <w:rPr>
          <w:rFonts w:cstheme="minorHAnsi"/>
        </w:rPr>
        <w:t>Ako Općinski načelnik ocijeni da su ispunjeni kriteriji za ostvarivanje dodatka pročelnik</w:t>
      </w:r>
      <w:r>
        <w:rPr>
          <w:rFonts w:cstheme="minorHAnsi"/>
        </w:rPr>
        <w:t>u</w:t>
      </w:r>
      <w:r w:rsidRPr="00906427">
        <w:rPr>
          <w:rFonts w:cstheme="minorHAnsi"/>
        </w:rPr>
        <w:t>, donosi odluku o isplati i visini iznosa dodatka, vodeći</w:t>
      </w:r>
      <w:r>
        <w:rPr>
          <w:rFonts w:cstheme="minorHAnsi"/>
        </w:rPr>
        <w:t xml:space="preserve"> </w:t>
      </w:r>
      <w:r w:rsidRPr="00906427">
        <w:rPr>
          <w:rFonts w:cstheme="minorHAnsi"/>
        </w:rPr>
        <w:t>računa o ukupno osiguranim sredstvima u Proračunu Općine.</w:t>
      </w:r>
      <w:r w:rsidRPr="00906427">
        <w:rPr>
          <w:rFonts w:cstheme="minorHAnsi"/>
        </w:rPr>
        <w:cr/>
      </w:r>
    </w:p>
    <w:p w:rsidR="005A7323" w:rsidRDefault="005A7323" w:rsidP="00906427">
      <w:pPr>
        <w:spacing w:after="0" w:line="240" w:lineRule="auto"/>
        <w:jc w:val="center"/>
        <w:rPr>
          <w:rFonts w:cstheme="minorHAnsi"/>
          <w:b/>
          <w:bCs/>
        </w:rPr>
      </w:pPr>
      <w:r w:rsidRPr="00906427">
        <w:rPr>
          <w:rFonts w:cstheme="minorHAnsi"/>
          <w:b/>
          <w:bCs/>
        </w:rPr>
        <w:t xml:space="preserve">Članak </w:t>
      </w:r>
      <w:r w:rsidR="00673104">
        <w:rPr>
          <w:rFonts w:cstheme="minorHAnsi"/>
          <w:b/>
          <w:bCs/>
        </w:rPr>
        <w:t>7</w:t>
      </w:r>
      <w:r w:rsidR="00906427">
        <w:rPr>
          <w:rFonts w:cstheme="minorHAnsi"/>
          <w:b/>
          <w:bCs/>
        </w:rPr>
        <w:t>.</w:t>
      </w:r>
    </w:p>
    <w:p w:rsidR="00906427" w:rsidRPr="00906427" w:rsidRDefault="00906427" w:rsidP="00906427">
      <w:pPr>
        <w:spacing w:after="0" w:line="240" w:lineRule="auto"/>
        <w:jc w:val="both"/>
        <w:rPr>
          <w:rFonts w:cstheme="minorHAnsi"/>
          <w:b/>
          <w:bCs/>
        </w:rPr>
      </w:pPr>
    </w:p>
    <w:p w:rsidR="005A7323" w:rsidRPr="005A7323" w:rsidRDefault="005A7323" w:rsidP="00906427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Dodatak za uspješnost na radu se ne može dodijeliti službeniku:</w:t>
      </w:r>
    </w:p>
    <w:p w:rsidR="00906427" w:rsidRDefault="005A7323" w:rsidP="0090642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906427">
        <w:rPr>
          <w:rFonts w:cstheme="minorHAnsi"/>
        </w:rPr>
        <w:t>koji je imao neopravdan izostanak tijekom mjeseci na koje se odnosi dodatak za</w:t>
      </w:r>
      <w:r w:rsidR="00906427">
        <w:rPr>
          <w:rFonts w:cstheme="minorHAnsi"/>
        </w:rPr>
        <w:t xml:space="preserve"> </w:t>
      </w:r>
      <w:r w:rsidRPr="00906427">
        <w:rPr>
          <w:rFonts w:cstheme="minorHAnsi"/>
        </w:rPr>
        <w:t>uspješnost na radu,</w:t>
      </w:r>
    </w:p>
    <w:p w:rsidR="005A7323" w:rsidRPr="00906427" w:rsidRDefault="005A7323" w:rsidP="0090642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906427">
        <w:rPr>
          <w:rFonts w:cstheme="minorHAnsi"/>
        </w:rPr>
        <w:t>protiv kojeg je pokrenut postupak za povredu službene dužnosti tijekom mjeseci na koje</w:t>
      </w:r>
      <w:r w:rsidR="00906427">
        <w:rPr>
          <w:rFonts w:cstheme="minorHAnsi"/>
        </w:rPr>
        <w:t xml:space="preserve"> </w:t>
      </w:r>
      <w:r w:rsidRPr="00906427">
        <w:rPr>
          <w:rFonts w:cstheme="minorHAnsi"/>
        </w:rPr>
        <w:t>se odnosi dodatak za uspješnost na radu.</w:t>
      </w:r>
    </w:p>
    <w:p w:rsidR="00906427" w:rsidRDefault="00906427" w:rsidP="00906427">
      <w:pPr>
        <w:spacing w:after="0" w:line="240" w:lineRule="auto"/>
        <w:jc w:val="both"/>
        <w:rPr>
          <w:rFonts w:cstheme="minorHAnsi"/>
        </w:rPr>
      </w:pPr>
    </w:p>
    <w:p w:rsidR="00906427" w:rsidRDefault="00906427" w:rsidP="0090642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Članak </w:t>
      </w:r>
      <w:r w:rsidR="00673104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.</w:t>
      </w:r>
    </w:p>
    <w:p w:rsidR="00906427" w:rsidRPr="00906427" w:rsidRDefault="00906427" w:rsidP="00906427">
      <w:pPr>
        <w:spacing w:after="0" w:line="240" w:lineRule="auto"/>
        <w:jc w:val="center"/>
        <w:rPr>
          <w:rFonts w:cstheme="minorHAnsi"/>
          <w:b/>
          <w:bCs/>
        </w:rPr>
      </w:pPr>
    </w:p>
    <w:p w:rsidR="005A7323" w:rsidRDefault="005A7323" w:rsidP="00906427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Postupak utvrđenja prava na dodatak može se pokrenuti sljedeći mjesec u</w:t>
      </w:r>
      <w:r w:rsidR="00906427">
        <w:rPr>
          <w:rFonts w:cstheme="minorHAnsi"/>
        </w:rPr>
        <w:t xml:space="preserve"> </w:t>
      </w:r>
      <w:r w:rsidRPr="005A7323">
        <w:rPr>
          <w:rFonts w:cstheme="minorHAnsi"/>
        </w:rPr>
        <w:t xml:space="preserve">odnosu na mjesec u kojem su ispunjeni kriteriji iz članaka </w:t>
      </w:r>
      <w:r w:rsidR="00906427">
        <w:rPr>
          <w:rFonts w:cstheme="minorHAnsi"/>
        </w:rPr>
        <w:t>3</w:t>
      </w:r>
      <w:r w:rsidRPr="005A7323">
        <w:rPr>
          <w:rFonts w:cstheme="minorHAnsi"/>
        </w:rPr>
        <w:t>. ovog Pravilnika i nakon izvršnosti</w:t>
      </w:r>
      <w:r w:rsidR="00906427">
        <w:rPr>
          <w:rFonts w:cstheme="minorHAnsi"/>
        </w:rPr>
        <w:t xml:space="preserve"> </w:t>
      </w:r>
      <w:r w:rsidRPr="005A7323">
        <w:rPr>
          <w:rFonts w:cstheme="minorHAnsi"/>
        </w:rPr>
        <w:t>rješenja o ocjenjivanju</w:t>
      </w:r>
      <w:r w:rsidR="00906427">
        <w:rPr>
          <w:rFonts w:cstheme="minorHAnsi"/>
        </w:rPr>
        <w:t>.</w:t>
      </w:r>
    </w:p>
    <w:p w:rsidR="00906427" w:rsidRDefault="00906427" w:rsidP="005A7323">
      <w:pPr>
        <w:spacing w:after="0" w:line="240" w:lineRule="auto"/>
        <w:rPr>
          <w:rFonts w:cstheme="minorHAnsi"/>
        </w:rPr>
      </w:pPr>
    </w:p>
    <w:p w:rsidR="005A7323" w:rsidRPr="00906427" w:rsidRDefault="005A7323" w:rsidP="00906427">
      <w:pPr>
        <w:spacing w:after="0" w:line="240" w:lineRule="auto"/>
        <w:jc w:val="center"/>
        <w:rPr>
          <w:rFonts w:cstheme="minorHAnsi"/>
          <w:b/>
          <w:bCs/>
        </w:rPr>
      </w:pPr>
      <w:r w:rsidRPr="00906427">
        <w:rPr>
          <w:rFonts w:cstheme="minorHAnsi"/>
          <w:b/>
          <w:bCs/>
        </w:rPr>
        <w:t xml:space="preserve">Članak </w:t>
      </w:r>
      <w:r w:rsidR="00673104">
        <w:rPr>
          <w:rFonts w:cstheme="minorHAnsi"/>
          <w:b/>
          <w:bCs/>
        </w:rPr>
        <w:t>9</w:t>
      </w:r>
      <w:r w:rsidRPr="00906427">
        <w:rPr>
          <w:rFonts w:cstheme="minorHAnsi"/>
          <w:b/>
          <w:bCs/>
        </w:rPr>
        <w:t>.</w:t>
      </w:r>
    </w:p>
    <w:p w:rsidR="00906427" w:rsidRDefault="00906427" w:rsidP="005A7323">
      <w:pPr>
        <w:spacing w:after="0" w:line="240" w:lineRule="auto"/>
        <w:rPr>
          <w:rFonts w:cstheme="minorHAnsi"/>
        </w:rPr>
      </w:pPr>
    </w:p>
    <w:p w:rsidR="005A7323" w:rsidRPr="005A7323" w:rsidRDefault="005A7323" w:rsidP="00906427">
      <w:pPr>
        <w:spacing w:after="0" w:line="240" w:lineRule="auto"/>
        <w:jc w:val="both"/>
        <w:rPr>
          <w:rFonts w:cstheme="minorHAnsi"/>
        </w:rPr>
      </w:pPr>
      <w:r w:rsidRPr="005A7323">
        <w:rPr>
          <w:rFonts w:cstheme="minorHAnsi"/>
        </w:rPr>
        <w:t>Dodatak se isplaćuje u okviru obračuna plaće za mjesec u kojem je nastupila izvršnost rješenja</w:t>
      </w:r>
      <w:r w:rsidR="00A20A12">
        <w:rPr>
          <w:rFonts w:cstheme="minorHAnsi"/>
        </w:rPr>
        <w:t xml:space="preserve"> odnosno odluke</w:t>
      </w:r>
      <w:r w:rsidR="00906427">
        <w:rPr>
          <w:rFonts w:cstheme="minorHAnsi"/>
        </w:rPr>
        <w:t xml:space="preserve"> </w:t>
      </w:r>
      <w:r w:rsidRPr="005A7323">
        <w:rPr>
          <w:rFonts w:cstheme="minorHAnsi"/>
        </w:rPr>
        <w:t>o isplati dodatka.</w:t>
      </w:r>
    </w:p>
    <w:p w:rsidR="00906427" w:rsidRDefault="00906427" w:rsidP="005A7323">
      <w:pPr>
        <w:spacing w:after="0" w:line="240" w:lineRule="auto"/>
        <w:rPr>
          <w:rFonts w:cstheme="minorHAnsi"/>
        </w:rPr>
      </w:pPr>
    </w:p>
    <w:p w:rsidR="00A20A12" w:rsidRDefault="00A20A12" w:rsidP="005A7323">
      <w:pPr>
        <w:spacing w:after="0" w:line="240" w:lineRule="auto"/>
        <w:rPr>
          <w:rFonts w:cstheme="minorHAnsi"/>
        </w:rPr>
      </w:pPr>
    </w:p>
    <w:p w:rsidR="005A7323" w:rsidRPr="00906427" w:rsidRDefault="005A7323" w:rsidP="00906427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906427">
        <w:rPr>
          <w:rFonts w:cstheme="minorHAnsi"/>
          <w:b/>
          <w:bCs/>
        </w:rPr>
        <w:t>PRIJELAZNE I ZAVRŠNE ODREDBE</w:t>
      </w:r>
    </w:p>
    <w:p w:rsidR="00906427" w:rsidRDefault="00906427" w:rsidP="005A7323">
      <w:pPr>
        <w:spacing w:after="0" w:line="240" w:lineRule="auto"/>
        <w:rPr>
          <w:rFonts w:cstheme="minorHAnsi"/>
        </w:rPr>
      </w:pPr>
    </w:p>
    <w:p w:rsidR="005A7323" w:rsidRDefault="005A7323" w:rsidP="00906427">
      <w:pPr>
        <w:spacing w:after="0" w:line="240" w:lineRule="auto"/>
        <w:jc w:val="center"/>
        <w:rPr>
          <w:rFonts w:cstheme="minorHAnsi"/>
          <w:b/>
          <w:bCs/>
        </w:rPr>
      </w:pPr>
      <w:r w:rsidRPr="00906427">
        <w:rPr>
          <w:rFonts w:cstheme="minorHAnsi"/>
          <w:b/>
          <w:bCs/>
        </w:rPr>
        <w:t xml:space="preserve">Članak </w:t>
      </w:r>
      <w:r w:rsidR="00673104">
        <w:rPr>
          <w:rFonts w:cstheme="minorHAnsi"/>
          <w:b/>
          <w:bCs/>
        </w:rPr>
        <w:t>10</w:t>
      </w:r>
      <w:r w:rsidR="00906427">
        <w:rPr>
          <w:rFonts w:cstheme="minorHAnsi"/>
          <w:b/>
          <w:bCs/>
        </w:rPr>
        <w:t>.</w:t>
      </w:r>
    </w:p>
    <w:p w:rsidR="00906427" w:rsidRPr="00906427" w:rsidRDefault="00906427" w:rsidP="00906427">
      <w:pPr>
        <w:spacing w:after="0" w:line="240" w:lineRule="auto"/>
        <w:jc w:val="center"/>
        <w:rPr>
          <w:rFonts w:cstheme="minorHAnsi"/>
          <w:b/>
          <w:bCs/>
        </w:rPr>
      </w:pPr>
    </w:p>
    <w:p w:rsidR="00D6457E" w:rsidRDefault="005A7323" w:rsidP="00906427">
      <w:pPr>
        <w:spacing w:after="0" w:line="240" w:lineRule="auto"/>
        <w:rPr>
          <w:rFonts w:cstheme="minorHAnsi"/>
        </w:rPr>
      </w:pPr>
      <w:r w:rsidRPr="005A7323">
        <w:rPr>
          <w:rFonts w:cstheme="minorHAnsi"/>
        </w:rPr>
        <w:t xml:space="preserve">Ovaj Pravilnik stupa na snagu osmog dana od dana objave u „Službenom glasniku </w:t>
      </w:r>
      <w:r w:rsidR="00906427">
        <w:rPr>
          <w:rFonts w:cstheme="minorHAnsi"/>
        </w:rPr>
        <w:t>Općine Žakanje“.</w:t>
      </w:r>
    </w:p>
    <w:p w:rsidR="0007537A" w:rsidRDefault="0007537A" w:rsidP="00906427">
      <w:pPr>
        <w:spacing w:after="0" w:line="240" w:lineRule="auto"/>
        <w:rPr>
          <w:rFonts w:cstheme="minorHAnsi"/>
        </w:rPr>
      </w:pPr>
    </w:p>
    <w:p w:rsidR="0007537A" w:rsidRPr="0007537A" w:rsidRDefault="0007537A" w:rsidP="0007537A">
      <w:pPr>
        <w:spacing w:after="0" w:line="240" w:lineRule="auto"/>
        <w:jc w:val="right"/>
        <w:rPr>
          <w:rFonts w:cstheme="minorHAnsi"/>
          <w:b/>
          <w:bCs/>
        </w:rPr>
      </w:pPr>
      <w:r w:rsidRPr="0007537A">
        <w:rPr>
          <w:rFonts w:cstheme="minorHAnsi"/>
          <w:b/>
          <w:bCs/>
        </w:rPr>
        <w:t>OPĆINSKI NAČELNIK</w:t>
      </w:r>
    </w:p>
    <w:p w:rsidR="0007537A" w:rsidRPr="005A7323" w:rsidRDefault="0007537A" w:rsidP="0007537A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Danijel Jurkaš</w:t>
      </w:r>
    </w:p>
    <w:sectPr w:rsidR="0007537A" w:rsidRPr="005A7323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62682"/>
    <w:multiLevelType w:val="hybridMultilevel"/>
    <w:tmpl w:val="7D720F38"/>
    <w:lvl w:ilvl="0" w:tplc="FE767E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40F27"/>
    <w:multiLevelType w:val="hybridMultilevel"/>
    <w:tmpl w:val="F99EB632"/>
    <w:lvl w:ilvl="0" w:tplc="AB00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5065A"/>
    <w:multiLevelType w:val="hybridMultilevel"/>
    <w:tmpl w:val="302A3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06450">
    <w:abstractNumId w:val="1"/>
  </w:num>
  <w:num w:numId="2" w16cid:durableId="1040515388">
    <w:abstractNumId w:val="2"/>
  </w:num>
  <w:num w:numId="3" w16cid:durableId="41478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23"/>
    <w:rsid w:val="00002172"/>
    <w:rsid w:val="000256D0"/>
    <w:rsid w:val="00036C80"/>
    <w:rsid w:val="0007537A"/>
    <w:rsid w:val="001544C0"/>
    <w:rsid w:val="00306EA5"/>
    <w:rsid w:val="0035327E"/>
    <w:rsid w:val="00395726"/>
    <w:rsid w:val="005051A6"/>
    <w:rsid w:val="005A7323"/>
    <w:rsid w:val="00673104"/>
    <w:rsid w:val="00777024"/>
    <w:rsid w:val="007A2278"/>
    <w:rsid w:val="007A4446"/>
    <w:rsid w:val="007B2843"/>
    <w:rsid w:val="00906427"/>
    <w:rsid w:val="00973708"/>
    <w:rsid w:val="00A20A12"/>
    <w:rsid w:val="00B0733D"/>
    <w:rsid w:val="00D6457E"/>
    <w:rsid w:val="00F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29BD"/>
  <w15:chartTrackingRefBased/>
  <w15:docId w15:val="{3CFA77A1-BC7C-44F3-8AA7-39A76B29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14</cp:revision>
  <dcterms:created xsi:type="dcterms:W3CDTF">2023-02-03T12:45:00Z</dcterms:created>
  <dcterms:modified xsi:type="dcterms:W3CDTF">2023-03-06T13:29:00Z</dcterms:modified>
</cp:coreProperties>
</file>