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tbl>
      <w:tblPr>
        <w:tblStyle w:val="Reetkatablice"/>
        <w:tblW w:w="1032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AA164D" w14:paraId="6D909CB9" w14:textId="77777777" w:rsidTr="000C5B21">
        <w:tc>
          <w:tcPr>
            <w:tcW w:w="10322" w:type="dxa"/>
            <w:vAlign w:val="center"/>
          </w:tcPr>
          <w:p w14:paraId="6A6F612C" w14:textId="77777777" w:rsidR="00AA164D" w:rsidRPr="000C5B21" w:rsidRDefault="00AA164D" w:rsidP="000C5B2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000C5B21"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  <w:t>VODIĆ ZA GRAĐANE</w:t>
            </w:r>
          </w:p>
          <w:p w14:paraId="01CE9757" w14:textId="10DF87F4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72"/>
                <w:szCs w:val="72"/>
              </w:rPr>
            </w:pPr>
          </w:p>
        </w:tc>
      </w:tr>
      <w:tr w:rsidR="000C5B21" w14:paraId="161060C1" w14:textId="77777777" w:rsidTr="000C5B21">
        <w:tc>
          <w:tcPr>
            <w:tcW w:w="10322" w:type="dxa"/>
            <w:vAlign w:val="center"/>
          </w:tcPr>
          <w:p w14:paraId="062512F6" w14:textId="77777777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44"/>
                <w:szCs w:val="44"/>
              </w:rPr>
            </w:pPr>
          </w:p>
          <w:p w14:paraId="0B34D57F" w14:textId="6421F79C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44"/>
                <w:szCs w:val="44"/>
              </w:rPr>
            </w:pPr>
            <w:r w:rsidRPr="000C5B21">
              <w:rPr>
                <w:rFonts w:cstheme="minorHAnsi"/>
                <w:b/>
                <w:bCs/>
                <w:noProof/>
                <w:sz w:val="44"/>
                <w:szCs w:val="44"/>
              </w:rPr>
              <w:t>PRORAČUN OPĆINE ŽAKANJE</w:t>
            </w:r>
          </w:p>
          <w:p w14:paraId="04EF1965" w14:textId="53FDFA82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ZA 202</w:t>
            </w:r>
            <w:r w:rsidR="00967D8A">
              <w:rPr>
                <w:rFonts w:cstheme="minorHAnsi"/>
                <w:b/>
                <w:bCs/>
                <w:noProof/>
                <w:sz w:val="24"/>
                <w:szCs w:val="24"/>
              </w:rPr>
              <w:t>3</w:t>
            </w: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. GODINU</w:t>
            </w:r>
          </w:p>
          <w:p w14:paraId="77F096C2" w14:textId="391463C2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S PROJEKCIJAMA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ZA 202</w:t>
            </w:r>
            <w:r w:rsidR="0025376F">
              <w:rPr>
                <w:rFonts w:cstheme="minorHAnsi"/>
                <w:b/>
                <w:bCs/>
                <w:noProof/>
                <w:sz w:val="24"/>
                <w:szCs w:val="24"/>
              </w:rPr>
              <w:t>4</w:t>
            </w: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. I 202</w:t>
            </w:r>
            <w:r w:rsidR="0025376F">
              <w:rPr>
                <w:rFonts w:cstheme="minorHAnsi"/>
                <w:b/>
                <w:bCs/>
                <w:noProof/>
                <w:sz w:val="24"/>
                <w:szCs w:val="24"/>
              </w:rPr>
              <w:t>5</w:t>
            </w:r>
            <w:r w:rsidRPr="000C5B21">
              <w:rPr>
                <w:rFonts w:cstheme="minorHAnsi"/>
                <w:b/>
                <w:bCs/>
                <w:noProof/>
                <w:sz w:val="24"/>
                <w:szCs w:val="24"/>
              </w:rPr>
              <w:t>. GODINU</w:t>
            </w:r>
          </w:p>
          <w:p w14:paraId="325C32AA" w14:textId="5755216F" w:rsidR="000C5B21" w:rsidRP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tr w:rsidR="000C5B21" w14:paraId="56A32AD2" w14:textId="77777777" w:rsidTr="000C5B21">
        <w:tc>
          <w:tcPr>
            <w:tcW w:w="10322" w:type="dxa"/>
            <w:vAlign w:val="center"/>
          </w:tcPr>
          <w:p w14:paraId="268AA1DC" w14:textId="355250EA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31F6F8AD" w14:textId="6AAECC41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4EDEB76C" w14:textId="512F93F5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294C0329" w14:textId="77777777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  <w:p w14:paraId="3CE281D5" w14:textId="6DEA542F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CA09E25" wp14:editId="3D7F12E2">
                  <wp:extent cx="6023735" cy="570547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145" cy="5712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4B5907" w14:textId="589BADFB" w:rsidR="000C5B21" w:rsidRDefault="000C5B21" w:rsidP="000C5B21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</w:rPr>
            </w:pPr>
          </w:p>
        </w:tc>
      </w:tr>
    </w:tbl>
    <w:p w14:paraId="03D9646E" w14:textId="361B5639" w:rsidR="000C5B21" w:rsidRPr="001F54F7" w:rsidRDefault="000C5B21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lastRenderedPageBreak/>
        <w:t>UVODNA RIJEČ NAČELNIKA</w:t>
      </w:r>
    </w:p>
    <w:p w14:paraId="6912DE6B" w14:textId="77777777" w:rsidR="000C5B21" w:rsidRDefault="000C5B2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7BBE9528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25376F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25376F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i 202</w:t>
      </w:r>
      <w:r w:rsidR="0025376F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09B5B71A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1. Prihodi proračuna   - po ekonomskoj klasifikaciji</w:t>
      </w:r>
    </w:p>
    <w:p w14:paraId="1B3E0490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2. Rashodi proračuna  - po ekonomskoj klasifikaciji</w:t>
      </w:r>
    </w:p>
    <w:p w14:paraId="3541D0EB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3. Račun financiranja</w:t>
      </w:r>
    </w:p>
    <w:p w14:paraId="38F8A196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4. Rashodi i izdaci proračuna - po organizacijskoj klasifikaciji</w:t>
      </w:r>
    </w:p>
    <w:p w14:paraId="355BC5A5" w14:textId="265985BB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  <w:t xml:space="preserve">            </w:t>
      </w:r>
      <w:r w:rsidRPr="00547911">
        <w:rPr>
          <w:rFonts w:eastAsia="Times New Roman" w:cstheme="minorHAnsi"/>
          <w:lang w:eastAsia="hr-HR"/>
        </w:rPr>
        <w:tab/>
        <w:t xml:space="preserve">      - po programskoj klasifikaciji</w:t>
      </w:r>
    </w:p>
    <w:p w14:paraId="1CBA0FBA" w14:textId="78FEA3CE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  <w:t xml:space="preserve">       </w:t>
      </w:r>
      <w:r w:rsidRPr="00547911">
        <w:rPr>
          <w:rFonts w:eastAsia="Times New Roman" w:cstheme="minorHAnsi"/>
          <w:lang w:eastAsia="hr-HR"/>
        </w:rPr>
        <w:tab/>
        <w:t xml:space="preserve">      - po izvorima financiranja</w:t>
      </w:r>
    </w:p>
    <w:p w14:paraId="1F10DAA2" w14:textId="5F258631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3B16514" w14:textId="2A74EEB7" w:rsidR="000C5B21" w:rsidRDefault="000C5B21" w:rsidP="000C5B2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C5B21">
        <w:rPr>
          <w:rFonts w:eastAsia="Times New Roman" w:cstheme="minorHAnsi"/>
          <w:lang w:eastAsia="hr-HR"/>
        </w:rPr>
        <w:t>„Vodičem kroz proračun“ želimo Vam na jednostavan i  pristupačan način pojasniti Proračun Općine Žakanje za 202</w:t>
      </w:r>
      <w:r w:rsidR="0025376F">
        <w:rPr>
          <w:rFonts w:eastAsia="Times New Roman" w:cstheme="minorHAnsi"/>
          <w:lang w:eastAsia="hr-HR"/>
        </w:rPr>
        <w:t>3</w:t>
      </w:r>
      <w:r w:rsidRPr="000C5B21">
        <w:rPr>
          <w:rFonts w:eastAsia="Times New Roman" w:cstheme="minorHAnsi"/>
          <w:lang w:eastAsia="hr-HR"/>
        </w:rPr>
        <w:t>. s projekcijama za 202</w:t>
      </w:r>
      <w:r w:rsidR="0025376F">
        <w:rPr>
          <w:rFonts w:eastAsia="Times New Roman" w:cstheme="minorHAnsi"/>
          <w:lang w:eastAsia="hr-HR"/>
        </w:rPr>
        <w:t>4</w:t>
      </w:r>
      <w:r w:rsidRPr="000C5B21">
        <w:rPr>
          <w:rFonts w:eastAsia="Times New Roman" w:cstheme="minorHAnsi"/>
          <w:lang w:eastAsia="hr-HR"/>
        </w:rPr>
        <w:t>. i 202</w:t>
      </w:r>
      <w:r w:rsidR="0025376F">
        <w:rPr>
          <w:rFonts w:eastAsia="Times New Roman" w:cstheme="minorHAnsi"/>
          <w:lang w:eastAsia="hr-HR"/>
        </w:rPr>
        <w:t>5</w:t>
      </w:r>
      <w:r w:rsidRPr="000C5B21">
        <w:rPr>
          <w:rFonts w:eastAsia="Times New Roman" w:cstheme="minorHAnsi"/>
          <w:lang w:eastAsia="hr-HR"/>
        </w:rPr>
        <w:t>. godinu.</w:t>
      </w:r>
    </w:p>
    <w:p w14:paraId="65BD4571" w14:textId="77777777" w:rsidR="001F54F7" w:rsidRPr="000C5B21" w:rsidRDefault="001F54F7" w:rsidP="000C5B2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99F7C4" w14:textId="277FA634" w:rsidR="000C5B21" w:rsidRPr="000C5B21" w:rsidRDefault="000C5B21" w:rsidP="000C5B2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C5B21">
        <w:rPr>
          <w:rFonts w:eastAsia="Times New Roman" w:cstheme="minorHAnsi"/>
          <w:lang w:eastAsia="hr-HR"/>
        </w:rPr>
        <w:t>Najlakše možemo shvatiti  proračun ukoliko ga usporedimo s osobnim financijama odnosno osobnim proračunom. Da bi ostvarili osobne potrebe i želje najčešće nam je za to potreban novac, koji je nažalost, ograničen. Obzirom da su i  proračunska sredstva ograničena,  a  istodobno zahtjevi su veliki,  pozivamo Vas da  Vašim sudjelovanjem pridonesete  racionalnom upravljanju sredstvima  Vaše JLS.</w:t>
      </w:r>
    </w:p>
    <w:p w14:paraId="448A92B4" w14:textId="291DF7DD" w:rsidR="00F6484F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7DBA9DC4" w14:textId="2B902F1F" w:rsidR="001F54F7" w:rsidRDefault="001F54F7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3AE3C65F" w14:textId="37CAFA78" w:rsidR="001F54F7" w:rsidRPr="001F54F7" w:rsidRDefault="001F54F7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OPĆENITO O PRORAČUNU</w:t>
      </w:r>
    </w:p>
    <w:p w14:paraId="4F3DFA16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AFF416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Što je proračun?</w:t>
      </w:r>
    </w:p>
    <w:p w14:paraId="6020B594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je jedan od najvažnijih dokumenata koji se donosi na razini jedinica lokalne i područne (regionalne) samouprave. </w:t>
      </w:r>
    </w:p>
    <w:p w14:paraId="61E2D09F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Proračun je akt kojim se procjenjuju prihodi i primici te utvrđuju rashodi i izdaci za proračunsku godinu te sadrži i projekciju prihoda i primitaka te rashoda i izdataka za dvije godine unaprijed.</w:t>
      </w:r>
    </w:p>
    <w:p w14:paraId="556A4624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Propis kojim su regulirana sva pitanja vezana uz Proračun je Zakon o proračunu koji je objavljen u Narodnim novinama broj 87/08, 136/12 i 15/15. </w:t>
      </w:r>
    </w:p>
    <w:p w14:paraId="6911BFDF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FAC45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Tko donosi Proračun?</w:t>
      </w:r>
    </w:p>
    <w:p w14:paraId="774A76B8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donosi predstavničko tijelo JLP(R)S odnosno Općinsko vijeće. </w:t>
      </w:r>
    </w:p>
    <w:p w14:paraId="7EB9777D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se prema Zakonu mora donijeti najkasnije do kraja tekuće godine za iduću godinu prema prijedlogu kojega utvrđuje načelnik i dostavlja predstavničkom tijelu do 15. studenog tekuće godine. Ako se proračun ne donese u roku slijedi privremeno financiranje, raspuštanje Općinskog vijeća i prijevremeni izbori za Općinsko vijeće. </w:t>
      </w:r>
    </w:p>
    <w:p w14:paraId="2C29DFFC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829DD6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Što sadržava Proračun?</w:t>
      </w:r>
    </w:p>
    <w:p w14:paraId="25508153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Opći dio - račun prihoda i rashoda i račun financiranja koji obuhvaća prihode i primitke te rashode i izdatke po vrstama. </w:t>
      </w:r>
    </w:p>
    <w:p w14:paraId="1C7E0EB8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Posebni dio - sastoji se od plana rashoda i izdataka iskazanih po glavama. Unutar svake glave nalaze se programi, projekti i aktivnosti koje se planiraju financirati, a u okviru područja svake pojedine glave. </w:t>
      </w:r>
    </w:p>
    <w:p w14:paraId="2B0759D9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Plan razvojnih programa - to je prikaz planiranih investicija i drugih kapitalnih ulaganja, a koji su razrađeni po pojedinim programima i izvorima financiranja. </w:t>
      </w:r>
    </w:p>
    <w:p w14:paraId="540EABBA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Obrazloženje proračuna - detaljniji opis programa po glavama uz navođenje općih i posebnih ciljeva koji se namjeravaju postići, zakonske osnove te pokazatelja uspješnosti.</w:t>
      </w:r>
    </w:p>
    <w:p w14:paraId="51DEECDD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Ukoliko postoji preneseni manjak ili višak prihoda i primitaka iz prethodne godine mora biti uključen u proračun. </w:t>
      </w:r>
    </w:p>
    <w:p w14:paraId="7031C28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Proračun Općine Žakanje se objavljuje u Službenom glasniku Općine Žakanje i na internetskoj stranici Općine Žakanje www.opcina-zakanje.hr </w:t>
      </w:r>
    </w:p>
    <w:p w14:paraId="3FFFE87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3D85F2" w14:textId="77777777" w:rsid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035DD2B" w14:textId="77777777" w:rsid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E4244E" w14:textId="164856C7" w:rsid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lastRenderedPageBreak/>
        <w:t>Da li se proračun može mijenjati?</w:t>
      </w:r>
    </w:p>
    <w:p w14:paraId="4B80A6E6" w14:textId="613A0524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lang w:eastAsia="hr-HR"/>
        </w:rPr>
        <w:t>Proračun nije „statičan“ akt, već se sukladno Zakonu može mijenjati tijekom proračunske godine „rebalansom“.</w:t>
      </w:r>
    </w:p>
    <w:p w14:paraId="556C7D32" w14:textId="5D72A265" w:rsid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Procedura izmjene proračuna istovjetna je proceduri njegova donošenja. Rebalans predlaže načelnik, a donosi ga Općinsko vijeće.</w:t>
      </w:r>
    </w:p>
    <w:p w14:paraId="6F6BA8A6" w14:textId="77777777" w:rsid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0F54F7" w14:textId="38401B07" w:rsidR="001F54F7" w:rsidRPr="001F54F7" w:rsidRDefault="001F54F7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t>KRATKI PRIKAZ  PRORAČUNA OPĆINE ŽAKANJE ZA PRORAČUNSKU GODINU 2021. I PROJEKCIJA ZA 2022. I 2023. GODINU</w:t>
      </w:r>
    </w:p>
    <w:p w14:paraId="6C3B5DAC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C857670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Jedno od najvažnijih načela proračuna je da isti mora biti uravnotežen. Ukupna visina planiranih prihoda i raspoloživih sredstava iz prethodne godine mora pokrivati ukupnu visinu planiranih rashoda.</w:t>
      </w:r>
    </w:p>
    <w:p w14:paraId="11CCEC90" w14:textId="7D9C0B0E" w:rsid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61018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A02A87" w14:textId="456B5EBB" w:rsidR="00635B35" w:rsidRPr="000C5B21" w:rsidRDefault="00635B35" w:rsidP="000C5B21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lang w:eastAsia="hr-HR"/>
        </w:rPr>
      </w:pPr>
      <w:r w:rsidRPr="000C5B21">
        <w:rPr>
          <w:rFonts w:eastAsia="Times New Roman" w:cstheme="minorHAnsi"/>
          <w:b/>
          <w:bCs/>
          <w:lang w:eastAsia="hr-HR"/>
        </w:rPr>
        <w:t xml:space="preserve">PRIHODI  PRORAČUNA </w:t>
      </w:r>
      <w:r w:rsidR="00172B67" w:rsidRPr="000C5B21">
        <w:rPr>
          <w:rFonts w:eastAsia="Times New Roman" w:cstheme="minorHAnsi"/>
          <w:b/>
          <w:bCs/>
          <w:lang w:eastAsia="hr-HR"/>
        </w:rPr>
        <w:t>OPĆINE ŽAKANJE</w:t>
      </w:r>
      <w:r w:rsidRPr="000C5B21">
        <w:rPr>
          <w:rFonts w:eastAsia="Times New Roman" w:cstheme="minorHAnsi"/>
          <w:b/>
          <w:bCs/>
          <w:lang w:eastAsia="hr-HR"/>
        </w:rPr>
        <w:t xml:space="preserve"> – PO EKONOMSKOJ KLASIFIKACIJI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4C174571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25376F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25376F">
        <w:rPr>
          <w:rFonts w:eastAsia="Times New Roman" w:cstheme="minorHAnsi"/>
          <w:lang w:eastAsia="hr-HR"/>
        </w:rPr>
        <w:t>1.652.845,00 eura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25376F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25376F">
        <w:rPr>
          <w:rFonts w:eastAsia="Times New Roman" w:cstheme="minorHAnsi"/>
          <w:lang w:eastAsia="hr-HR"/>
        </w:rPr>
        <w:t>1.167.630,00 eura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25376F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25376F">
        <w:rPr>
          <w:rFonts w:eastAsia="Times New Roman" w:cstheme="minorHAnsi"/>
          <w:lang w:eastAsia="hr-HR"/>
        </w:rPr>
        <w:t>1.644.630,00 eura</w:t>
      </w:r>
      <w:r w:rsidRPr="00547911">
        <w:rPr>
          <w:rFonts w:eastAsia="Times New Roman" w:cstheme="minorHAnsi"/>
          <w:lang w:eastAsia="hr-HR"/>
        </w:rPr>
        <w:t xml:space="preserve">. </w:t>
      </w:r>
    </w:p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Pr="00547911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2E5CFA5E" w14:textId="132AE387" w:rsidR="00635B35" w:rsidRDefault="00635B35" w:rsidP="00A671D6">
      <w:pPr>
        <w:spacing w:after="0" w:line="240" w:lineRule="auto"/>
        <w:ind w:left="-567"/>
        <w:jc w:val="both"/>
        <w:rPr>
          <w:rFonts w:eastAsia="Times New Roman" w:cstheme="minorHAnsi"/>
          <w:lang w:eastAsia="hr-HR"/>
        </w:rPr>
      </w:pPr>
    </w:p>
    <w:p w14:paraId="6F67673D" w14:textId="77777777" w:rsidR="00F6484F" w:rsidRPr="00547911" w:rsidRDefault="00F6484F" w:rsidP="00A671D6">
      <w:pPr>
        <w:spacing w:after="0" w:line="240" w:lineRule="auto"/>
        <w:ind w:left="-567"/>
        <w:jc w:val="both"/>
        <w:rPr>
          <w:rFonts w:eastAsia="Times New Roman" w:cstheme="minorHAnsi"/>
          <w:lang w:eastAsia="hr-HR"/>
        </w:rPr>
      </w:pPr>
    </w:p>
    <w:p w14:paraId="3FFDB2C7" w14:textId="3F680CDB" w:rsidR="00635B35" w:rsidRPr="00547911" w:rsidRDefault="0078656C" w:rsidP="00AC459D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6-</w:t>
      </w:r>
      <w:r w:rsidR="00635B35" w:rsidRPr="00547911">
        <w:rPr>
          <w:rFonts w:eastAsia="Times New Roman" w:cstheme="minorHAnsi"/>
          <w:b/>
          <w:bCs/>
          <w:lang w:eastAsia="hr-HR"/>
        </w:rPr>
        <w:t>PRIHODI POSLOVANJA</w:t>
      </w:r>
    </w:p>
    <w:p w14:paraId="5BFE2838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19AF3839" w14:textId="495118F3" w:rsidR="00AF18CA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Prihodi poslovanja</w:t>
      </w:r>
      <w:r w:rsidRPr="00547911">
        <w:rPr>
          <w:rFonts w:eastAsia="Times New Roman" w:cstheme="minorHAnsi"/>
          <w:lang w:eastAsia="hr-HR"/>
        </w:rPr>
        <w:t xml:space="preserve"> planiraju se za 202</w:t>
      </w:r>
      <w:r w:rsidR="0025376F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godinu u iznosu od </w:t>
      </w:r>
      <w:r w:rsidR="0025376F">
        <w:rPr>
          <w:rFonts w:eastAsia="Times New Roman" w:cstheme="minorHAnsi"/>
          <w:lang w:eastAsia="hr-HR"/>
        </w:rPr>
        <w:t>1.639.245,00 eura</w:t>
      </w:r>
      <w:r w:rsidR="003F5E53">
        <w:rPr>
          <w:rFonts w:eastAsia="Times New Roman" w:cstheme="minorHAnsi"/>
          <w:lang w:eastAsia="hr-HR"/>
        </w:rPr>
        <w:t>, projekcije za 202</w:t>
      </w:r>
      <w:r w:rsidR="0025376F">
        <w:rPr>
          <w:rFonts w:eastAsia="Times New Roman" w:cstheme="minorHAnsi"/>
          <w:lang w:eastAsia="hr-HR"/>
        </w:rPr>
        <w:t>4</w:t>
      </w:r>
      <w:r w:rsidR="003F5E53">
        <w:rPr>
          <w:rFonts w:eastAsia="Times New Roman" w:cstheme="minorHAnsi"/>
          <w:lang w:eastAsia="hr-HR"/>
        </w:rPr>
        <w:t xml:space="preserve">. godinu iznose </w:t>
      </w:r>
      <w:r w:rsidR="0025376F">
        <w:rPr>
          <w:rFonts w:eastAsia="Times New Roman" w:cstheme="minorHAnsi"/>
          <w:lang w:eastAsia="hr-HR"/>
        </w:rPr>
        <w:t>1.154.030,00 eura</w:t>
      </w:r>
      <w:r w:rsidR="003F5E53">
        <w:rPr>
          <w:rFonts w:eastAsia="Times New Roman" w:cstheme="minorHAnsi"/>
          <w:lang w:eastAsia="hr-HR"/>
        </w:rPr>
        <w:t>, a za 202</w:t>
      </w:r>
      <w:r w:rsidR="0025376F">
        <w:rPr>
          <w:rFonts w:eastAsia="Times New Roman" w:cstheme="minorHAnsi"/>
          <w:lang w:eastAsia="hr-HR"/>
        </w:rPr>
        <w:t>5</w:t>
      </w:r>
      <w:r w:rsidR="003F5E53">
        <w:rPr>
          <w:rFonts w:eastAsia="Times New Roman" w:cstheme="minorHAnsi"/>
          <w:lang w:eastAsia="hr-HR"/>
        </w:rPr>
        <w:t xml:space="preserve">. godinu </w:t>
      </w:r>
      <w:r w:rsidR="0025376F">
        <w:rPr>
          <w:rFonts w:eastAsia="Times New Roman" w:cstheme="minorHAnsi"/>
          <w:lang w:eastAsia="hr-HR"/>
        </w:rPr>
        <w:t>1.631.030,00 eura</w:t>
      </w:r>
      <w:r w:rsidR="003F5E53">
        <w:rPr>
          <w:rFonts w:eastAsia="Times New Roman" w:cstheme="minorHAnsi"/>
          <w:lang w:eastAsia="hr-HR"/>
        </w:rPr>
        <w:t>.</w:t>
      </w:r>
    </w:p>
    <w:p w14:paraId="6A3D5FF9" w14:textId="77777777" w:rsidR="00AF18CA" w:rsidRPr="00547911" w:rsidRDefault="00AF18CA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8B813E" w14:textId="0892F457" w:rsidR="00AF18CA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61-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>Prihodi od poreza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planiraju se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 w:rsidR="0025376F">
        <w:rPr>
          <w:rFonts w:eastAsia="Times New Roman" w:cstheme="minorHAnsi"/>
          <w:b/>
          <w:bCs/>
          <w:u w:val="single"/>
          <w:lang w:eastAsia="hr-HR"/>
        </w:rPr>
        <w:t>521.845,00 eura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25376F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godinu, za 202</w:t>
      </w:r>
      <w:r w:rsidR="0025376F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25376F">
        <w:rPr>
          <w:rFonts w:eastAsia="Times New Roman" w:cstheme="minorHAnsi"/>
          <w:b/>
          <w:bCs/>
          <w:u w:val="single"/>
          <w:lang w:eastAsia="hr-HR"/>
        </w:rPr>
        <w:t>504.230,00 eura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te </w:t>
      </w:r>
      <w:r w:rsidR="0025376F">
        <w:rPr>
          <w:rFonts w:eastAsia="Times New Roman" w:cstheme="minorHAnsi"/>
          <w:b/>
          <w:bCs/>
          <w:u w:val="single"/>
          <w:lang w:eastAsia="hr-HR"/>
        </w:rPr>
        <w:t>565.400,00 eura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25376F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08B4570B" w14:textId="7A9D60C5" w:rsidR="0025376F" w:rsidRPr="0025376F" w:rsidRDefault="0025376F" w:rsidP="0025376F">
      <w:pPr>
        <w:spacing w:after="0" w:line="240" w:lineRule="auto"/>
        <w:ind w:left="153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od poreza sastoje se od slijedećih prihoda:</w:t>
      </w:r>
    </w:p>
    <w:p w14:paraId="6637B957" w14:textId="0198EB2B" w:rsidR="00AF18CA" w:rsidRPr="00D91DD4" w:rsidRDefault="00AF18CA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D91DD4">
        <w:rPr>
          <w:rFonts w:eastAsia="Times New Roman" w:cstheme="minorHAnsi"/>
          <w:b/>
          <w:bCs/>
          <w:i/>
          <w:u w:val="single"/>
          <w:lang w:eastAsia="hr-HR"/>
        </w:rPr>
        <w:t>611- Porez i prirez na dohodak</w:t>
      </w:r>
    </w:p>
    <w:p w14:paraId="5AC3AB71" w14:textId="721F5FE7" w:rsidR="00FA1944" w:rsidRPr="00D91DD4" w:rsidRDefault="00FA1944" w:rsidP="00A671D6">
      <w:pPr>
        <w:spacing w:after="0" w:line="240" w:lineRule="auto"/>
        <w:ind w:left="873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D91DD4">
        <w:rPr>
          <w:rFonts w:eastAsia="Times New Roman" w:cstheme="minorHAnsi"/>
          <w:i/>
          <w:sz w:val="20"/>
          <w:szCs w:val="20"/>
          <w:lang w:eastAsia="hr-HR"/>
        </w:rPr>
        <w:t>(Porez i prirez na dohodak od nesamostalnog rada i drugih samostalnih djelatnosti, Porez i prirez na dohodak od obrta i s obrtom izjednačenih djelatnosti, na dohodak od slobodnih zanimanja, na dohodak od poljoprivrede i šumars</w:t>
      </w:r>
      <w:r w:rsidR="00D91DD4" w:rsidRPr="00D91DD4">
        <w:rPr>
          <w:rFonts w:eastAsia="Times New Roman" w:cstheme="minorHAnsi"/>
          <w:i/>
          <w:sz w:val="20"/>
          <w:szCs w:val="20"/>
          <w:lang w:eastAsia="hr-HR"/>
        </w:rPr>
        <w:t>t</w:t>
      </w:r>
      <w:r w:rsidRPr="00D91DD4">
        <w:rPr>
          <w:rFonts w:eastAsia="Times New Roman" w:cstheme="minorHAnsi"/>
          <w:i/>
          <w:sz w:val="20"/>
          <w:szCs w:val="20"/>
          <w:lang w:eastAsia="hr-HR"/>
        </w:rPr>
        <w:t xml:space="preserve">va i drugih djelatnosti, Porez i prirez </w:t>
      </w:r>
      <w:r w:rsidR="00D91DD4" w:rsidRPr="00D91DD4">
        <w:rPr>
          <w:rFonts w:eastAsia="Times New Roman" w:cstheme="minorHAnsi"/>
          <w:i/>
          <w:sz w:val="20"/>
          <w:szCs w:val="20"/>
          <w:lang w:eastAsia="hr-HR"/>
        </w:rPr>
        <w:t>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godine)</w:t>
      </w:r>
    </w:p>
    <w:p w14:paraId="1AB13E75" w14:textId="77777777" w:rsidR="0025376F" w:rsidRPr="0025376F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25376F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Pr="0025376F">
        <w:rPr>
          <w:rFonts w:eastAsia="Times New Roman" w:cstheme="minorHAnsi"/>
          <w:u w:val="single"/>
          <w:lang w:eastAsia="hr-HR"/>
        </w:rPr>
        <w:t xml:space="preserve"> </w:t>
      </w:r>
    </w:p>
    <w:p w14:paraId="6015184D" w14:textId="19598788" w:rsidR="00D91DD4" w:rsidRPr="0025376F" w:rsidRDefault="00D91DD4" w:rsidP="0025376F">
      <w:pPr>
        <w:spacing w:after="0" w:line="240" w:lineRule="auto"/>
        <w:ind w:left="873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25376F">
        <w:rPr>
          <w:rFonts w:eastAsia="Times New Roman" w:cstheme="minorHAnsi"/>
          <w:bCs/>
          <w:i/>
          <w:sz w:val="20"/>
          <w:szCs w:val="20"/>
          <w:lang w:eastAsia="hr-HR"/>
        </w:rPr>
        <w:t>(</w:t>
      </w:r>
      <w:r w:rsidR="00A72185" w:rsidRPr="0025376F">
        <w:rPr>
          <w:rFonts w:eastAsia="Times New Roman" w:cstheme="minorHAnsi"/>
          <w:bCs/>
          <w:i/>
          <w:sz w:val="20"/>
          <w:szCs w:val="20"/>
          <w:lang w:eastAsia="hr-HR"/>
        </w:rPr>
        <w:t>Porez na kuće za odmor, Porez na korištenje javnih površina, Porez na promet nekretnina)</w:t>
      </w:r>
    </w:p>
    <w:p w14:paraId="606C8EAF" w14:textId="034732B7" w:rsidR="00AF18CA" w:rsidRPr="00A72185" w:rsidRDefault="00AF18CA" w:rsidP="00AC459D">
      <w:pPr>
        <w:pStyle w:val="Odlomakpopisa"/>
        <w:numPr>
          <w:ilvl w:val="0"/>
          <w:numId w:val="3"/>
        </w:numPr>
        <w:ind w:left="851" w:hanging="28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A72185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A72185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</w:p>
    <w:p w14:paraId="2204F35F" w14:textId="046E7146" w:rsidR="00A72185" w:rsidRPr="00A72185" w:rsidRDefault="00A72185" w:rsidP="00A671D6">
      <w:pPr>
        <w:pStyle w:val="Odlomakpopisa"/>
        <w:ind w:left="851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218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(Porez na potrošnju alkoholnih i bezalkoholnih pića, Porez na tvrtku odnosno naziv tvrtke)</w:t>
      </w:r>
    </w:p>
    <w:p w14:paraId="4C032F6D" w14:textId="3D21E76B" w:rsidR="00AF18CA" w:rsidRPr="00547911" w:rsidRDefault="00AF18CA" w:rsidP="00A671D6">
      <w:pPr>
        <w:spacing w:after="0" w:line="240" w:lineRule="auto"/>
        <w:ind w:left="873"/>
        <w:jc w:val="both"/>
        <w:rPr>
          <w:rFonts w:eastAsia="Times New Roman" w:cstheme="minorHAnsi"/>
          <w:lang w:eastAsia="hr-HR"/>
        </w:rPr>
      </w:pPr>
    </w:p>
    <w:p w14:paraId="77B31461" w14:textId="68997B13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63-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Pomoći iz inozemstva i od subjekata unutar općeg proračuna </w:t>
      </w:r>
      <w:r w:rsidR="005B1B9D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E87B1F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E87B1F">
        <w:rPr>
          <w:rFonts w:eastAsia="Times New Roman" w:cstheme="minorHAnsi"/>
          <w:b/>
          <w:bCs/>
          <w:u w:val="single"/>
          <w:lang w:eastAsia="hr-HR"/>
        </w:rPr>
        <w:t>909.200,00 €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E87B1F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B15530">
        <w:rPr>
          <w:rFonts w:eastAsia="Times New Roman" w:cstheme="minorHAnsi"/>
          <w:b/>
          <w:bCs/>
          <w:u w:val="single"/>
          <w:lang w:eastAsia="hr-HR"/>
        </w:rPr>
        <w:t>431.600,00 €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B15530">
        <w:rPr>
          <w:rFonts w:eastAsia="Times New Roman" w:cstheme="minorHAnsi"/>
          <w:b/>
          <w:bCs/>
          <w:u w:val="single"/>
          <w:lang w:eastAsia="hr-HR"/>
        </w:rPr>
        <w:t xml:space="preserve">847.430,00 € </w:t>
      </w:r>
      <w:r w:rsidR="005B1B9D">
        <w:rPr>
          <w:rFonts w:eastAsia="Times New Roman" w:cstheme="minorHAnsi"/>
          <w:b/>
          <w:bCs/>
          <w:u w:val="single"/>
          <w:lang w:eastAsia="hr-HR"/>
        </w:rPr>
        <w:t>za 202</w:t>
      </w:r>
      <w:r w:rsidR="00B15530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B15530">
        <w:rPr>
          <w:rFonts w:eastAsia="Times New Roman" w:cstheme="minorHAnsi"/>
          <w:lang w:eastAsia="hr-HR"/>
        </w:rPr>
        <w:t>, a sastoje se od:</w:t>
      </w:r>
    </w:p>
    <w:p w14:paraId="2B7292E7" w14:textId="77777777" w:rsidR="00B15530" w:rsidRPr="00B15530" w:rsidRDefault="00A72185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B15530">
        <w:rPr>
          <w:rFonts w:eastAsia="Times New Roman" w:cstheme="minorHAnsi"/>
          <w:b/>
          <w:bCs/>
          <w:i/>
          <w:iCs/>
          <w:lang w:eastAsia="hr-HR"/>
        </w:rPr>
        <w:t>633- Pomoći iz proračuna</w:t>
      </w:r>
      <w:r w:rsidRPr="00B15530">
        <w:rPr>
          <w:rFonts w:eastAsia="Times New Roman" w:cstheme="minorHAnsi"/>
          <w:lang w:eastAsia="hr-HR"/>
        </w:rPr>
        <w:t xml:space="preserve"> </w:t>
      </w:r>
    </w:p>
    <w:p w14:paraId="0E99FF8E" w14:textId="487429C0" w:rsidR="00A72185" w:rsidRPr="00B15530" w:rsidRDefault="00A72185" w:rsidP="00B15530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B15530">
        <w:rPr>
          <w:rFonts w:eastAsia="Times New Roman" w:cstheme="minorHAnsi"/>
          <w:i/>
          <w:iCs/>
          <w:sz w:val="20"/>
          <w:szCs w:val="20"/>
          <w:lang w:eastAsia="hr-HR"/>
        </w:rPr>
        <w:t>(Tekuće pomoći iz državnog proračuna, Tekuće pomoći iz županijskih proračuna</w:t>
      </w:r>
      <w:r w:rsidR="00D71449" w:rsidRPr="00B15530">
        <w:rPr>
          <w:rFonts w:eastAsia="Times New Roman" w:cstheme="minorHAnsi"/>
          <w:i/>
          <w:iCs/>
          <w:sz w:val="20"/>
          <w:szCs w:val="20"/>
          <w:lang w:eastAsia="hr-HR"/>
        </w:rPr>
        <w:t>, Tekuće pomoći iz općinskih proračuna, Kapitalne pomoći iz državnog proračuna, Kapitalne pomoći iz županijskih proračuna)</w:t>
      </w:r>
    </w:p>
    <w:p w14:paraId="4E6EABD0" w14:textId="24D4238D" w:rsidR="00D71449" w:rsidRPr="00D71449" w:rsidRDefault="00D7144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7144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634- Pomoći od ostalih subjekata unutar općeg proračuna</w:t>
      </w:r>
    </w:p>
    <w:p w14:paraId="6D34D1E1" w14:textId="4DB6FB59" w:rsidR="00D71449" w:rsidRDefault="00D71449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od HZMO-a, HZZ-a, HZZO-a</w:t>
      </w:r>
      <w:r w:rsidR="00ED660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- financiranje programa Javnih radova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2F6767B7" w14:textId="248BFE75" w:rsidR="00D71449" w:rsidRPr="00ED660A" w:rsidRDefault="00D7144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B3D0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lastRenderedPageBreak/>
        <w:t xml:space="preserve">636- </w:t>
      </w:r>
      <w:r w:rsidR="00EB3D09" w:rsidRPr="00EB3D0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iz proračuna koji im nije nadležan</w:t>
      </w:r>
    </w:p>
    <w:p w14:paraId="6CC5FA25" w14:textId="50218D8B" w:rsidR="00ED660A" w:rsidRDefault="00ED660A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iz državnog proračuna proračunskim korisnicima JLPRS- sufinanciranje programa Predškole)</w:t>
      </w:r>
    </w:p>
    <w:p w14:paraId="323FDE1F" w14:textId="00B0C83D" w:rsidR="00ED660A" w:rsidRPr="00ED660A" w:rsidRDefault="00ED660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638- Pomoći temeljem prijenosa EU sredstava</w:t>
      </w:r>
    </w:p>
    <w:p w14:paraId="3CA2DBE7" w14:textId="5A6178DE" w:rsidR="00ED660A" w:rsidRDefault="00ED660A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</w:t>
      </w:r>
      <w:r w:rsidR="007E6D57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iz državnog proračuna temeljem prijenosa EU sredstava)</w:t>
      </w:r>
    </w:p>
    <w:p w14:paraId="6866BBBB" w14:textId="77777777" w:rsidR="007E6D57" w:rsidRPr="00ED660A" w:rsidRDefault="007E6D57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4BDF543" w14:textId="2CBC28BF" w:rsidR="007E6D57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E6D57">
        <w:rPr>
          <w:rFonts w:eastAsia="Times New Roman" w:cstheme="minorHAnsi"/>
          <w:b/>
          <w:bCs/>
          <w:u w:val="single"/>
          <w:lang w:eastAsia="hr-HR"/>
        </w:rPr>
        <w:t xml:space="preserve">64- 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Prihodi od imovine </w:t>
      </w:r>
      <w:r w:rsidR="005B1B9D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6D4768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6D4768">
        <w:rPr>
          <w:rFonts w:eastAsia="Times New Roman" w:cstheme="minorHAnsi"/>
          <w:b/>
          <w:bCs/>
          <w:u w:val="single"/>
          <w:lang w:eastAsia="hr-HR"/>
        </w:rPr>
        <w:t>16.700 €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6D4768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6D4768">
        <w:rPr>
          <w:rFonts w:eastAsia="Times New Roman" w:cstheme="minorHAnsi"/>
          <w:b/>
          <w:bCs/>
          <w:u w:val="single"/>
          <w:lang w:eastAsia="hr-HR"/>
        </w:rPr>
        <w:t>150.700 €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6D4768">
        <w:rPr>
          <w:rFonts w:eastAsia="Times New Roman" w:cstheme="minorHAnsi"/>
          <w:b/>
          <w:bCs/>
          <w:u w:val="single"/>
          <w:lang w:eastAsia="hr-HR"/>
        </w:rPr>
        <w:t>150.700 €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6D4768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0C10B10B" w14:textId="0209A3A0" w:rsidR="007E6D57" w:rsidRPr="007E6D57" w:rsidRDefault="007E6D57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>Prihodi od nefinancijske imovine</w:t>
      </w:r>
    </w:p>
    <w:p w14:paraId="2490DFDE" w14:textId="2A7785F5" w:rsidR="007E6D57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imovine)</w:t>
      </w:r>
    </w:p>
    <w:p w14:paraId="465AE2AB" w14:textId="77777777" w:rsidR="007E6D57" w:rsidRPr="007E6D57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70FC298" w14:textId="111ED78D" w:rsidR="00635B35" w:rsidRPr="008E214E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8E214E">
        <w:rPr>
          <w:rFonts w:eastAsia="Times New Roman" w:cstheme="minorHAnsi"/>
          <w:b/>
          <w:bCs/>
          <w:u w:val="single"/>
          <w:lang w:eastAsia="hr-HR"/>
        </w:rPr>
        <w:t xml:space="preserve">65- </w:t>
      </w:r>
      <w:r w:rsidR="00635B35" w:rsidRPr="008E214E">
        <w:rPr>
          <w:rFonts w:eastAsia="Times New Roman" w:cstheme="minorHAnsi"/>
          <w:b/>
          <w:bCs/>
          <w:u w:val="single"/>
          <w:lang w:eastAsia="hr-HR"/>
        </w:rPr>
        <w:t>Prihodi od upravnih i administrativnih pristojbi, pristojbi po posebnim propisima i naknada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E93946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 planiraju se</w:t>
      </w:r>
      <w:r w:rsidR="00635B35" w:rsidRPr="008E214E">
        <w:rPr>
          <w:rFonts w:eastAsia="Times New Roman" w:cstheme="minorHAnsi"/>
          <w:b/>
          <w:bCs/>
          <w:u w:val="single"/>
          <w:lang w:eastAsia="hr-HR"/>
        </w:rPr>
        <w:t xml:space="preserve"> u iznosu od</w:t>
      </w:r>
      <w:r w:rsidR="00686B6D" w:rsidRPr="008E214E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E93946">
        <w:rPr>
          <w:rFonts w:eastAsia="Times New Roman" w:cstheme="minorHAnsi"/>
          <w:b/>
          <w:bCs/>
          <w:u w:val="single"/>
          <w:lang w:eastAsia="hr-HR"/>
        </w:rPr>
        <w:t>140.700 €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E93946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 </w:t>
      </w:r>
      <w:r w:rsidR="00E93946">
        <w:rPr>
          <w:rFonts w:eastAsia="Times New Roman" w:cstheme="minorHAnsi"/>
          <w:b/>
          <w:bCs/>
          <w:u w:val="single"/>
          <w:lang w:eastAsia="hr-HR"/>
        </w:rPr>
        <w:t>150.700 €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te </w:t>
      </w:r>
      <w:r w:rsidR="00E93946">
        <w:rPr>
          <w:rFonts w:eastAsia="Times New Roman" w:cstheme="minorHAnsi"/>
          <w:b/>
          <w:bCs/>
          <w:u w:val="single"/>
          <w:lang w:eastAsia="hr-HR"/>
        </w:rPr>
        <w:t>150.700 €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E93946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13D6ED0C" w14:textId="1AA1FA4A" w:rsidR="008E214E" w:rsidRDefault="008E214E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>Upravne i administrativne pristojbe</w:t>
      </w:r>
    </w:p>
    <w:p w14:paraId="16FAE031" w14:textId="77F6D054" w:rsidR="008E214E" w:rsidRDefault="008E214E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prodaje državnih biljega)</w:t>
      </w:r>
    </w:p>
    <w:p w14:paraId="52A33135" w14:textId="530BA19A" w:rsidR="008E214E" w:rsidRPr="008E214E" w:rsidRDefault="008E214E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po posebnim propisima </w:t>
      </w:r>
    </w:p>
    <w:p w14:paraId="0103C987" w14:textId="7DCC06D1" w:rsidR="008E214E" w:rsidRDefault="008E214E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(Vodni doprinos, Mjesni samodoprinos, Sufinanciranje cijene usluge, participacije i slično, Ostali nespomenuti prihodi po posebnim propisima</w:t>
      </w:r>
      <w:r w:rsidR="00401D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72E8C92" w14:textId="38473175" w:rsidR="00401DCB" w:rsidRPr="00401DCB" w:rsidRDefault="00401DC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401D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Komunalni doprinosi i naknade</w:t>
      </w:r>
    </w:p>
    <w:p w14:paraId="47726BED" w14:textId="75572503" w:rsid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(Komunalni doprinosi, Komunalne naknade, Grobna naknada)</w:t>
      </w:r>
    </w:p>
    <w:p w14:paraId="2B33D7C8" w14:textId="77777777" w:rsidR="00401DCB" w:rsidRP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7AA2E9" w14:textId="128CD9FE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Prihodi od prodaje proizvoda i roba te pruženih usluga i prihoda od donacija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E93946">
        <w:rPr>
          <w:rFonts w:eastAsia="Times New Roman" w:cstheme="minorHAnsi"/>
          <w:b/>
          <w:bCs/>
          <w:u w:val="single"/>
          <w:lang w:eastAsia="hr-HR"/>
        </w:rPr>
        <w:t>3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planiraju se u iznosu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od </w:t>
      </w:r>
      <w:r w:rsidR="00E93946">
        <w:rPr>
          <w:rFonts w:eastAsia="Times New Roman" w:cstheme="minorHAnsi"/>
          <w:b/>
          <w:bCs/>
          <w:u w:val="single"/>
          <w:lang w:eastAsia="hr-HR"/>
        </w:rPr>
        <w:t>50.800 €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E93946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E93946">
        <w:rPr>
          <w:rFonts w:eastAsia="Times New Roman" w:cstheme="minorHAnsi"/>
          <w:b/>
          <w:bCs/>
          <w:u w:val="single"/>
          <w:lang w:eastAsia="hr-HR"/>
        </w:rPr>
        <w:t>50.800 €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te za </w:t>
      </w:r>
      <w:r w:rsidR="00E93946">
        <w:rPr>
          <w:rFonts w:eastAsia="Times New Roman" w:cstheme="minorHAnsi"/>
          <w:b/>
          <w:bCs/>
          <w:u w:val="single"/>
          <w:lang w:eastAsia="hr-HR"/>
        </w:rPr>
        <w:t xml:space="preserve">50.800 €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E93946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5F8F5BC2" w14:textId="7D264394" w:rsidR="00932A84" w:rsidRPr="005D2842" w:rsidRDefault="00932A84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>Prihodi od prodaje proizvoda i roba te pruženih usluga</w:t>
      </w:r>
    </w:p>
    <w:p w14:paraId="13ABD8F5" w14:textId="0562FFD5" w:rsidR="005D2842" w:rsidRDefault="005D2842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pruženih usluga- Isporuka toplinske energije)</w:t>
      </w:r>
    </w:p>
    <w:p w14:paraId="41FD3DCF" w14:textId="77777777" w:rsidR="005B1B9D" w:rsidRPr="005D2842" w:rsidRDefault="005B1B9D" w:rsidP="005D2842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35EB2AC4" w14:textId="77777777" w:rsidR="00234B98" w:rsidRPr="00547911" w:rsidRDefault="00234B98" w:rsidP="00635B35">
      <w:pPr>
        <w:spacing w:after="0" w:line="240" w:lineRule="auto"/>
        <w:ind w:left="-567" w:right="-475" w:firstLine="360"/>
        <w:jc w:val="both"/>
        <w:rPr>
          <w:rFonts w:eastAsia="Times New Roman" w:cstheme="minorHAnsi"/>
          <w:lang w:eastAsia="hr-HR"/>
        </w:rPr>
      </w:pPr>
    </w:p>
    <w:p w14:paraId="78745CE9" w14:textId="6789A392" w:rsidR="00635B35" w:rsidRPr="00547911" w:rsidRDefault="00FB2001" w:rsidP="00AC459D">
      <w:pPr>
        <w:numPr>
          <w:ilvl w:val="1"/>
          <w:numId w:val="1"/>
        </w:numPr>
        <w:spacing w:after="0" w:line="240" w:lineRule="auto"/>
        <w:ind w:firstLine="207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7- </w:t>
      </w:r>
      <w:r w:rsidR="00635B35" w:rsidRPr="00547911">
        <w:rPr>
          <w:rFonts w:eastAsia="Times New Roman" w:cstheme="minorHAnsi"/>
          <w:b/>
          <w:bCs/>
          <w:lang w:eastAsia="hr-HR"/>
        </w:rPr>
        <w:t>PRIHODI OD PRODAJE NEFINANCIJSKE IMOVINE</w:t>
      </w:r>
    </w:p>
    <w:p w14:paraId="1F9A42C6" w14:textId="61675898" w:rsidR="00DA2E29" w:rsidRDefault="00DA2E29" w:rsidP="00637288">
      <w:pPr>
        <w:spacing w:after="0" w:line="240" w:lineRule="auto"/>
        <w:ind w:left="-207"/>
        <w:jc w:val="both"/>
        <w:rPr>
          <w:rFonts w:eastAsia="Times New Roman" w:cstheme="minorHAnsi"/>
          <w:b/>
          <w:bCs/>
          <w:lang w:eastAsia="hr-HR"/>
        </w:rPr>
      </w:pPr>
    </w:p>
    <w:p w14:paraId="15D8FEF1" w14:textId="20B5932F" w:rsidR="003F5E53" w:rsidRDefault="003F5E53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F5E53">
        <w:rPr>
          <w:rFonts w:eastAsia="Times New Roman" w:cstheme="minorHAnsi"/>
          <w:lang w:eastAsia="hr-HR"/>
        </w:rPr>
        <w:t>Prihodi od prodaje nefinancijske imovine za 202</w:t>
      </w:r>
      <w:r w:rsidR="00A46C79">
        <w:rPr>
          <w:rFonts w:eastAsia="Times New Roman" w:cstheme="minorHAnsi"/>
          <w:lang w:eastAsia="hr-HR"/>
        </w:rPr>
        <w:t>3</w:t>
      </w:r>
      <w:r w:rsidRPr="003F5E53">
        <w:rPr>
          <w:rFonts w:eastAsia="Times New Roman" w:cstheme="minorHAnsi"/>
          <w:lang w:eastAsia="hr-HR"/>
        </w:rPr>
        <w:t xml:space="preserve">. godinu planiraju se u iznosu od </w:t>
      </w:r>
      <w:r w:rsidR="00A46C79">
        <w:rPr>
          <w:rFonts w:eastAsia="Times New Roman" w:cstheme="minorHAnsi"/>
          <w:lang w:eastAsia="hr-HR"/>
        </w:rPr>
        <w:t>13.600 €</w:t>
      </w:r>
      <w:r w:rsidRPr="003F5E53">
        <w:rPr>
          <w:rFonts w:eastAsia="Times New Roman" w:cstheme="minorHAnsi"/>
          <w:lang w:eastAsia="hr-HR"/>
        </w:rPr>
        <w:t>, za 202</w:t>
      </w:r>
      <w:r w:rsidR="00A46C79">
        <w:rPr>
          <w:rFonts w:eastAsia="Times New Roman" w:cstheme="minorHAnsi"/>
          <w:lang w:eastAsia="hr-HR"/>
        </w:rPr>
        <w:t>4</w:t>
      </w:r>
      <w:r w:rsidRPr="003F5E53">
        <w:rPr>
          <w:rFonts w:eastAsia="Times New Roman" w:cstheme="minorHAnsi"/>
          <w:lang w:eastAsia="hr-HR"/>
        </w:rPr>
        <w:t xml:space="preserve">. godinu projicira se iznos od </w:t>
      </w:r>
      <w:r w:rsidR="00A46C79">
        <w:rPr>
          <w:rFonts w:eastAsia="Times New Roman" w:cstheme="minorHAnsi"/>
          <w:lang w:eastAsia="hr-HR"/>
        </w:rPr>
        <w:t>13.600 €</w:t>
      </w:r>
      <w:r w:rsidRPr="003F5E53">
        <w:rPr>
          <w:rFonts w:eastAsia="Times New Roman" w:cstheme="minorHAnsi"/>
          <w:lang w:eastAsia="hr-HR"/>
        </w:rPr>
        <w:t>, a za 202</w:t>
      </w:r>
      <w:r w:rsidR="00A46C79">
        <w:rPr>
          <w:rFonts w:eastAsia="Times New Roman" w:cstheme="minorHAnsi"/>
          <w:lang w:eastAsia="hr-HR"/>
        </w:rPr>
        <w:t>5</w:t>
      </w:r>
      <w:r w:rsidRPr="003F5E53">
        <w:rPr>
          <w:rFonts w:eastAsia="Times New Roman" w:cstheme="minorHAnsi"/>
          <w:lang w:eastAsia="hr-HR"/>
        </w:rPr>
        <w:t xml:space="preserve">. godinu </w:t>
      </w:r>
      <w:r w:rsidR="00A46C79">
        <w:rPr>
          <w:rFonts w:eastAsia="Times New Roman" w:cstheme="minorHAnsi"/>
          <w:lang w:eastAsia="hr-HR"/>
        </w:rPr>
        <w:t>13.600 €</w:t>
      </w:r>
      <w:r w:rsidRPr="003F5E53">
        <w:rPr>
          <w:rFonts w:eastAsia="Times New Roman" w:cstheme="minorHAnsi"/>
          <w:lang w:eastAsia="hr-HR"/>
        </w:rPr>
        <w:t>.</w:t>
      </w:r>
    </w:p>
    <w:p w14:paraId="49E14296" w14:textId="77777777" w:rsidR="00F6484F" w:rsidRPr="00F6484F" w:rsidRDefault="00F6484F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C8760B" w14:textId="4139A187" w:rsidR="00DA2E29" w:rsidRDefault="00FB2001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71-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Prihodi od prodaje 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13.000 €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za 202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projiciraju se u iznosu od 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13.000 €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, te 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13.000 €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</w:t>
      </w:r>
    </w:p>
    <w:p w14:paraId="57262C50" w14:textId="0A82ED13" w:rsidR="004E4DF2" w:rsidRPr="004E4DF2" w:rsidRDefault="004E4DF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materijalne imovine- prirodnih bogatstava</w:t>
      </w:r>
    </w:p>
    <w:p w14:paraId="0F8A277A" w14:textId="2C77DF5D" w:rsidR="004E4DF2" w:rsidRDefault="004E4DF2" w:rsidP="00637288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(Prihodi od prodaje poljoprivrednog zemljišta, Prihodi od prodaje građevinskog zemljišta)</w:t>
      </w:r>
    </w:p>
    <w:p w14:paraId="0DC0B806" w14:textId="561E2462" w:rsidR="004E4DF2" w:rsidRPr="00637288" w:rsidRDefault="004E4DF2" w:rsidP="00AC459D">
      <w:pPr>
        <w:pStyle w:val="Odlomakpopisa"/>
        <w:numPr>
          <w:ilvl w:val="0"/>
          <w:numId w:val="2"/>
        </w:numPr>
        <w:ind w:hanging="153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72- Prihodi od prodaje proizvedene dugotrajne imovine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300 €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a za 202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i 202</w:t>
      </w:r>
      <w:r w:rsidR="00A46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 projiciraju se u istom iznosu.</w:t>
      </w:r>
    </w:p>
    <w:p w14:paraId="3286FC79" w14:textId="48EE78F7" w:rsidR="004E4DF2" w:rsidRPr="004E4DF2" w:rsidRDefault="004E4DF2" w:rsidP="00AC459D">
      <w:pPr>
        <w:pStyle w:val="Odlomakpopisa"/>
        <w:numPr>
          <w:ilvl w:val="1"/>
          <w:numId w:val="2"/>
        </w:numPr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</w:p>
    <w:p w14:paraId="5C73A481" w14:textId="7FA3885F" w:rsidR="004E4DF2" w:rsidRDefault="004E4DF2" w:rsidP="00637288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</w:t>
      </w:r>
      <w:r w:rsidR="00BC663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3FB3B340" w14:textId="29CF96DE" w:rsidR="00A46C79" w:rsidRDefault="00A46C79" w:rsidP="00A46C79">
      <w:pPr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</w:p>
    <w:p w14:paraId="17896D12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7B90B4FA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1DB9BBEF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2D13018A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182797C2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06B3C7BF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144ED7DA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49062CD3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4D2F4EA7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4E0B3FD9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4E2C1B4A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1459BD24" w14:textId="77777777" w:rsidR="0031515C" w:rsidRDefault="0031515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b/>
          <w:bCs/>
          <w:lang w:eastAsia="hr-HR"/>
        </w:rPr>
      </w:pPr>
    </w:p>
    <w:p w14:paraId="4F40C4EC" w14:textId="771C50EE" w:rsidR="009D1B2C" w:rsidRDefault="009D1B2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lang w:eastAsia="hr-HR"/>
        </w:rPr>
      </w:pPr>
      <w:r w:rsidRPr="006A4B14">
        <w:rPr>
          <w:rFonts w:eastAsia="Times New Roman" w:cstheme="minorHAnsi"/>
          <w:b/>
          <w:bCs/>
          <w:lang w:eastAsia="hr-HR"/>
        </w:rPr>
        <w:lastRenderedPageBreak/>
        <w:t>Grafikon 1.</w:t>
      </w:r>
      <w:r>
        <w:rPr>
          <w:rFonts w:eastAsia="Times New Roman" w:cstheme="minorHAnsi"/>
          <w:lang w:eastAsia="hr-HR"/>
        </w:rPr>
        <w:t xml:space="preserve"> Struktura prihoda u 2023. godini</w:t>
      </w:r>
    </w:p>
    <w:p w14:paraId="02CF7B16" w14:textId="77777777" w:rsidR="009D1B2C" w:rsidRDefault="009D1B2C" w:rsidP="009D1B2C">
      <w:pPr>
        <w:spacing w:after="0" w:line="240" w:lineRule="auto"/>
        <w:ind w:left="-567" w:right="-475" w:firstLine="360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noProof/>
          <w:lang w:eastAsia="hr-HR"/>
        </w:rPr>
        <w:drawing>
          <wp:inline distT="0" distB="0" distL="0" distR="0" wp14:anchorId="6CB1BD4D" wp14:editId="4B0B9770">
            <wp:extent cx="6276975" cy="3124200"/>
            <wp:effectExtent l="0" t="0" r="9525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DB8317" w14:textId="77777777" w:rsidR="009D1B2C" w:rsidRPr="00A46C79" w:rsidRDefault="009D1B2C" w:rsidP="00A46C79">
      <w:pPr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</w:p>
    <w:p w14:paraId="30504F05" w14:textId="4BDF2AD4" w:rsidR="00E00FEC" w:rsidRPr="00E00FEC" w:rsidRDefault="00E00FEC" w:rsidP="00AC459D">
      <w:pPr>
        <w:pStyle w:val="Odlomakpopis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FEC">
        <w:rPr>
          <w:rFonts w:asciiTheme="minorHAnsi" w:eastAsia="Times New Roman" w:hAnsiTheme="minorHAnsi" w:cstheme="minorHAnsi"/>
          <w:b/>
          <w:bCs/>
          <w:lang w:eastAsia="hr-HR"/>
        </w:rPr>
        <w:t>RASHODI PRORAČUNA OPĆINE ŽAKANJE- PO EKONOMSKOJ KLASIFIKACIJI</w:t>
      </w:r>
    </w:p>
    <w:p w14:paraId="21AE6B10" w14:textId="77777777" w:rsidR="00E00FEC" w:rsidRPr="004E4DF2" w:rsidRDefault="00E00FEC" w:rsidP="000350CB">
      <w:pPr>
        <w:pStyle w:val="Odlomakpopisa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</w:p>
    <w:p w14:paraId="52F01A86" w14:textId="1B8F628D" w:rsidR="001F6AC1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 Proračuna Općine Žakanje za 202</w:t>
      </w:r>
      <w:r w:rsidR="002178CA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planiraju se u iznosu od </w:t>
      </w:r>
      <w:r w:rsidR="002178CA">
        <w:rPr>
          <w:rFonts w:eastAsia="Times New Roman" w:cstheme="minorHAnsi"/>
          <w:lang w:eastAsia="hr-HR"/>
        </w:rPr>
        <w:t>1.573.845 €</w:t>
      </w:r>
      <w:r>
        <w:rPr>
          <w:rFonts w:eastAsia="Times New Roman" w:cstheme="minorHAnsi"/>
          <w:lang w:eastAsia="hr-HR"/>
        </w:rPr>
        <w:t>, a za 202</w:t>
      </w:r>
      <w:r w:rsidR="002178CA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projiciraju se u iznosu od </w:t>
      </w:r>
      <w:r w:rsidR="002178CA">
        <w:rPr>
          <w:rFonts w:eastAsia="Times New Roman" w:cstheme="minorHAnsi"/>
          <w:lang w:eastAsia="hr-HR"/>
        </w:rPr>
        <w:t>1.138.630 €</w:t>
      </w:r>
      <w:r>
        <w:rPr>
          <w:rFonts w:eastAsia="Times New Roman" w:cstheme="minorHAnsi"/>
          <w:lang w:eastAsia="hr-HR"/>
        </w:rPr>
        <w:t xml:space="preserve">, te </w:t>
      </w:r>
      <w:r w:rsidR="002178CA">
        <w:rPr>
          <w:rFonts w:eastAsia="Times New Roman" w:cstheme="minorHAnsi"/>
          <w:lang w:eastAsia="hr-HR"/>
        </w:rPr>
        <w:t>1.615.630 €</w:t>
      </w:r>
      <w:r>
        <w:rPr>
          <w:rFonts w:eastAsia="Times New Roman" w:cstheme="minorHAnsi"/>
          <w:lang w:eastAsia="hr-HR"/>
        </w:rPr>
        <w:t xml:space="preserve"> za 202</w:t>
      </w:r>
      <w:r w:rsidR="002178CA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godinu.</w:t>
      </w:r>
    </w:p>
    <w:p w14:paraId="079A52BB" w14:textId="7F1DB5A4" w:rsidR="00637288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CE4738" w14:textId="77777777" w:rsidR="00F6484F" w:rsidRDefault="00F6484F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8B1436E" w14:textId="28D0D0ED" w:rsidR="00637288" w:rsidRDefault="00637288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lang w:eastAsia="hr-HR"/>
        </w:rPr>
        <w:t>RASHODI POSLOVANJA</w:t>
      </w:r>
    </w:p>
    <w:p w14:paraId="6DEBCBD8" w14:textId="3B9F95C6" w:rsidR="00637288" w:rsidRDefault="00637288" w:rsidP="000350C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441ACFC" w14:textId="704E7E75" w:rsidR="00637288" w:rsidRPr="00637288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7288">
        <w:rPr>
          <w:rFonts w:eastAsia="Times New Roman" w:cstheme="minorHAnsi"/>
          <w:lang w:eastAsia="hr-HR"/>
        </w:rPr>
        <w:t>Rashodi poslovanja za 202</w:t>
      </w:r>
      <w:r w:rsidR="002178CA">
        <w:rPr>
          <w:rFonts w:eastAsia="Times New Roman" w:cstheme="minorHAnsi"/>
          <w:lang w:eastAsia="hr-HR"/>
        </w:rPr>
        <w:t>3</w:t>
      </w:r>
      <w:r w:rsidRPr="00637288">
        <w:rPr>
          <w:rFonts w:eastAsia="Times New Roman" w:cstheme="minorHAnsi"/>
          <w:lang w:eastAsia="hr-HR"/>
        </w:rPr>
        <w:t xml:space="preserve">. godinu planiraju se u iznosu </w:t>
      </w:r>
      <w:r w:rsidR="002178CA">
        <w:rPr>
          <w:rFonts w:eastAsia="Times New Roman" w:cstheme="minorHAnsi"/>
          <w:lang w:eastAsia="hr-HR"/>
        </w:rPr>
        <w:t>240.900 €</w:t>
      </w:r>
      <w:r w:rsidRPr="00637288">
        <w:rPr>
          <w:rFonts w:eastAsia="Times New Roman" w:cstheme="minorHAnsi"/>
          <w:lang w:eastAsia="hr-HR"/>
        </w:rPr>
        <w:t>, za 202</w:t>
      </w:r>
      <w:r w:rsidR="002178CA">
        <w:rPr>
          <w:rFonts w:eastAsia="Times New Roman" w:cstheme="minorHAnsi"/>
          <w:lang w:eastAsia="hr-HR"/>
        </w:rPr>
        <w:t>4</w:t>
      </w:r>
      <w:r w:rsidRPr="00637288">
        <w:rPr>
          <w:rFonts w:eastAsia="Times New Roman" w:cstheme="minorHAnsi"/>
          <w:lang w:eastAsia="hr-HR"/>
        </w:rPr>
        <w:t xml:space="preserve">. godinu projiciraju se u iznosu od </w:t>
      </w:r>
      <w:r w:rsidR="002178CA">
        <w:rPr>
          <w:rFonts w:eastAsia="Times New Roman" w:cstheme="minorHAnsi"/>
          <w:lang w:eastAsia="hr-HR"/>
        </w:rPr>
        <w:t>777.130 €</w:t>
      </w:r>
      <w:r w:rsidRPr="00637288">
        <w:rPr>
          <w:rFonts w:eastAsia="Times New Roman" w:cstheme="minorHAnsi"/>
          <w:lang w:eastAsia="hr-HR"/>
        </w:rPr>
        <w:t xml:space="preserve">, te </w:t>
      </w:r>
      <w:r w:rsidR="002178CA">
        <w:rPr>
          <w:rFonts w:eastAsia="Times New Roman" w:cstheme="minorHAnsi"/>
          <w:lang w:eastAsia="hr-HR"/>
        </w:rPr>
        <w:t>785.630 €</w:t>
      </w:r>
      <w:r w:rsidRPr="00637288">
        <w:rPr>
          <w:rFonts w:eastAsia="Times New Roman" w:cstheme="minorHAnsi"/>
          <w:lang w:eastAsia="hr-HR"/>
        </w:rPr>
        <w:t xml:space="preserve"> za 202</w:t>
      </w:r>
      <w:r w:rsidR="002178CA">
        <w:rPr>
          <w:rFonts w:eastAsia="Times New Roman" w:cstheme="minorHAnsi"/>
          <w:lang w:eastAsia="hr-HR"/>
        </w:rPr>
        <w:t>5</w:t>
      </w:r>
      <w:r w:rsidRPr="00637288">
        <w:rPr>
          <w:rFonts w:eastAsia="Times New Roman" w:cstheme="minorHAnsi"/>
          <w:lang w:eastAsia="hr-HR"/>
        </w:rPr>
        <w:t>. godinu.</w:t>
      </w:r>
    </w:p>
    <w:p w14:paraId="1C4F438D" w14:textId="36DAEFBA" w:rsidR="00637288" w:rsidRDefault="00637288" w:rsidP="000350C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B5F5ED0" w14:textId="46590E0A" w:rsidR="000350CB" w:rsidRPr="000350CB" w:rsidRDefault="00D80A8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lang w:eastAsia="hr-HR"/>
        </w:rPr>
        <w:t xml:space="preserve">31- Rashodi za zaposlene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240.900 €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za 2024. godinu projuciraju se u iznosu od 250.150 € te 260.900 € za 2025. godinu</w:t>
      </w:r>
    </w:p>
    <w:p w14:paraId="122FE3AF" w14:textId="7BD35D63" w:rsidR="00D80A8B" w:rsidRPr="00D80A8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Plaće (bruto)</w:t>
      </w:r>
    </w:p>
    <w:p w14:paraId="528ABCDD" w14:textId="1AF4A6BA" w:rsidR="00D80A8B" w:rsidRDefault="00D80A8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(Plaće za zaposlene)</w:t>
      </w:r>
    </w:p>
    <w:p w14:paraId="522E59BA" w14:textId="77777777" w:rsidR="002178CA" w:rsidRPr="002178CA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178C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rashodi za zaposlene</w:t>
      </w:r>
    </w:p>
    <w:p w14:paraId="35233864" w14:textId="5C29FF27" w:rsidR="00D80A8B" w:rsidRPr="002178CA" w:rsidRDefault="00D80A8B" w:rsidP="002178C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178C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(Nagrade, Darovi, Regres za godišnji odmor, Ostali nenavedeni rashodi za zaposlene)</w:t>
      </w:r>
    </w:p>
    <w:p w14:paraId="0389CDC8" w14:textId="57351740" w:rsidR="00D80A8B" w:rsidRPr="000350C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</w:p>
    <w:p w14:paraId="3B92F60C" w14:textId="0FC669B7" w:rsidR="00637288" w:rsidRDefault="000350C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350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(Doprinosi za mirovinsko osiguranje, Doprinosi za obvezno zdravstveno osiguranje)</w:t>
      </w:r>
    </w:p>
    <w:p w14:paraId="49D25AFD" w14:textId="2F15DA91" w:rsidR="000350CB" w:rsidRPr="002178CA" w:rsidRDefault="000350CB" w:rsidP="002178CA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lang w:eastAsia="hr-HR"/>
        </w:rPr>
        <w:t>32- Materijalni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344.295 €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341.730 €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te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 xml:space="preserve"> 334.</w:t>
      </w:r>
      <w:r w:rsidR="002178CA" w:rsidRPr="002178CA">
        <w:rPr>
          <w:rFonts w:asciiTheme="minorHAnsi" w:eastAsia="Times New Roman" w:hAnsiTheme="minorHAnsi" w:cstheme="minorHAnsi"/>
          <w:b/>
          <w:bCs/>
          <w:lang w:eastAsia="hr-HR"/>
        </w:rPr>
        <w:t xml:space="preserve">880 € </w:t>
      </w:r>
      <w:r w:rsidRPr="002178CA"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2178CA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2178CA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</w:p>
    <w:p w14:paraId="58979769" w14:textId="7E1ADCF4" w:rsidR="000350CB" w:rsidRPr="00E36E22" w:rsidRDefault="000350C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E36E2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 w:rsidRPr="00E36E2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E0F8C" w:rsidRPr="00E36E2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(Dnevnice za službeni put u zemlji, Naknade za prijevoz na službenom putu u zemlji, Naknade za prijevoz na posao i s posla, Seminari, savjetovanja i simpoziji, Naknade za korištenje privatnog automobila u službene svrhe)</w:t>
      </w:r>
    </w:p>
    <w:p w14:paraId="36D2FA2D" w14:textId="51A70C83" w:rsidR="006E0F8C" w:rsidRPr="006E0F8C" w:rsidRDefault="006E0F8C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</w:p>
    <w:p w14:paraId="579270C0" w14:textId="29C40FF3" w:rsidR="006E0F8C" w:rsidRPr="009558C4" w:rsidRDefault="006E0F8C" w:rsidP="006E0F8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61A4B2FE" w14:textId="2A7E5C2A" w:rsidR="006E0F8C" w:rsidRPr="009558C4" w:rsidRDefault="009558C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usluge</w:t>
      </w:r>
    </w:p>
    <w:p w14:paraId="599E5311" w14:textId="4BF3D907" w:rsidR="002331A1" w:rsidRPr="00517432" w:rsidRDefault="009558C4" w:rsidP="009558C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(Usluge telefona, Poštrina,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</w:t>
      </w: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lastRenderedPageBreak/>
        <w:t>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  <w:r w:rsid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4EE95641" w14:textId="0F191222" w:rsidR="009558C4" w:rsidRPr="002331A1" w:rsidRDefault="009558C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51743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</w:p>
    <w:p w14:paraId="166ABA4B" w14:textId="1C4081A2" w:rsidR="002331A1" w:rsidRPr="00517432" w:rsidRDefault="002331A1" w:rsidP="002331A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(Naknade članovima predstavničkih i izvršnih tijela, Naknade članovima povjerenstva, Premije osiguranja prijevoznih sredstava, Reprezentacija, Tuzemne članarine, Javnobilježničke pristojbe, Ostale pristojbe i naknade, Ostali nespomenuti rashodi poslovanja)</w:t>
      </w:r>
    </w:p>
    <w:p w14:paraId="71B9ED5A" w14:textId="25D915C1" w:rsidR="002331A1" w:rsidRPr="00517432" w:rsidRDefault="00B65905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34- Financijski rashodi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2.900 €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, a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. i 20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25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. godinu projiciraju se u istom iznosu</w:t>
      </w:r>
    </w:p>
    <w:p w14:paraId="05CA059E" w14:textId="50C87041" w:rsidR="00517432" w:rsidRPr="00517432" w:rsidRDefault="0051743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Kamate za primljene kredite i zajmove</w:t>
      </w:r>
    </w:p>
    <w:p w14:paraId="5FC8D853" w14:textId="178B3DF9" w:rsidR="00517432" w:rsidRPr="00DF3E9A" w:rsidRDefault="00517432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(Kamate za primljene kredite od kreditnih institucija u javnom sektoru)</w:t>
      </w:r>
    </w:p>
    <w:p w14:paraId="53D546A2" w14:textId="0AC8BBC3" w:rsidR="00517432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financijski rashodi</w:t>
      </w:r>
    </w:p>
    <w:p w14:paraId="52FF5B5A" w14:textId="27F0B549" w:rsidR="00DF3E9A" w:rsidRPr="00DF3E9A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(Usluge banaka)</w:t>
      </w:r>
    </w:p>
    <w:p w14:paraId="26BB1FB2" w14:textId="33047185" w:rsidR="00637288" w:rsidRDefault="00DF3E9A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lang w:eastAsia="hr-HR"/>
        </w:rPr>
        <w:t xml:space="preserve">35- Subvencije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29.500 €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a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i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29.500 €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</w:t>
      </w:r>
    </w:p>
    <w:p w14:paraId="02D871F3" w14:textId="4C83BDB4" w:rsidR="00637288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</w:p>
    <w:p w14:paraId="3542A9A7" w14:textId="64F5FA31" w:rsidR="00DF3E9A" w:rsidRPr="00011D84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u javnom sektoru)</w:t>
      </w:r>
    </w:p>
    <w:p w14:paraId="4B8C0896" w14:textId="751179AE" w:rsidR="00DF3E9A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društvima, poljoprivrednicima i obrtnicima izvan javnog sektora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E67E5FE" w14:textId="106010B4" w:rsidR="00DF3E9A" w:rsidRPr="00011D84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izvan javnog sektora, Subvencije poljoprivrednicima</w:t>
      </w:r>
      <w:r w:rsidR="00011D84"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C11C6C6" w14:textId="58A085DC" w:rsidR="00637288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lang w:eastAsia="hr-HR"/>
        </w:rPr>
        <w:t>36-Pomoći dane u inozemstvo i unutar opće države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17.200 €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za 2023.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 xml:space="preserve">godinu projiciraju se u iznosu od 17.200 € te 18.200 € za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</w:p>
    <w:p w14:paraId="7C216131" w14:textId="1B170420" w:rsidR="00011D84" w:rsidRPr="00011D84" w:rsidRDefault="00011D8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</w:p>
    <w:p w14:paraId="029CE017" w14:textId="480AFC01" w:rsidR="00635B35" w:rsidRDefault="00011D84" w:rsidP="00011D8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proračunskim korisnicima drugih proračuna)</w:t>
      </w:r>
    </w:p>
    <w:p w14:paraId="687294F7" w14:textId="5BB784CA" w:rsidR="00011D84" w:rsidRPr="006447D4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37- Naknade građanima i kućanstvima na temelju osiguranja i druge naknade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54.050 €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, a isto toliko se projicira i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i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</w:p>
    <w:p w14:paraId="36A3665B" w14:textId="2A6E0DFA" w:rsidR="006447D4" w:rsidRPr="006447D4" w:rsidRDefault="006447D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170C5AB" w14:textId="46E9A18A" w:rsidR="006447D4" w:rsidRPr="006447D4" w:rsidRDefault="006447D4" w:rsidP="006447D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6447D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(Pomoći obiteljima i kućanstvima, Stipendije, Porodiljne naknade i oprema za novorođenčad, Sufinanciranje cijene prijevoza, Stanovanje, Ostale naknade iz proračun u naravi)</w:t>
      </w:r>
    </w:p>
    <w:p w14:paraId="1A3ACB0C" w14:textId="661039C9" w:rsidR="009A4FA6" w:rsidRDefault="00AA56B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A56B9">
        <w:rPr>
          <w:rFonts w:asciiTheme="minorHAnsi" w:eastAsia="Times New Roman" w:hAnsiTheme="minorHAnsi" w:cstheme="minorHAnsi"/>
          <w:b/>
          <w:bCs/>
          <w:lang w:eastAsia="hr-HR"/>
        </w:rPr>
        <w:t>38- Ostali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85.600 €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81.200 €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85.200 €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E36E22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>. godinu.</w:t>
      </w:r>
    </w:p>
    <w:p w14:paraId="2AA3BC73" w14:textId="03EC233A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Tekuće donacije</w:t>
      </w:r>
    </w:p>
    <w:p w14:paraId="01C740AF" w14:textId="605ED9AD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donacije vjerskim zajednicama, Tekuće donacije udrugama i političkim strankama, Tekuće donacije sportskim društvima, Ostale tekuće donacije, Ostale tekuće donacije u naravi)</w:t>
      </w:r>
    </w:p>
    <w:p w14:paraId="31D1BCE2" w14:textId="15102909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77908FA" w14:textId="296E788C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donacije udrugama i političkim strankama, Kapitalne donacije ostalim neprofitnim organizacijama)</w:t>
      </w:r>
    </w:p>
    <w:p w14:paraId="0E135433" w14:textId="16C6FE1E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pomoći</w:t>
      </w:r>
    </w:p>
    <w:p w14:paraId="38C664D1" w14:textId="776F677B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pomoći trgovačkim društvima u javnom sektoru)</w:t>
      </w:r>
    </w:p>
    <w:p w14:paraId="19CB7884" w14:textId="663B7404" w:rsidR="00635B35" w:rsidRDefault="00635B35" w:rsidP="0068367C">
      <w:pPr>
        <w:spacing w:after="0" w:line="240" w:lineRule="auto"/>
        <w:ind w:left="-567" w:right="-475" w:firstLine="54"/>
        <w:jc w:val="both"/>
        <w:rPr>
          <w:rFonts w:eastAsia="Times New Roman" w:cstheme="minorHAnsi"/>
          <w:lang w:eastAsia="hr-HR"/>
        </w:rPr>
      </w:pPr>
    </w:p>
    <w:p w14:paraId="11DEBDCF" w14:textId="77777777" w:rsidR="00885A50" w:rsidRPr="00547911" w:rsidRDefault="00885A50" w:rsidP="0068367C">
      <w:pPr>
        <w:spacing w:after="0" w:line="240" w:lineRule="auto"/>
        <w:ind w:left="-567" w:right="-475" w:firstLine="54"/>
        <w:jc w:val="both"/>
        <w:rPr>
          <w:rFonts w:eastAsia="Times New Roman" w:cstheme="minorHAnsi"/>
          <w:lang w:eastAsia="hr-HR"/>
        </w:rPr>
      </w:pPr>
    </w:p>
    <w:p w14:paraId="37DE3F63" w14:textId="4C0A2039" w:rsidR="00635B35" w:rsidRPr="00547911" w:rsidRDefault="00635B35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547911">
        <w:rPr>
          <w:rFonts w:asciiTheme="minorHAnsi" w:eastAsia="Times New Roman" w:hAnsiTheme="minorHAnsi" w:cstheme="minorHAnsi"/>
          <w:b/>
          <w:bCs/>
          <w:lang w:eastAsia="hr-HR"/>
        </w:rPr>
        <w:t>RASHODI ZA NABAVU NEFINANCIJSKE IMOVINE</w:t>
      </w:r>
      <w:r w:rsidRPr="0054791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7928BCD" w14:textId="77777777" w:rsidR="00A40306" w:rsidRPr="00547911" w:rsidRDefault="00A40306" w:rsidP="00B92F07">
      <w:pPr>
        <w:pStyle w:val="Odlomakpopisa"/>
        <w:ind w:left="-20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56F119" w14:textId="2F8CBD37" w:rsidR="00635B35" w:rsidRPr="00547911" w:rsidRDefault="00635B35" w:rsidP="00B92F0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Rashodi za nabavu nefinancijske imovine planiraju se </w:t>
      </w:r>
      <w:r w:rsidR="008B0D9B">
        <w:rPr>
          <w:rFonts w:eastAsia="Times New Roman" w:cstheme="minorHAnsi"/>
          <w:lang w:eastAsia="hr-HR"/>
        </w:rPr>
        <w:t>za 202</w:t>
      </w:r>
      <w:r w:rsidR="000E50E4">
        <w:rPr>
          <w:rFonts w:eastAsia="Times New Roman" w:cstheme="minorHAnsi"/>
          <w:lang w:eastAsia="hr-HR"/>
        </w:rPr>
        <w:t>3</w:t>
      </w:r>
      <w:r w:rsidR="008B0D9B">
        <w:rPr>
          <w:rFonts w:eastAsia="Times New Roman" w:cstheme="minorHAnsi"/>
          <w:lang w:eastAsia="hr-HR"/>
        </w:rPr>
        <w:t xml:space="preserve">. godinu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E36E22">
        <w:rPr>
          <w:rFonts w:eastAsia="Times New Roman" w:cstheme="minorHAnsi"/>
          <w:lang w:eastAsia="hr-HR"/>
        </w:rPr>
        <w:t>799.400</w:t>
      </w:r>
      <w:r w:rsidR="000E50E4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>, za 202</w:t>
      </w:r>
      <w:r w:rsidR="000E50E4">
        <w:rPr>
          <w:rFonts w:eastAsia="Times New Roman" w:cstheme="minorHAnsi"/>
          <w:lang w:eastAsia="hr-HR"/>
        </w:rPr>
        <w:t>4</w:t>
      </w:r>
      <w:r w:rsidR="008B0D9B">
        <w:rPr>
          <w:rFonts w:eastAsia="Times New Roman" w:cstheme="minorHAnsi"/>
          <w:lang w:eastAsia="hr-HR"/>
        </w:rPr>
        <w:t xml:space="preserve">. godinu projiciraju se u iznosu od </w:t>
      </w:r>
      <w:r w:rsidR="00E36E22">
        <w:rPr>
          <w:rFonts w:eastAsia="Times New Roman" w:cstheme="minorHAnsi"/>
          <w:lang w:eastAsia="hr-HR"/>
        </w:rPr>
        <w:t>361.500</w:t>
      </w:r>
      <w:r w:rsidR="000E50E4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 xml:space="preserve">, te </w:t>
      </w:r>
      <w:r w:rsidR="00E36E22">
        <w:rPr>
          <w:rFonts w:eastAsia="Times New Roman" w:cstheme="minorHAnsi"/>
          <w:lang w:eastAsia="hr-HR"/>
        </w:rPr>
        <w:t>830.000</w:t>
      </w:r>
      <w:r w:rsidR="000E50E4">
        <w:rPr>
          <w:rFonts w:eastAsia="Times New Roman" w:cstheme="minorHAnsi"/>
          <w:lang w:eastAsia="hr-HR"/>
        </w:rPr>
        <w:t xml:space="preserve"> € </w:t>
      </w:r>
      <w:r w:rsidR="008B0D9B">
        <w:rPr>
          <w:rFonts w:eastAsia="Times New Roman" w:cstheme="minorHAnsi"/>
          <w:lang w:eastAsia="hr-HR"/>
        </w:rPr>
        <w:t xml:space="preserve"> za 202</w:t>
      </w:r>
      <w:r w:rsidR="000E50E4">
        <w:rPr>
          <w:rFonts w:eastAsia="Times New Roman" w:cstheme="minorHAnsi"/>
          <w:lang w:eastAsia="hr-HR"/>
        </w:rPr>
        <w:t>5</w:t>
      </w:r>
      <w:r w:rsidR="008B0D9B">
        <w:rPr>
          <w:rFonts w:eastAsia="Times New Roman" w:cstheme="minorHAnsi"/>
          <w:lang w:eastAsia="hr-HR"/>
        </w:rPr>
        <w:t>. godinu.</w:t>
      </w:r>
    </w:p>
    <w:p w14:paraId="6E6C314F" w14:textId="68B4C68E" w:rsidR="00635B35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7A322EBE" w14:textId="106FE6B6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41- Rashodi za nabavu neproizvedene imovine za 202</w:t>
      </w:r>
      <w:r w:rsidR="000E50E4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12.700 €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, dok se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.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 xml:space="preserve"> planiraju u iznosu od 3.000 €, a za 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.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 xml:space="preserve"> se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ne planiraju.</w:t>
      </w:r>
    </w:p>
    <w:p w14:paraId="59A71BFE" w14:textId="2FF283EC" w:rsidR="00436B12" w:rsidRDefault="00436B1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7F49261" w14:textId="48669E39" w:rsidR="00436B12" w:rsidRPr="00DE394F" w:rsidRDefault="00436B12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(Poljoprivredno zemljište, Građevinsko zemljište)</w:t>
      </w:r>
    </w:p>
    <w:p w14:paraId="23D0D2F1" w14:textId="0F02AC19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42- Rashodi za nabavu proizvedene dugotrajne imovine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671.700 €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328.500 €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817.000 €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. godinu.</w:t>
      </w:r>
    </w:p>
    <w:p w14:paraId="53A638FE" w14:textId="775ED2A5" w:rsidR="00436B12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</w:p>
    <w:p w14:paraId="7E5E9D2D" w14:textId="771CB100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(Ceste, Ostali slični prometni objekti, Sport</w:t>
      </w:r>
      <w:r w:rsidR="00234B98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</w:t>
      </w: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ki i rekreacijski tereni, Javna rasvjeta, Ostali nespomenuti građevinski objekti,)</w:t>
      </w:r>
    </w:p>
    <w:p w14:paraId="2E188808" w14:textId="0BC3F1B7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65E343A" w14:textId="017DF9D4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lastRenderedPageBreak/>
        <w:t>(Računala i računalna oprema, Ostala uredska oprema, Oprema)</w:t>
      </w:r>
    </w:p>
    <w:p w14:paraId="198FE9F2" w14:textId="1DAE9056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</w:p>
    <w:p w14:paraId="0673BCC2" w14:textId="7D520134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(Ulaganja u računalne programe)</w:t>
      </w:r>
    </w:p>
    <w:p w14:paraId="2DE70555" w14:textId="4AC8B55C" w:rsidR="00635B35" w:rsidRPr="00135689" w:rsidRDefault="0013568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45- Rashodi za dodatna ulaganja na nefinancijskoj imovini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 se iznos od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115.000 €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 se u iznosu od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30.000 €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13.000 €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.</w:t>
      </w:r>
    </w:p>
    <w:p w14:paraId="4D80DE52" w14:textId="10E26D7B" w:rsidR="00135689" w:rsidRPr="00135689" w:rsidRDefault="0013568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13568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Pr="0013568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97D43AB" w14:textId="5D040A16" w:rsidR="00135689" w:rsidRPr="00135689" w:rsidRDefault="00135689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135689">
        <w:rPr>
          <w:rFonts w:asciiTheme="minorHAnsi" w:eastAsia="Times New Roman" w:hAnsiTheme="minorHAnsi" w:cstheme="minorHAnsi"/>
          <w:i/>
          <w:iCs/>
          <w:lang w:eastAsia="hr-HR"/>
        </w:rPr>
        <w:t>(Dodatna ulaganja na građevinskim objektima)</w:t>
      </w:r>
    </w:p>
    <w:p w14:paraId="41B7D8FB" w14:textId="20CE267A" w:rsidR="00096F05" w:rsidRDefault="00096F05" w:rsidP="00B92F07">
      <w:pPr>
        <w:jc w:val="both"/>
        <w:rPr>
          <w:rFonts w:eastAsia="Times New Roman" w:cstheme="minorHAnsi"/>
          <w:lang w:eastAsia="hr-HR"/>
        </w:rPr>
      </w:pPr>
    </w:p>
    <w:p w14:paraId="1FA6CE85" w14:textId="6F9795E5" w:rsidR="00E261B5" w:rsidRDefault="00E261B5" w:rsidP="00B92F07">
      <w:pPr>
        <w:jc w:val="both"/>
        <w:rPr>
          <w:rFonts w:eastAsia="Times New Roman" w:cstheme="minorHAnsi"/>
          <w:lang w:eastAsia="hr-HR"/>
        </w:rPr>
      </w:pPr>
      <w:r w:rsidRPr="00E261B5">
        <w:rPr>
          <w:rFonts w:eastAsia="Times New Roman" w:cstheme="minorHAnsi"/>
          <w:b/>
          <w:bCs/>
          <w:lang w:eastAsia="hr-HR"/>
        </w:rPr>
        <w:t>Grafikon 2.</w:t>
      </w:r>
      <w:r>
        <w:rPr>
          <w:rFonts w:eastAsia="Times New Roman" w:cstheme="minorHAnsi"/>
          <w:lang w:eastAsia="hr-HR"/>
        </w:rPr>
        <w:t xml:space="preserve"> </w:t>
      </w:r>
      <w:r w:rsidR="005A028D">
        <w:rPr>
          <w:rFonts w:eastAsia="Times New Roman" w:cstheme="minorHAnsi"/>
          <w:lang w:eastAsia="hr-HR"/>
        </w:rPr>
        <w:t>Struktura r</w:t>
      </w:r>
      <w:r>
        <w:rPr>
          <w:rFonts w:eastAsia="Times New Roman" w:cstheme="minorHAnsi"/>
          <w:lang w:eastAsia="hr-HR"/>
        </w:rPr>
        <w:t>ashod</w:t>
      </w:r>
      <w:r w:rsidR="005A028D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u 2023. godini</w:t>
      </w:r>
    </w:p>
    <w:p w14:paraId="31061BA2" w14:textId="1EFBAC87" w:rsidR="00E261B5" w:rsidRDefault="00E261B5" w:rsidP="00B92F07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noProof/>
          <w:lang w:eastAsia="hr-HR"/>
        </w:rPr>
        <w:drawing>
          <wp:inline distT="0" distB="0" distL="0" distR="0" wp14:anchorId="38167529" wp14:editId="14174E92">
            <wp:extent cx="6124575" cy="3200400"/>
            <wp:effectExtent l="0" t="0" r="9525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9FB2C2" w14:textId="6CD6BF3C" w:rsidR="00234118" w:rsidRDefault="00096F05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96F05">
        <w:rPr>
          <w:rFonts w:asciiTheme="minorHAnsi" w:eastAsia="Times New Roman" w:hAnsiTheme="minorHAnsi" w:cstheme="minorHAnsi"/>
          <w:b/>
          <w:bCs/>
          <w:lang w:eastAsia="hr-HR"/>
        </w:rPr>
        <w:t>IZDACI ZA FINANCIJSKU IMOVINU O OTPLATE ZAJMOVA</w:t>
      </w:r>
    </w:p>
    <w:p w14:paraId="05734102" w14:textId="0C4AFF4C" w:rsidR="00B92F07" w:rsidRDefault="00B92F07" w:rsidP="00B92F07">
      <w:pPr>
        <w:jc w:val="both"/>
        <w:rPr>
          <w:rFonts w:eastAsia="Times New Roman" w:cstheme="minorHAnsi"/>
          <w:b/>
          <w:bCs/>
          <w:lang w:eastAsia="hr-HR"/>
        </w:rPr>
      </w:pPr>
    </w:p>
    <w:p w14:paraId="3430B43E" w14:textId="4F8AADEF" w:rsidR="00B92F07" w:rsidRDefault="00B92F07" w:rsidP="00B92F07">
      <w:pPr>
        <w:jc w:val="both"/>
        <w:rPr>
          <w:rFonts w:eastAsia="Times New Roman" w:cstheme="minorHAnsi"/>
          <w:lang w:eastAsia="hr-HR"/>
        </w:rPr>
      </w:pPr>
      <w:r w:rsidRPr="00B92F07">
        <w:rPr>
          <w:rFonts w:eastAsia="Times New Roman" w:cstheme="minorHAnsi"/>
          <w:lang w:eastAsia="hr-HR"/>
        </w:rPr>
        <w:t>Izdaci za financijsku imovinu i otplate zajmova</w:t>
      </w:r>
      <w:r>
        <w:rPr>
          <w:rFonts w:eastAsia="Times New Roman" w:cstheme="minorHAnsi"/>
          <w:lang w:eastAsia="hr-HR"/>
        </w:rPr>
        <w:t xml:space="preserve"> planiraju se za 202</w:t>
      </w:r>
      <w:r w:rsidR="00234B98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234B98">
        <w:rPr>
          <w:rFonts w:eastAsia="Times New Roman" w:cstheme="minorHAnsi"/>
          <w:lang w:eastAsia="hr-HR"/>
        </w:rPr>
        <w:t>29.000 €</w:t>
      </w:r>
      <w:r>
        <w:rPr>
          <w:rFonts w:eastAsia="Times New Roman" w:cstheme="minorHAnsi"/>
          <w:lang w:eastAsia="hr-HR"/>
        </w:rPr>
        <w:t>, te se u istom iznosu projiciraju za 202</w:t>
      </w:r>
      <w:r w:rsidR="00234B98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i 202</w:t>
      </w:r>
      <w:r w:rsidR="00234B98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godinu.</w:t>
      </w:r>
    </w:p>
    <w:p w14:paraId="37A2B0D1" w14:textId="4E422662" w:rsidR="00B92F07" w:rsidRDefault="00B92F07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2F07">
        <w:rPr>
          <w:rFonts w:asciiTheme="minorHAnsi" w:eastAsia="Times New Roman" w:hAnsiTheme="minorHAnsi" w:cstheme="minorHAnsi"/>
          <w:b/>
          <w:bCs/>
          <w:lang w:eastAsia="hr-HR"/>
        </w:rPr>
        <w:t>54- Izdaci za otplatu glavnice primljenih kredita i zajmova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29.000 €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a u istom iznosu se projiciraju i za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i 202</w:t>
      </w:r>
      <w:r w:rsidR="00234B98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godinu.</w:t>
      </w:r>
    </w:p>
    <w:p w14:paraId="2DCA2C8A" w14:textId="2ACBCEBC" w:rsidR="00B92F07" w:rsidRPr="00B92F07" w:rsidRDefault="00B92F07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Otplata glavnice primljenih zajmova i kredita od kreditnih i </w:t>
      </w:r>
      <w:r w:rsidR="00E1063A">
        <w:rPr>
          <w:rFonts w:asciiTheme="minorHAnsi" w:eastAsia="Times New Roman" w:hAnsiTheme="minorHAnsi" w:cstheme="minorHAnsi"/>
          <w:b/>
          <w:bCs/>
          <w:lang w:eastAsia="hr-HR"/>
        </w:rPr>
        <w:t>ostalih financijskih institucija u javnom sektoru</w:t>
      </w:r>
    </w:p>
    <w:p w14:paraId="6C8FF774" w14:textId="26CB5A14" w:rsidR="00635B35" w:rsidRDefault="00635B3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0B449A33" w14:textId="61DC3B64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368845EF" w14:textId="77777777" w:rsidR="00635B35" w:rsidRPr="00547911" w:rsidRDefault="00635B35" w:rsidP="00635B35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22F04CB" w14:textId="6F021189" w:rsidR="00635B35" w:rsidRPr="00DC7F02" w:rsidRDefault="00635B35" w:rsidP="00AC459D">
      <w:pPr>
        <w:pStyle w:val="Odlomakpopisa"/>
        <w:numPr>
          <w:ilvl w:val="0"/>
          <w:numId w:val="1"/>
        </w:numPr>
        <w:ind w:right="-1042"/>
        <w:rPr>
          <w:rFonts w:asciiTheme="minorHAnsi" w:eastAsia="Times New Roman" w:hAnsiTheme="minorHAnsi" w:cstheme="minorHAnsi"/>
          <w:b/>
          <w:bCs/>
          <w:lang w:eastAsia="hr-HR"/>
        </w:rPr>
      </w:pPr>
      <w:r w:rsidRPr="00DC7F02">
        <w:rPr>
          <w:rFonts w:asciiTheme="minorHAnsi" w:eastAsia="Times New Roman" w:hAnsiTheme="minorHAnsi" w:cstheme="minorHAnsi"/>
          <w:b/>
          <w:bCs/>
          <w:lang w:eastAsia="hr-HR"/>
        </w:rPr>
        <w:t xml:space="preserve">RASHODI I IZDACI PRORAČUNA PO PROGRAMSKOJ KLASIFIKACIJI </w:t>
      </w:r>
    </w:p>
    <w:p w14:paraId="41B001E8" w14:textId="77777777" w:rsidR="00DC7F02" w:rsidRPr="00547911" w:rsidRDefault="00DC7F02" w:rsidP="0096069F">
      <w:pPr>
        <w:pStyle w:val="Odlomakpopisa"/>
        <w:ind w:left="-207" w:right="-1042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3BF2E715" w14:textId="77777777" w:rsidR="008740F3" w:rsidRPr="00E63E18" w:rsidRDefault="008740F3" w:rsidP="008740F3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1001: REDOVNA DJELATNOST OPĆINSKOG VIJEĆA I UREDA NAČELNIKA</w:t>
      </w:r>
    </w:p>
    <w:p w14:paraId="7097E871" w14:textId="77777777" w:rsidR="008740F3" w:rsidRPr="00AF06E1" w:rsidRDefault="008740F3" w:rsidP="008740F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>
        <w:rPr>
          <w:rFonts w:eastAsia="Times New Roman" w:cstheme="minorHAnsi"/>
          <w:lang w:eastAsia="hr-HR"/>
        </w:rPr>
        <w:t>16.000 €, za 2024. godinu projiciraju se u iznosu od 19.000 €, te 23.000 € u 2025. godini.</w:t>
      </w:r>
    </w:p>
    <w:p w14:paraId="0EBD32C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51122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>
        <w:rPr>
          <w:rFonts w:eastAsia="Times New Roman" w:cstheme="minorHAnsi"/>
          <w:lang w:eastAsia="hr-HR"/>
        </w:rPr>
        <w:t xml:space="preserve">: </w:t>
      </w:r>
    </w:p>
    <w:p w14:paraId="4030FA57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 xml:space="preserve">- naknade članovima Općinskog vijeća za sudjelovanje na sjednicama koje se obračunavaju i isplaćuju sukladno Odluci </w:t>
      </w:r>
      <w:r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3200B59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lastRenderedPageBreak/>
        <w:t>A100102 Poslovanje ureda načelnika</w:t>
      </w:r>
      <w:r>
        <w:rPr>
          <w:rFonts w:eastAsia="Times New Roman" w:cstheme="minorHAnsi"/>
          <w:lang w:eastAsia="hr-HR"/>
        </w:rPr>
        <w:t xml:space="preserve">- rashodi za naknade Općinskog načelnika koja se obračunava i isplaćuje sukladno Odluci </w:t>
      </w:r>
      <w:r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>
        <w:rPr>
          <w:rFonts w:eastAsia="Times New Roman" w:cstheme="minorHAnsi"/>
          <w:lang w:eastAsia="hr-HR"/>
        </w:rPr>
        <w:t>.</w:t>
      </w:r>
    </w:p>
    <w:p w14:paraId="604367D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Izbori- rashodi za provedbu izbora</w:t>
      </w:r>
      <w:r>
        <w:rPr>
          <w:rFonts w:eastAsia="Times New Roman" w:cstheme="minorHAnsi"/>
          <w:b/>
          <w:bCs/>
          <w:lang w:eastAsia="hr-HR"/>
        </w:rPr>
        <w:t xml:space="preserve">- </w:t>
      </w:r>
      <w:r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(naknade članovima Izbornog povjerenstva, Naknade članovima biračkih odbora).</w:t>
      </w:r>
    </w:p>
    <w:p w14:paraId="14F3012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4980773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06AFD8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 xml:space="preserve">Strateški cilj 11. Digitalna tranzicija društva i gospodarstva              </w:t>
      </w:r>
    </w:p>
    <w:p w14:paraId="038C2D5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33B4E0B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1C979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broj održanih sjednica Općinskog vijeća Općine Žakanje, kontinuirani obračun i isplata naknade općinskom načelniku, provedba izbora, te usmjeravanje sredstava za rad političkih stranaka i nezavisnih vijećnika sukladno Zakonu. </w:t>
      </w:r>
    </w:p>
    <w:p w14:paraId="0F50364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3F9E9C" w14:textId="77777777" w:rsidR="008740F3" w:rsidRPr="00E63E18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0AB48577" w14:textId="77777777" w:rsidR="008740F3" w:rsidRPr="00AF06E1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Sredstva za realizaciju programa u 2023. godini planiraju se u iznosu od 309.145 €, za 2024. godinu projicira se iznos od 318.180 €, te 313.680 € za 2025. godinu.</w:t>
      </w:r>
    </w:p>
    <w:p w14:paraId="4A70E1F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98F83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72769CF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B705A7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>- rashodi potrebni za tekuće poslovanje Općine Žakanje, a odnose se na: uredski materijal, literatura, Materijal i sredstva za čišćenje i održavanje, električna energija, plin, motorni benzin i dizel gorivo, materijal i dijelovi za tekuće i investicijsko održavanje postrojenja i opreme, materijal i dijelovi za tekuće i investicijsko održavanje transportnih sredstava, sitni inventar, službena, radna i zaštitna odjeća i obuća, usluge telefona, poštarina, usluge tekućeg i investicijskog održavanja postrojenja i oprema, usluge tekućeg i investicijskog održavanja prijevoznih sredstava, ostale usluge promidžbe i informiranja, opskrba vodom, iznošenje i odvoz smeća, dimnjačarske i ekološke usluge, pričuva, ugovori o djelu, usluge odvjetnika i pravnog savjetovanja, ostale intelektualne usluge, ostale računalne usluge, usluge pri registraciji prijevoznih sredstava, ostale nespomenute usluge, premije osiguranja prijevoznih sredstava, reprezentacija, tuzemne članarine, javnobilježničke pristojbe, ostali nespomenuti rashodi poslovanja i usluge banaka.</w:t>
      </w:r>
    </w:p>
    <w:p w14:paraId="304A693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A100204 Komunalne usluge</w:t>
      </w:r>
      <w:r>
        <w:rPr>
          <w:rFonts w:eastAsia="Times New Roman" w:cstheme="minorHAnsi"/>
          <w:lang w:eastAsia="hr-HR"/>
        </w:rPr>
        <w:t>- rashodi za podmirenje troškova komunalnih usluga: nabava loživog ulja, opskrba vodom (mrtvačnice i groblja na području općine Žakanje), iznošenje i odvoz smeća (spremnici za odlaganje otpada postavljeni na javne površine na području općine Žakanje), zbrinjavanje otpada na deponiju Ilovac, deratizacija i dezinsekcija, veterinarske usluge, usluge zbrinjavanja napuštenih pasa i mačaka.</w:t>
      </w:r>
    </w:p>
    <w:p w14:paraId="31B2ED0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A100205 Kreditna zaduženja</w:t>
      </w:r>
      <w:r>
        <w:rPr>
          <w:rFonts w:eastAsia="Times New Roman" w:cstheme="minorHAnsi"/>
          <w:lang w:eastAsia="hr-HR"/>
        </w:rPr>
        <w:t>- plaćanje kamate za primljene kredite, rashodi za otplatu glavnice primljenih kredita- otplata kredita HBOR-u za rekonstrukciju javne rasvjete.</w:t>
      </w:r>
    </w:p>
    <w:p w14:paraId="383BBFB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na:, nabava računala i računalne opreme, ostala uredska oprema, ulaganja u računalne programe, te energetska obnova zgrade Općine.</w:t>
      </w:r>
    </w:p>
    <w:p w14:paraId="6735D23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6CDD3C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71417C2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 xml:space="preserve">Strateški cilj 11. Digitalna tranzicija društva i gospodarstva               </w:t>
      </w:r>
    </w:p>
    <w:p w14:paraId="7845240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0F85345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35757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11E87F9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Kontinuirani obračun i isplata plaća i drugih materijalnih prava službenika i namještenika JUO Žakanje</w:t>
      </w:r>
    </w:p>
    <w:p w14:paraId="1F72CB0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Optimizacija i </w:t>
      </w:r>
      <w:r w:rsidRPr="00C540E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digitalizacija</w:t>
      </w:r>
      <w:r w:rsidRPr="00C540EC">
        <w:rPr>
          <w:rFonts w:eastAsia="Times New Roman" w:cstheme="minorHAnsi"/>
          <w:lang w:eastAsia="hr-HR"/>
        </w:rPr>
        <w:t xml:space="preserve"> usluga koje pruža Općina Žakanje</w:t>
      </w:r>
    </w:p>
    <w:p w14:paraId="11E2730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Broj energetski obnovljenih zgrada</w:t>
      </w:r>
    </w:p>
    <w:p w14:paraId="3762A31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ACF967" w14:textId="77777777" w:rsidR="008740F3" w:rsidRPr="00E63E18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lastRenderedPageBreak/>
        <w:t>Program 1003 PROGRAM ODRŽAVANJA KOMUNALNE INFRASTRUKTURE</w:t>
      </w:r>
    </w:p>
    <w:p w14:paraId="00E8BDE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78.400 €, za 2024. godinu projiciraju se u iznosu od 81.200 € te 84.450 € za 2025. godinu.</w:t>
      </w:r>
    </w:p>
    <w:p w14:paraId="7BC95C4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CBAA7E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1FC7D49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034250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stroja, usluge košnje trave i raslinja uz nerazvrstane ceste i provedbu zimske službe. </w:t>
      </w:r>
    </w:p>
    <w:p w14:paraId="7B7DA53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Žakanje.</w:t>
      </w:r>
    </w:p>
    <w:p w14:paraId="1E38B5E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cijevi i ostalog materijala za tekuće održavanje sustava odvodnje oborinskih voda.</w:t>
      </w:r>
    </w:p>
    <w:p w14:paraId="00A7474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2C66E31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2195F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5D83BA3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218C24D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86D41A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C540EC">
        <w:rPr>
          <w:rFonts w:eastAsia="Times New Roman" w:cstheme="minorHAnsi"/>
          <w:lang w:eastAsia="hr-HR"/>
        </w:rPr>
        <w:t>broj intervencija održavanja javne rasvjete</w:t>
      </w:r>
      <w:r>
        <w:rPr>
          <w:rFonts w:eastAsia="Times New Roman" w:cstheme="minorHAnsi"/>
          <w:lang w:eastAsia="hr-HR"/>
        </w:rPr>
        <w:t xml:space="preserve"> i redovito podmirivanje troškova električne energije, </w:t>
      </w:r>
      <w:r w:rsidRPr="00C540EC">
        <w:rPr>
          <w:rFonts w:eastAsia="Times New Roman" w:cstheme="minorHAnsi"/>
          <w:lang w:eastAsia="hr-HR"/>
        </w:rPr>
        <w:t>uređen</w:t>
      </w:r>
      <w:r>
        <w:rPr>
          <w:rFonts w:eastAsia="Times New Roman" w:cstheme="minorHAnsi"/>
          <w:lang w:eastAsia="hr-HR"/>
        </w:rPr>
        <w:t>j</w:t>
      </w:r>
      <w:r w:rsidRPr="00C540EC">
        <w:rPr>
          <w:rFonts w:eastAsia="Times New Roman" w:cstheme="minorHAnsi"/>
          <w:lang w:eastAsia="hr-HR"/>
        </w:rPr>
        <w:t>e nerazvrstan</w:t>
      </w:r>
      <w:r>
        <w:rPr>
          <w:rFonts w:eastAsia="Times New Roman" w:cstheme="minorHAnsi"/>
          <w:lang w:eastAsia="hr-HR"/>
        </w:rPr>
        <w:t>ih</w:t>
      </w:r>
      <w:r w:rsidRPr="00C540EC">
        <w:rPr>
          <w:rFonts w:eastAsia="Times New Roman" w:cstheme="minorHAnsi"/>
          <w:lang w:eastAsia="hr-HR"/>
        </w:rPr>
        <w:t xml:space="preserve"> ceste</w:t>
      </w:r>
      <w:r>
        <w:rPr>
          <w:rFonts w:eastAsia="Times New Roman" w:cstheme="minorHAnsi"/>
          <w:lang w:eastAsia="hr-HR"/>
        </w:rPr>
        <w:t xml:space="preserve">, redovito održavanje groblja i mrtvačnica, </w:t>
      </w:r>
      <w:r w:rsidRPr="00C540EC">
        <w:rPr>
          <w:rFonts w:eastAsia="Times New Roman" w:cstheme="minorHAnsi"/>
          <w:lang w:eastAsia="hr-HR"/>
        </w:rPr>
        <w:t>održavane javne zelene površine u m2</w:t>
      </w:r>
      <w:r>
        <w:rPr>
          <w:rFonts w:eastAsia="Times New Roman" w:cstheme="minorHAnsi"/>
          <w:lang w:eastAsia="hr-HR"/>
        </w:rPr>
        <w:t xml:space="preserve">, </w:t>
      </w:r>
      <w:r w:rsidRPr="00C540EC">
        <w:rPr>
          <w:rFonts w:eastAsia="Times New Roman" w:cstheme="minorHAnsi"/>
          <w:lang w:eastAsia="hr-HR"/>
        </w:rPr>
        <w:t>uređeni sustav za odvodnju oborinski voda u m</w:t>
      </w:r>
      <w:r>
        <w:rPr>
          <w:rFonts w:eastAsia="Times New Roman" w:cstheme="minorHAnsi"/>
          <w:lang w:eastAsia="hr-HR"/>
        </w:rPr>
        <w:t>.</w:t>
      </w:r>
    </w:p>
    <w:p w14:paraId="57CBA90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206F7F" w14:textId="77777777" w:rsidR="008740F3" w:rsidRPr="00AB2CAF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666241F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648.000 €, za 2024. godinu projiciraju se u iznosu od 223.000 €, te 838.000 € za 2025j. godinu.</w:t>
      </w:r>
    </w:p>
    <w:p w14:paraId="6288761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828464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2C1BC79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A100417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40C3AFA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 nerazvrstanih cesta.</w:t>
      </w:r>
    </w:p>
    <w:p w14:paraId="2E35CF4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K100407 Rekonstrukcija traktorskog puta u šumsku cestu-</w:t>
      </w:r>
      <w:r>
        <w:rPr>
          <w:rFonts w:eastAsia="Times New Roman" w:cstheme="minorHAnsi"/>
          <w:lang w:eastAsia="hr-HR"/>
        </w:rPr>
        <w:t xml:space="preserve"> obuhvaća troškove usluga stručnog nadzora te rekonstrukciju šumske ceste. Projekt se financira iz EU fonda.</w:t>
      </w:r>
    </w:p>
    <w:p w14:paraId="615D2F6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K100410 Sportsko-rekreacijski centar /Žakanje/ Pravutina</w:t>
      </w:r>
      <w:r>
        <w:rPr>
          <w:rFonts w:eastAsia="Times New Roman" w:cstheme="minorHAnsi"/>
          <w:lang w:eastAsia="hr-HR"/>
        </w:rPr>
        <w:t>- obuhvaća troškove ulaganja u sportsko- rekreacijske centre u Pravutini i Žakanju.</w:t>
      </w:r>
    </w:p>
    <w:p w14:paraId="4EEF879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K100412 Geodetske i projektantske usluge</w:t>
      </w:r>
      <w:r>
        <w:rPr>
          <w:rFonts w:eastAsia="Times New Roman" w:cstheme="minorHAnsi"/>
          <w:lang w:eastAsia="hr-HR"/>
        </w:rPr>
        <w:t>- obuhvaća troškove pripreme dokumentacije potrebne za provedbu projekata.</w:t>
      </w:r>
    </w:p>
    <w:p w14:paraId="563250A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otkupa zemljišta potrebnog za uređenje parkirališta kod groblja u Žakanju, nastavak uređenje škarpe na groblju u Pravutini, te uređenje i izgradnju ostale infrastrukture na grobljima na području općine Žakanje.</w:t>
      </w:r>
    </w:p>
    <w:p w14:paraId="634DD0F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>- obuhvaća troškove izgradnje javne rasvjete u naseljima Jugovac i Stankovci, te proširenje sustava javne rasvjete prema potrebama u pojedinim naseljima.</w:t>
      </w:r>
    </w:p>
    <w:p w14:paraId="3B57797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25DA9D5F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b/>
          <w:bCs/>
          <w:lang w:eastAsia="hr-HR"/>
        </w:rPr>
        <w:t>K100418 Autobusna stanica u Pravutini</w:t>
      </w:r>
      <w:r>
        <w:rPr>
          <w:rFonts w:eastAsia="Times New Roman" w:cstheme="minorHAnsi"/>
          <w:b/>
          <w:bCs/>
          <w:lang w:eastAsia="hr-HR"/>
        </w:rPr>
        <w:t xml:space="preserve"> -</w:t>
      </w:r>
      <w:r>
        <w:rPr>
          <w:rFonts w:eastAsia="Times New Roman" w:cstheme="minorHAnsi"/>
          <w:lang w:eastAsia="hr-HR"/>
        </w:rPr>
        <w:t>obuhvaća troškove izgradnje i opremanja autobusne stanice u Pravutini.</w:t>
      </w:r>
    </w:p>
    <w:p w14:paraId="4ED41DA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81745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1359190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C22F3B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EBC3B0" w14:textId="77777777" w:rsidR="008740F3" w:rsidRPr="00324617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24617">
        <w:rPr>
          <w:rFonts w:eastAsia="Times New Roman" w:cstheme="minorHAnsi"/>
          <w:lang w:eastAsia="hr-HR"/>
        </w:rPr>
        <w:t>Izgrađene ceste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Izgrađena šumska cesta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uređenih sportsko-rekreacijskih centara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izrađenih dokumenata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investicija provedenih na grobljima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postavljenih novih lampi javne rasvjete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 sustav odvodnje otpadnih voda u m</w:t>
      </w:r>
      <w:r>
        <w:rPr>
          <w:rFonts w:eastAsia="Times New Roman" w:cstheme="minorHAnsi"/>
          <w:lang w:eastAsia="hr-HR"/>
        </w:rPr>
        <w:t>, uređena i opremljena autobusna stanica.</w:t>
      </w:r>
    </w:p>
    <w:p w14:paraId="17D7C6AE" w14:textId="77777777" w:rsidR="008740F3" w:rsidRPr="007D7591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lastRenderedPageBreak/>
        <w:t>Program 1006 PROGRAM JAVNIH POTREBA U KULTURI</w:t>
      </w:r>
    </w:p>
    <w:p w14:paraId="4BEDB4B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13.500 €, za 2024. godinu projicira se u iznosu od 5.500 € isto kao i za 2025. godinu.</w:t>
      </w:r>
    </w:p>
    <w:p w14:paraId="7939959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2D5B1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40B431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2F1A824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703E5D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5B94FDA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7DD3273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8942A0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073523F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CB0E697" w14:textId="77777777" w:rsidR="008740F3" w:rsidRPr="007D7591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1007 PROGRAM JAVNIH POTREBA U SPORTU</w:t>
      </w:r>
    </w:p>
    <w:p w14:paraId="498AE30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9.000 €, za 2024. godinu projiciraju se u iznosu od 10.000 € isto kao i za 2025. godinu.</w:t>
      </w:r>
    </w:p>
    <w:p w14:paraId="7033876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DBBA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6C73E13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34949B2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1117C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5ECA541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5. Zdrav, aktivan i kvalitetan život</w:t>
      </w:r>
    </w:p>
    <w:p w14:paraId="1308903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DDAF82" w14:textId="03C32E82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08A2CF6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FBF065" w14:textId="77777777" w:rsidR="008740F3" w:rsidRPr="007D7591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2442393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146.500 €, a za 2024. godinu projicira se iznos od 10.000 € te 10.000 € za 2025. godinu.</w:t>
      </w:r>
    </w:p>
    <w:p w14:paraId="1B98F93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9DD32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FBB4C8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 xml:space="preserve">K101504 </w:t>
      </w:r>
      <w:r>
        <w:rPr>
          <w:rFonts w:eastAsia="Times New Roman" w:cstheme="minorHAnsi"/>
          <w:b/>
          <w:bCs/>
          <w:lang w:eastAsia="hr-HR"/>
        </w:rPr>
        <w:t>Proširenje dječjeg vrtića</w:t>
      </w:r>
      <w:r>
        <w:rPr>
          <w:rFonts w:eastAsia="Times New Roman" w:cstheme="minorHAnsi"/>
          <w:lang w:eastAsia="hr-HR"/>
        </w:rPr>
        <w:t>- planiraju se sredstva za kupnju, adaptaciju i opremanje u svrhu proširenje dječjeg vrtića.</w:t>
      </w:r>
    </w:p>
    <w:p w14:paraId="4F738F17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453A1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3DD2BBA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6. Demografska revitalizacija i bolji</w:t>
      </w:r>
      <w:r>
        <w:rPr>
          <w:rFonts w:eastAsia="Times New Roman" w:cstheme="minorHAnsi"/>
          <w:lang w:eastAsia="hr-HR"/>
        </w:rPr>
        <w:t xml:space="preserve"> </w:t>
      </w:r>
      <w:r w:rsidRPr="001D6ADC">
        <w:rPr>
          <w:rFonts w:eastAsia="Times New Roman" w:cstheme="minorHAnsi"/>
          <w:lang w:eastAsia="hr-HR"/>
        </w:rPr>
        <w:t xml:space="preserve">položaj obitelji </w:t>
      </w:r>
    </w:p>
    <w:p w14:paraId="5874F491" w14:textId="77777777" w:rsidR="008740F3" w:rsidRPr="001D6ADC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2. Obrazovani i zaposleni ljudi</w:t>
      </w:r>
    </w:p>
    <w:p w14:paraId="19D739C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B268A9" w14:textId="71DBEB5E" w:rsidR="008740F3" w:rsidRPr="001D6ADC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1D6ADC">
        <w:rPr>
          <w:rFonts w:eastAsia="Times New Roman" w:cstheme="minorHAnsi"/>
          <w:lang w:eastAsia="hr-HR"/>
        </w:rPr>
        <w:t>novouređeni prostor u m2</w:t>
      </w:r>
      <w:r>
        <w:rPr>
          <w:rFonts w:eastAsia="Times New Roman" w:cstheme="minorHAnsi"/>
          <w:lang w:eastAsia="hr-HR"/>
        </w:rPr>
        <w:t xml:space="preserve">, </w:t>
      </w:r>
      <w:r w:rsidRPr="001D6ADC">
        <w:rPr>
          <w:rFonts w:eastAsia="Times New Roman" w:cstheme="minorHAnsi"/>
          <w:lang w:eastAsia="hr-HR"/>
        </w:rPr>
        <w:t>broj odgojno-obrazovnih skupina</w:t>
      </w:r>
    </w:p>
    <w:p w14:paraId="7865C9C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3FA9B7A" w14:textId="77777777" w:rsidR="008740F3" w:rsidRPr="00E978BD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702B7C8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51.000 €, za 2024. godinu projicira se iznos od 51.000 €, te 52.000 € za 2025. godinu.</w:t>
      </w:r>
    </w:p>
    <w:p w14:paraId="4F55EFF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E46A6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BD261F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2105CA5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lastRenderedPageBreak/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Žaknaje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7630B54F" w14:textId="77777777" w:rsidR="008740F3" w:rsidRPr="0051520E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45A8970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b/>
          <w:bCs/>
          <w:lang w:eastAsia="hr-HR"/>
        </w:rPr>
        <w:t>A101604 Sufinanciranje produženog boravka</w:t>
      </w:r>
      <w:r>
        <w:rPr>
          <w:rFonts w:eastAsia="Times New Roman" w:cstheme="minorHAnsi"/>
          <w:lang w:eastAsia="hr-HR"/>
        </w:rPr>
        <w:t xml:space="preserve">- </w:t>
      </w:r>
      <w:r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6FB5CC37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po 400 kn te 5 stipendija studentima po 700,00 kn, a temeljem natječaja za dodjelu stipendija.</w:t>
      </w:r>
    </w:p>
    <w:p w14:paraId="2C68456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A101606 Tekuće pomoći Osnovnoj školi Žakanje</w:t>
      </w:r>
      <w:r>
        <w:rPr>
          <w:rFonts w:eastAsia="Times New Roman" w:cstheme="minorHAnsi"/>
          <w:lang w:eastAsia="hr-HR"/>
        </w:rPr>
        <w:t xml:space="preserve">- obuhvaća tekuće pomoći za provedbu projekata kako bi se podigao obrazovno-pedagoški standard. </w:t>
      </w:r>
    </w:p>
    <w:p w14:paraId="373C52B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3E3AC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E62C223" w14:textId="77777777" w:rsidR="008740F3" w:rsidRPr="003D2B97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lang w:eastAsia="hr-HR"/>
        </w:rPr>
        <w:t>Strateški cilj 2. Obrazovani i zaposleni ljudi</w:t>
      </w:r>
    </w:p>
    <w:p w14:paraId="7DBE6F42" w14:textId="77777777" w:rsidR="008740F3" w:rsidRPr="003D2B97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BF402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D2B97">
        <w:rPr>
          <w:rFonts w:eastAsia="Times New Roman" w:cstheme="minorHAnsi"/>
          <w:lang w:eastAsia="hr-HR"/>
        </w:rPr>
        <w:t>udio učenika kojima se sufinanciraju troškovi prijevoza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nabava školskog pribora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program "Škola u prirodi"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odjeljenja produženog boravka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učenika/studenata koji primaju stipendiju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sufinanciranih projekata</w:t>
      </w:r>
      <w:r>
        <w:rPr>
          <w:rFonts w:eastAsia="Times New Roman" w:cstheme="minorHAnsi"/>
          <w:lang w:eastAsia="hr-HR"/>
        </w:rPr>
        <w:t>.</w:t>
      </w:r>
    </w:p>
    <w:p w14:paraId="0F0A58BF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AFB41E0" w14:textId="77777777" w:rsidR="008740F3" w:rsidRPr="00E978BD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341AE17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planiraju se za 2023. godinu u iznosu od 14.450 €, za 2024. godinu projiciraju se u iznosu od 15.050 € te 14.550 € za 2025. godinu. </w:t>
      </w:r>
    </w:p>
    <w:p w14:paraId="0648DA8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3C19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295663D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724132D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A47D54B" w14:textId="77777777" w:rsidR="008740F3" w:rsidRPr="00D62972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 xml:space="preserve">Ciljevi programa: </w:t>
      </w:r>
    </w:p>
    <w:p w14:paraId="40CE75D6" w14:textId="77777777" w:rsidR="008740F3" w:rsidRPr="00D62972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>Strateški cilj 5. Zdrav, aktivan i kvalitetan život</w:t>
      </w:r>
    </w:p>
    <w:p w14:paraId="4B8B798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375DF3" w14:textId="1CE1738E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D62972">
        <w:rPr>
          <w:rFonts w:eastAsia="Times New Roman" w:cstheme="minorHAnsi"/>
          <w:lang w:eastAsia="hr-HR"/>
        </w:rPr>
        <w:t>broj korisnika pomoći i naknada</w:t>
      </w:r>
    </w:p>
    <w:p w14:paraId="721BF596" w14:textId="77777777" w:rsidR="008740F3" w:rsidRPr="0051520E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5A9722E" w14:textId="77777777" w:rsidR="008740F3" w:rsidRPr="00FA7573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08E1DC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2023. godinu u iznosu od 30.950 €, za 2024. godinu projicira se iznos od 34.450 € te 35.450 € za 2025. godinu.</w:t>
      </w:r>
    </w:p>
    <w:p w14:paraId="27188D8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3F9EC5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5EC112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5C5AFFA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2A0F690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>- obuhvaća rashode za sufinanciranje redovnog poslovanja HGSS-a sukladno Zakonu o HGSS-u.</w:t>
      </w:r>
    </w:p>
    <w:p w14:paraId="2C3C77C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26CBBF0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A101806 Naknade dobrovoljnim vatrogascima i načelniku Stožera CZ-</w:t>
      </w:r>
      <w:r>
        <w:rPr>
          <w:rFonts w:eastAsia="Times New Roman" w:cstheme="minorHAnsi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716CFA3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lastRenderedPageBreak/>
        <w:t>A101807 Hitne intervencije</w:t>
      </w:r>
      <w:r>
        <w:rPr>
          <w:rFonts w:eastAsia="Times New Roman" w:cstheme="minorHAnsi"/>
          <w:lang w:eastAsia="hr-HR"/>
        </w:rPr>
        <w:t xml:space="preserve">- obuhvaća troškove koji su nužni za hitne intervencije uslijed elementarnih nepogoda. </w:t>
      </w:r>
    </w:p>
    <w:p w14:paraId="7CC7D51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945B2F0" w14:textId="77777777" w:rsidR="008740F3" w:rsidRDefault="008740F3" w:rsidP="008740F3">
      <w:pPr>
        <w:spacing w:after="0" w:line="240" w:lineRule="auto"/>
        <w:jc w:val="both"/>
      </w:pPr>
      <w:r>
        <w:rPr>
          <w:rFonts w:eastAsia="Times New Roman" w:cstheme="minorHAnsi"/>
          <w:lang w:eastAsia="hr-HR"/>
        </w:rPr>
        <w:t>Ciljevi programa:</w:t>
      </w:r>
      <w:r w:rsidRPr="0001189B">
        <w:t xml:space="preserve"> </w:t>
      </w:r>
    </w:p>
    <w:p w14:paraId="21EE58DD" w14:textId="77777777" w:rsidR="008740F3" w:rsidRPr="0001189B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7. Sigurnost za stabilan razvoj</w:t>
      </w:r>
    </w:p>
    <w:p w14:paraId="4FD3C830" w14:textId="77777777" w:rsidR="008740F3" w:rsidRPr="0001189B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AB3B23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udio iz osnovice (Zakon o vatrogastvu)</w:t>
      </w:r>
      <w:r>
        <w:rPr>
          <w:rFonts w:eastAsia="Times New Roman" w:cstheme="minorHAnsi"/>
          <w:lang w:eastAsia="hr-HR"/>
        </w:rPr>
        <w:t xml:space="preserve"> isplaćen VZO Žakanje., </w:t>
      </w:r>
      <w:r w:rsidRPr="0001189B">
        <w:rPr>
          <w:rFonts w:eastAsia="Times New Roman" w:cstheme="minorHAnsi"/>
          <w:lang w:eastAsia="hr-HR"/>
        </w:rPr>
        <w:t>broj sufinanciranih projekata DVD-ova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>, broj hitnih intervencija, iznos naknada isplaćenih dobrovoljnim vatrogascima i načelniku Stožera CZ, broj hitnih intervencija.</w:t>
      </w:r>
    </w:p>
    <w:p w14:paraId="0566F028" w14:textId="101AD28D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917D126" w14:textId="77777777" w:rsidR="008740F3" w:rsidRPr="00C72B38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1019 RAZVOJ CIVILNOG DRUŠTVA</w:t>
      </w:r>
    </w:p>
    <w:p w14:paraId="01BF7580" w14:textId="77777777" w:rsidR="008740F3" w:rsidRPr="0033011F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3</w:t>
      </w:r>
      <w:r w:rsidRPr="00FA7573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12.200 €</w:t>
      </w:r>
      <w:r w:rsidRPr="00FA7573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4</w:t>
      </w:r>
      <w:r w:rsidRPr="00FA7573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10.200 €</w:t>
      </w:r>
      <w:r w:rsidRPr="00FA7573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10.200 €</w:t>
      </w:r>
      <w:r w:rsidRPr="00FA7573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5</w:t>
      </w:r>
      <w:r w:rsidRPr="00FA7573">
        <w:rPr>
          <w:rFonts w:eastAsia="Times New Roman" w:cstheme="minorHAnsi"/>
          <w:lang w:eastAsia="hr-HR"/>
        </w:rPr>
        <w:t>. godinu.</w:t>
      </w:r>
    </w:p>
    <w:p w14:paraId="290B690C" w14:textId="77777777" w:rsidR="008740F3" w:rsidRPr="00DC7F02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5C9B805" w14:textId="77777777" w:rsidR="008740F3" w:rsidRPr="00FA7573" w:rsidRDefault="008740F3" w:rsidP="008740F3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16A56D5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>- obuhvaća sufinanciranje redovnog poslovanja GDCK Ozalj sukladno Zakonu o Hrvatskom crvenom križu.</w:t>
      </w:r>
    </w:p>
    <w:p w14:paraId="635F533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5B07D41F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A101904 Tekuće pomoći organizacijama civilnog društva</w:t>
      </w:r>
      <w:r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5661881F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AFE57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550264F6" w14:textId="77777777" w:rsidR="008740F3" w:rsidRPr="0001189B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7E818B1" w14:textId="77777777" w:rsidR="008740F3" w:rsidRPr="0001189B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E082AA5" w14:textId="77777777" w:rsidR="008740F3" w:rsidRPr="0001189B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sufinanciranih projekata</w:t>
      </w:r>
    </w:p>
    <w:p w14:paraId="60CE403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3821641" w14:textId="77777777" w:rsidR="008740F3" w:rsidRPr="00D116D4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109CB62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3</w:t>
      </w:r>
      <w:r w:rsidRPr="00C72B38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65.900 €</w:t>
      </w:r>
      <w:r w:rsidRPr="00C72B38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4</w:t>
      </w:r>
      <w:r w:rsidRPr="00C72B38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33.500 €</w:t>
      </w:r>
      <w:r w:rsidRPr="00C72B38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31.500 €</w:t>
      </w:r>
      <w:r w:rsidRPr="00C72B38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5</w:t>
      </w:r>
      <w:r w:rsidRPr="00C72B38">
        <w:rPr>
          <w:rFonts w:eastAsia="Times New Roman" w:cstheme="minorHAnsi"/>
          <w:lang w:eastAsia="hr-HR"/>
        </w:rPr>
        <w:t>. godinu.</w:t>
      </w:r>
    </w:p>
    <w:p w14:paraId="67039C6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094E14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3A935F4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A102202 Naknada za smanjenje količine miješanog komunalnog otpada</w:t>
      </w:r>
      <w:r>
        <w:rPr>
          <w:rFonts w:eastAsia="Times New Roman" w:cstheme="minorHAnsi"/>
          <w:lang w:eastAsia="hr-HR"/>
        </w:rPr>
        <w:t>- odnosi se na rashod za naknadu za smanjenje količine miješanog komunalnog otpada, koju obračunava Fond za zaštitu okoliša i energetsku učinkovitost kako bi se što više potaknulo razvrstavanje otpada.</w:t>
      </w:r>
    </w:p>
    <w:p w14:paraId="42BACB4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>- obuhvaća rashode za rekonstrukciju vodovodne mreže na području općine Žakanje i postavljanje nadzemnih hidranata.</w:t>
      </w:r>
    </w:p>
    <w:p w14:paraId="1315749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392723E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b/>
          <w:bCs/>
          <w:lang w:eastAsia="hr-HR"/>
        </w:rPr>
        <w:t>A102206 Mjerenja posebne namjene-</w:t>
      </w:r>
      <w:r>
        <w:rPr>
          <w:rFonts w:eastAsia="Times New Roman" w:cstheme="minorHAnsi"/>
          <w:lang w:eastAsia="hr-HR"/>
        </w:rPr>
        <w:t xml:space="preserve"> obuhvaća troškove mjerenja posebne namjene u Poslovnoj zoni Žakanje.</w:t>
      </w:r>
    </w:p>
    <w:p w14:paraId="2D99BE6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A102208 Katastarska izmjera</w:t>
      </w:r>
      <w:r>
        <w:rPr>
          <w:rFonts w:eastAsia="Times New Roman" w:cstheme="minorHAnsi"/>
          <w:lang w:eastAsia="hr-HR"/>
        </w:rPr>
        <w:t>- odnosi se na rashode provedbe katastarske izmjere na području općine Žakanje koja se provodi u suradnji s Državnom geodetskom upravom.</w:t>
      </w:r>
    </w:p>
    <w:p w14:paraId="7E2A023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Karlovac-Bubnjarci-Metlika-Novo Mesto.</w:t>
      </w:r>
    </w:p>
    <w:p w14:paraId="2CA46D9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b/>
          <w:bCs/>
          <w:lang w:eastAsia="hr-HR"/>
        </w:rPr>
        <w:t>A102210 Energetska obnova obiteljskih kuća</w:t>
      </w:r>
      <w:r>
        <w:rPr>
          <w:rFonts w:eastAsia="Times New Roman" w:cstheme="minorHAnsi"/>
          <w:lang w:eastAsia="hr-HR"/>
        </w:rPr>
        <w:t>- obuhvaća troškove za isplatu potpora za energetsku obnovu obiteljskih kuća na području općine Žakanje. Zahtjev za isplatu potpora podnosi se na temelju raspisanog Javnog poziva.</w:t>
      </w:r>
    </w:p>
    <w:p w14:paraId="3B0D4A3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b/>
          <w:bCs/>
          <w:lang w:eastAsia="hr-HR"/>
        </w:rPr>
        <w:t>A102205 Dokumenti prostornog planiranja</w:t>
      </w:r>
      <w:r>
        <w:rPr>
          <w:rFonts w:eastAsia="Times New Roman" w:cstheme="minorHAnsi"/>
          <w:lang w:eastAsia="hr-HR"/>
        </w:rPr>
        <w:t>- obuhvaća troškove izrade IV. Izmjena i dopuna Prostornog plana uređenja Općine Žakanje sa smanjenim sadržajem.</w:t>
      </w:r>
    </w:p>
    <w:p w14:paraId="07E6073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AK102211 Projekt „Pametna Općina Žakanje“- obuhvaća troškove nabave i ugradnje opreme (kamere, licence i sl.) u okviru projekta „Pametna Općina Žakanje“.</w:t>
      </w:r>
    </w:p>
    <w:p w14:paraId="298BC1B1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Ciljevi programa: </w:t>
      </w:r>
    </w:p>
    <w:p w14:paraId="719275A5" w14:textId="77777777" w:rsidR="008740F3" w:rsidRPr="00B454C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1AB82CAF" w14:textId="77777777" w:rsidR="008740F3" w:rsidRPr="00B454C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AB038C6" w14:textId="700C1508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iznos poticajne naknade, r</w:t>
      </w:r>
      <w:r w:rsidRPr="00CF5ECD">
        <w:rPr>
          <w:rFonts w:eastAsia="Times New Roman" w:cstheme="minorHAnsi"/>
          <w:lang w:eastAsia="hr-HR"/>
        </w:rPr>
        <w:t>ekonstruirana vodovodna i hidrantska mreže u m</w:t>
      </w:r>
      <w:r>
        <w:rPr>
          <w:rFonts w:eastAsia="Times New Roman" w:cstheme="minorHAnsi"/>
          <w:lang w:eastAsia="hr-HR"/>
        </w:rPr>
        <w:t>, r</w:t>
      </w:r>
      <w:r w:rsidRPr="00CF5ECD">
        <w:rPr>
          <w:rFonts w:eastAsia="Times New Roman" w:cstheme="minorHAnsi"/>
          <w:lang w:eastAsia="hr-HR"/>
        </w:rPr>
        <w:t>ekonstruirana električna mreža u m</w:t>
      </w:r>
      <w:r>
        <w:rPr>
          <w:rFonts w:eastAsia="Times New Roman" w:cstheme="minorHAnsi"/>
          <w:lang w:eastAsia="hr-HR"/>
        </w:rPr>
        <w:t>, broj provedenih mjerenja posebne namjene, površina na kojoj je provedena katastarska izmjera, broj isplaćenih potpora za energetsku obnovu, broj izrađenih dokumenata prostornog planiranja.</w:t>
      </w:r>
    </w:p>
    <w:p w14:paraId="257EA7F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FEBD19" w14:textId="77777777" w:rsidR="008740F3" w:rsidRPr="00AC4CF8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>Program 1023 PROGRAM POTPORA U POLJOPRIVREDI</w:t>
      </w:r>
    </w:p>
    <w:p w14:paraId="75A9200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Pr="00AC4CF8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3</w:t>
      </w:r>
      <w:r w:rsidRPr="00AC4CF8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23.900 €</w:t>
      </w:r>
      <w:r w:rsidRPr="00AC4CF8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4</w:t>
      </w:r>
      <w:r w:rsidRPr="00AC4CF8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23.900 €</w:t>
      </w:r>
      <w:r w:rsidRPr="00AC4CF8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23.900 €</w:t>
      </w:r>
      <w:r w:rsidRPr="00AC4CF8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5</w:t>
      </w:r>
      <w:r w:rsidRPr="00AC4CF8">
        <w:rPr>
          <w:rFonts w:eastAsia="Times New Roman" w:cstheme="minorHAnsi"/>
          <w:lang w:eastAsia="hr-HR"/>
        </w:rPr>
        <w:t>. godinu.</w:t>
      </w:r>
    </w:p>
    <w:p w14:paraId="743F86D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2594BE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0C8095F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>A102301 Potpore poljoprivrednicima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umjetno osjemenjivanje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sjenaže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451C853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67ED0">
        <w:rPr>
          <w:rFonts w:eastAsia="Times New Roman" w:cstheme="minorHAnsi"/>
          <w:b/>
          <w:bCs/>
          <w:lang w:eastAsia="hr-HR"/>
        </w:rPr>
        <w:t>A102302 Korištenje kolne vage</w:t>
      </w:r>
      <w:r>
        <w:rPr>
          <w:rFonts w:eastAsia="Times New Roman" w:cstheme="minorHAnsi"/>
          <w:lang w:eastAsia="hr-HR"/>
        </w:rPr>
        <w:t>- obuhvaća troškove održavanja, servisiranja i najma kolne vage na GP Jurovski Brod, a koju koriste poljoprivrednici s područja Općine Žakanje.</w:t>
      </w:r>
    </w:p>
    <w:p w14:paraId="7230353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76B12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6A7749A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9. Samodostatnost u hrani i razvoj biogospodarstva</w:t>
      </w:r>
    </w:p>
    <w:p w14:paraId="7D50C09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F93A8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471D18B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4A3A90" w14:textId="77777777" w:rsidR="008740F3" w:rsidRPr="00042681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1024 JAČANJE GOSPODARSTVA</w:t>
      </w:r>
    </w:p>
    <w:p w14:paraId="34B5797C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3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>. godinu.</w:t>
      </w:r>
    </w:p>
    <w:p w14:paraId="3102555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91263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874525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2186BFB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74FA9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27BE2E0D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45F96F3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2D015B" w14:textId="77777777" w:rsidR="008740F3" w:rsidRPr="00D116D4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2BD4741A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076C910" w14:textId="77777777" w:rsidR="008740F3" w:rsidRPr="00042681" w:rsidRDefault="008740F3" w:rsidP="008740F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1025 PROGRAM RAZVOJA TURIZMA</w:t>
      </w:r>
    </w:p>
    <w:p w14:paraId="380C2675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3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24.000 €</w:t>
      </w:r>
      <w:r w:rsidRPr="00042681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166.500 €</w:t>
      </w:r>
      <w:r w:rsidRPr="00042681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22.500 €</w:t>
      </w:r>
      <w:r w:rsidRPr="00042681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>. godinu.</w:t>
      </w:r>
    </w:p>
    <w:p w14:paraId="452C2075" w14:textId="77777777" w:rsidR="008740F3" w:rsidRDefault="008740F3" w:rsidP="008740F3">
      <w:pPr>
        <w:spacing w:after="0" w:line="240" w:lineRule="auto"/>
        <w:rPr>
          <w:rFonts w:eastAsia="Times New Roman" w:cstheme="minorHAnsi"/>
          <w:lang w:eastAsia="hr-HR"/>
        </w:rPr>
      </w:pPr>
    </w:p>
    <w:p w14:paraId="48E60D0F" w14:textId="77777777" w:rsidR="008740F3" w:rsidRDefault="008740F3" w:rsidP="008740F3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3C8FC92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73248254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A102502 Organizacija manifestacija-</w:t>
      </w:r>
      <w:r>
        <w:rPr>
          <w:rFonts w:eastAsia="Times New Roman" w:cstheme="minorHAnsi"/>
          <w:lang w:eastAsia="hr-HR"/>
        </w:rPr>
        <w:t xml:space="preserve"> obuhvaća rashode za sufinanciranje organizacije manifestacija na području Općine Žakanje.</w:t>
      </w:r>
    </w:p>
    <w:p w14:paraId="5AA8D45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19E5EE63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b/>
          <w:bCs/>
          <w:lang w:eastAsia="hr-HR"/>
        </w:rPr>
        <w:lastRenderedPageBreak/>
        <w:t>A102508 Vraniczanyeva šetnica</w:t>
      </w:r>
      <w:r>
        <w:rPr>
          <w:rFonts w:eastAsia="Times New Roman" w:cstheme="minorHAnsi"/>
          <w:lang w:eastAsia="hr-HR"/>
        </w:rPr>
        <w:t>- obuhvaća troškove izrade projektne dokumentacije za izgradnju, uređenje i opremanje Vraniczanyeve šetnice.</w:t>
      </w:r>
    </w:p>
    <w:p w14:paraId="24F6FFF8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K102504 Uređenje šumske staze</w:t>
      </w:r>
      <w:r>
        <w:rPr>
          <w:rFonts w:eastAsia="Times New Roman" w:cstheme="minorHAnsi"/>
          <w:lang w:eastAsia="hr-HR"/>
        </w:rPr>
        <w:t xml:space="preserve">- obuhvaća troškove uređenja i opremanja šumske staze </w:t>
      </w:r>
      <w:bookmarkStart w:id="0" w:name="_Hlk89693862"/>
      <w:r>
        <w:rPr>
          <w:rFonts w:eastAsia="Times New Roman" w:cstheme="minorHAnsi"/>
          <w:lang w:eastAsia="hr-HR"/>
        </w:rPr>
        <w:t>„Veprina“</w:t>
      </w:r>
    </w:p>
    <w:bookmarkEnd w:id="0"/>
    <w:p w14:paraId="32C682D2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K102505 Gradnja vidikovca</w:t>
      </w:r>
      <w:r>
        <w:rPr>
          <w:rFonts w:eastAsia="Times New Roman" w:cstheme="minorHAnsi"/>
          <w:lang w:eastAsia="hr-HR"/>
        </w:rPr>
        <w:t>- obuhvaća troškove izgradnje, uređenja i opremanja vidikovca Jugovac</w:t>
      </w:r>
    </w:p>
    <w:p w14:paraId="04956ED6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3C9B239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1BC7348A" w14:textId="77777777" w:rsidR="008740F3" w:rsidRPr="002D5626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4437411D" w14:textId="77777777" w:rsidR="008740F3" w:rsidRPr="002D5626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6C9CB1B" w14:textId="77777777" w:rsidR="008740F3" w:rsidRPr="002D5626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2D5626">
        <w:rPr>
          <w:rFonts w:eastAsia="Times New Roman" w:cstheme="minorHAnsi"/>
          <w:lang w:eastAsia="hr-HR"/>
        </w:rPr>
        <w:t>Broj potpora TZP</w:t>
      </w:r>
      <w:r>
        <w:rPr>
          <w:rFonts w:eastAsia="Times New Roman" w:cstheme="minorHAnsi"/>
          <w:lang w:eastAsia="hr-HR"/>
        </w:rPr>
        <w:t xml:space="preserve"> „Kupa“, </w:t>
      </w:r>
      <w:r w:rsidRPr="002D5626">
        <w:rPr>
          <w:rFonts w:eastAsia="Times New Roman" w:cstheme="minorHAnsi"/>
          <w:lang w:eastAsia="hr-HR"/>
        </w:rPr>
        <w:t>Broj održanih manifestacija</w:t>
      </w:r>
      <w:r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kupališta</w:t>
      </w:r>
      <w:r>
        <w:rPr>
          <w:rFonts w:eastAsia="Times New Roman" w:cstheme="minorHAnsi"/>
          <w:lang w:eastAsia="hr-HR"/>
        </w:rPr>
        <w:t xml:space="preserve">, Izrađena projektna dokumentacija, </w:t>
      </w:r>
      <w:r w:rsidRPr="002D5626">
        <w:rPr>
          <w:rFonts w:eastAsia="Times New Roman" w:cstheme="minorHAnsi"/>
          <w:lang w:eastAsia="hr-HR"/>
        </w:rPr>
        <w:t>Uređena šumske staze u m</w:t>
      </w:r>
      <w:r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vidikovaca</w:t>
      </w:r>
    </w:p>
    <w:p w14:paraId="56818EEB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52D64E" w14:textId="1B4B5501" w:rsidR="008740F3" w:rsidRPr="008740F3" w:rsidRDefault="008740F3" w:rsidP="008740F3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8740F3">
        <w:rPr>
          <w:rFonts w:eastAsia="Times New Roman" w:cstheme="minorHAnsi"/>
          <w:b/>
          <w:bCs/>
          <w:lang w:eastAsia="hr-HR"/>
        </w:rPr>
        <w:t>PRORAČUNSKI KORISNIK: DJEČJI VRTIĆ PČELICA</w:t>
      </w:r>
      <w:r>
        <w:rPr>
          <w:rFonts w:eastAsia="Times New Roman" w:cstheme="minorHAnsi"/>
          <w:b/>
          <w:bCs/>
          <w:lang w:eastAsia="hr-HR"/>
        </w:rPr>
        <w:t xml:space="preserve"> ŽAKANJE</w:t>
      </w:r>
    </w:p>
    <w:p w14:paraId="6EF46AF0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B77C17" w14:textId="77777777" w:rsidR="008740F3" w:rsidRDefault="008740F3" w:rsidP="008740F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2023. godinu s projekcijama za 2024. i 2025. godinu planiraju se prihodi i rashodi proračunskog korisnika DJEČJEG VRTIĆA PČELICA kako slijedi:</w:t>
      </w:r>
    </w:p>
    <w:p w14:paraId="67203E6B" w14:textId="77777777" w:rsidR="008740F3" w:rsidRPr="00CE69F6" w:rsidRDefault="008740F3" w:rsidP="008740F3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B077453" w14:textId="77777777" w:rsidR="008740F3" w:rsidRPr="00BF71DA" w:rsidRDefault="008740F3" w:rsidP="008740F3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PRIHODI- prihodi Dječjeg vrtića Pčelica za 202</w:t>
      </w:r>
      <w:r>
        <w:rPr>
          <w:rFonts w:asciiTheme="minorHAnsi" w:eastAsia="Times New Roman" w:hAnsiTheme="minorHAnsi" w:cstheme="minorHAnsi"/>
          <w:lang w:eastAsia="hr-HR"/>
        </w:rPr>
        <w:t>3</w:t>
      </w:r>
      <w:r w:rsidRPr="00BF71DA">
        <w:rPr>
          <w:rFonts w:asciiTheme="minorHAnsi" w:eastAsia="Times New Roman" w:hAnsiTheme="minorHAnsi" w:cstheme="minorHAnsi"/>
          <w:lang w:eastAsia="hr-HR"/>
        </w:rPr>
        <w:t>. godinu planiraju se</w:t>
      </w:r>
      <w:r>
        <w:rPr>
          <w:rFonts w:asciiTheme="minorHAnsi" w:eastAsia="Times New Roman" w:hAnsiTheme="minorHAnsi" w:cstheme="minorHAnsi"/>
          <w:lang w:eastAsia="hr-HR"/>
        </w:rPr>
        <w:t xml:space="preserve"> u ukupnom iznosu od 163.100 €, za 2024. godinu projiciraju se u iznosu od 159.350 €, a za 2025. godinu u iznosu od 170.100 €, a obuhvaćaju:</w:t>
      </w:r>
    </w:p>
    <w:p w14:paraId="48066BBE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9603ED3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>
        <w:rPr>
          <w:rFonts w:asciiTheme="minorHAnsi" w:eastAsia="Times New Roman" w:hAnsiTheme="minorHAnsi" w:cstheme="minorHAnsi"/>
          <w:lang w:eastAsia="hr-HR"/>
        </w:rPr>
        <w:t xml:space="preserve"> za 2023. godinu planira se u iznosu od 500 €,  a odnose se na sufinanciranje programa predškole iz Državnog proračuna.</w:t>
      </w:r>
    </w:p>
    <w:p w14:paraId="3C570696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46B7A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 xml:space="preserve">Sufinanciranje cijene usluge </w:t>
      </w:r>
      <w:r>
        <w:rPr>
          <w:rFonts w:asciiTheme="minorHAnsi" w:eastAsia="Times New Roman" w:hAnsiTheme="minorHAnsi" w:cstheme="minorHAnsi"/>
          <w:lang w:eastAsia="hr-HR"/>
        </w:rPr>
        <w:t>za 2023. godinu planira se u iznosu od 45.000 €, a odnosi se na s</w:t>
      </w:r>
      <w:r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>
        <w:rPr>
          <w:rFonts w:asciiTheme="minorHAnsi" w:eastAsia="Times New Roman" w:hAnsiTheme="minorHAnsi" w:cstheme="minorHAnsi"/>
          <w:lang w:eastAsia="hr-HR"/>
        </w:rPr>
        <w:t>drugih općina i</w:t>
      </w:r>
      <w:r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BBC0FFF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08BE7A0A" w14:textId="77777777" w:rsidR="008740F3" w:rsidRPr="00BF71DA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za 2023. godinu planiraju se u iznosu od 117.600 €</w:t>
      </w:r>
    </w:p>
    <w:p w14:paraId="0E5C814A" w14:textId="77777777" w:rsidR="008740F3" w:rsidRPr="00CE69F6" w:rsidRDefault="008740F3" w:rsidP="008740F3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0DD8BB71" w14:textId="77777777" w:rsidR="008740F3" w:rsidRPr="00B910FD" w:rsidRDefault="008740F3" w:rsidP="008740F3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 xml:space="preserve">RASHODI- rashodi Dječjeg vrtića Pčelica za 2023. godinu planiraju se u iznosu od 153.100 €, </w:t>
      </w:r>
      <w:r>
        <w:rPr>
          <w:rFonts w:asciiTheme="minorHAnsi" w:eastAsia="Times New Roman" w:hAnsiTheme="minorHAnsi" w:cstheme="minorHAnsi"/>
          <w:lang w:eastAsia="hr-HR"/>
        </w:rPr>
        <w:t>za 2024. godinu projiciraju se u iznosu od 159.350 €, a za 2025. godinu u iznosu od 170.100 €.</w:t>
      </w:r>
    </w:p>
    <w:p w14:paraId="4E9BA36F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3D9BACE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12E056BE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36C6BB3" w14:textId="77777777" w:rsidR="008740F3" w:rsidRPr="00745C79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316C801B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zaposlene- DV Pčelica</w:t>
      </w:r>
      <w:r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2A7B49A0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56C45358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4BE371A" w14:textId="77777777" w:rsidR="008740F3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Ciljevi programa:</w:t>
      </w:r>
    </w:p>
    <w:p w14:paraId="5054BC02" w14:textId="77777777" w:rsidR="008740F3" w:rsidRPr="00B910FD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6. Demografska revitalizacija i boljipoložaj obitelji; Strateški cilj 2. Obrazovani i zaposleni ljudi</w:t>
      </w:r>
    </w:p>
    <w:p w14:paraId="5DBD7137" w14:textId="77777777" w:rsidR="008740F3" w:rsidRPr="00B910FD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7AD38AD" w14:textId="77777777" w:rsidR="008740F3" w:rsidRPr="00B910FD" w:rsidRDefault="008740F3" w:rsidP="008740F3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Pokazatelji rezultata: broj odgojno-obrazovnih skupina</w:t>
      </w:r>
    </w:p>
    <w:p w14:paraId="21E0CAAA" w14:textId="3408D73D" w:rsidR="00CE69F6" w:rsidRDefault="00CE69F6" w:rsidP="008740F3">
      <w:pPr>
        <w:jc w:val="both"/>
        <w:rPr>
          <w:rFonts w:eastAsia="Times New Roman" w:cstheme="minorHAnsi"/>
          <w:lang w:eastAsia="hr-HR"/>
        </w:rPr>
      </w:pPr>
    </w:p>
    <w:p w14:paraId="52360AC3" w14:textId="7E47BF3E" w:rsidR="008740F3" w:rsidRDefault="008740F3" w:rsidP="008740F3">
      <w:pPr>
        <w:jc w:val="both"/>
        <w:rPr>
          <w:rFonts w:eastAsia="Times New Roman" w:cstheme="minorHAnsi"/>
          <w:lang w:eastAsia="hr-HR"/>
        </w:rPr>
      </w:pPr>
    </w:p>
    <w:p w14:paraId="218096A6" w14:textId="5D203226" w:rsidR="008740F3" w:rsidRDefault="008740F3" w:rsidP="008740F3">
      <w:pPr>
        <w:jc w:val="both"/>
        <w:rPr>
          <w:rFonts w:eastAsia="Times New Roman" w:cstheme="minorHAnsi"/>
          <w:lang w:eastAsia="hr-HR"/>
        </w:rPr>
      </w:pPr>
    </w:p>
    <w:p w14:paraId="5E56CE72" w14:textId="7C5BD678" w:rsidR="001F54F7" w:rsidRPr="001F54F7" w:rsidRDefault="001F54F7" w:rsidP="001F54F7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b/>
          <w:bCs/>
          <w:lang w:eastAsia="hr-HR"/>
        </w:rPr>
      </w:pPr>
      <w:r w:rsidRPr="001F54F7">
        <w:rPr>
          <w:rFonts w:eastAsia="Times New Roman" w:cstheme="minorHAnsi"/>
          <w:b/>
          <w:bCs/>
          <w:lang w:eastAsia="hr-HR"/>
        </w:rPr>
        <w:lastRenderedPageBreak/>
        <w:t>VAŽNI KONTAKTI</w:t>
      </w:r>
    </w:p>
    <w:p w14:paraId="433ADE4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6E351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 xml:space="preserve">Jedinstveni upravni odjel: </w:t>
      </w:r>
    </w:p>
    <w:p w14:paraId="52F79164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>Telefon:  047/757-836</w:t>
      </w:r>
    </w:p>
    <w:p w14:paraId="7E918197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>Faks:  047/636-264</w:t>
      </w:r>
    </w:p>
    <w:p w14:paraId="2F257D03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 xml:space="preserve">e-pošta: opcina.zakanje1@ka.t-com.hr </w:t>
      </w:r>
    </w:p>
    <w:p w14:paraId="4C399902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AFAF0D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>Načelnik: Danijel Jurkaš</w:t>
      </w:r>
    </w:p>
    <w:p w14:paraId="66DB70F1" w14:textId="77777777" w:rsidR="001F54F7" w:rsidRPr="001F54F7" w:rsidRDefault="001F54F7" w:rsidP="001F54F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F54F7">
        <w:rPr>
          <w:rFonts w:eastAsia="Times New Roman" w:cstheme="minorHAnsi"/>
          <w:lang w:eastAsia="hr-HR"/>
        </w:rPr>
        <w:tab/>
        <w:t>Mobitel: 091/514-7543</w:t>
      </w: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78656C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1C67173"/>
    <w:multiLevelType w:val="hybridMultilevel"/>
    <w:tmpl w:val="0F70BF4E"/>
    <w:lvl w:ilvl="0" w:tplc="1CFC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5" w15:restartNumberingAfterBreak="0">
    <w:nsid w:val="6A8B27CB"/>
    <w:multiLevelType w:val="hybridMultilevel"/>
    <w:tmpl w:val="A9BAD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9840">
    <w:abstractNumId w:val="4"/>
  </w:num>
  <w:num w:numId="2" w16cid:durableId="1832715359">
    <w:abstractNumId w:val="2"/>
  </w:num>
  <w:num w:numId="3" w16cid:durableId="3827182">
    <w:abstractNumId w:val="0"/>
  </w:num>
  <w:num w:numId="4" w16cid:durableId="261256674">
    <w:abstractNumId w:val="5"/>
  </w:num>
  <w:num w:numId="5" w16cid:durableId="1094085196">
    <w:abstractNumId w:val="1"/>
  </w:num>
  <w:num w:numId="6" w16cid:durableId="1821381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6F05"/>
    <w:rsid w:val="000C5B21"/>
    <w:rsid w:val="000D44E4"/>
    <w:rsid w:val="000E50E4"/>
    <w:rsid w:val="000E6367"/>
    <w:rsid w:val="000F35CB"/>
    <w:rsid w:val="001041AB"/>
    <w:rsid w:val="001043A9"/>
    <w:rsid w:val="00135689"/>
    <w:rsid w:val="00172B67"/>
    <w:rsid w:val="00187439"/>
    <w:rsid w:val="001B599F"/>
    <w:rsid w:val="001C5A0A"/>
    <w:rsid w:val="001D054B"/>
    <w:rsid w:val="001E7F4F"/>
    <w:rsid w:val="001F54F7"/>
    <w:rsid w:val="001F6AC1"/>
    <w:rsid w:val="002162FF"/>
    <w:rsid w:val="002178CA"/>
    <w:rsid w:val="002331A1"/>
    <w:rsid w:val="00234118"/>
    <w:rsid w:val="00234B98"/>
    <w:rsid w:val="0023518D"/>
    <w:rsid w:val="0025376F"/>
    <w:rsid w:val="002572EF"/>
    <w:rsid w:val="00295261"/>
    <w:rsid w:val="00295FFE"/>
    <w:rsid w:val="002A0AED"/>
    <w:rsid w:val="002B2E91"/>
    <w:rsid w:val="002B6E46"/>
    <w:rsid w:val="002C63E7"/>
    <w:rsid w:val="002D0E2F"/>
    <w:rsid w:val="00310F14"/>
    <w:rsid w:val="0031515C"/>
    <w:rsid w:val="0033011F"/>
    <w:rsid w:val="00336D4B"/>
    <w:rsid w:val="00383781"/>
    <w:rsid w:val="003B0CBC"/>
    <w:rsid w:val="003B29D7"/>
    <w:rsid w:val="003B5D40"/>
    <w:rsid w:val="003F5E53"/>
    <w:rsid w:val="00401DCB"/>
    <w:rsid w:val="00407BC4"/>
    <w:rsid w:val="00425649"/>
    <w:rsid w:val="00434C44"/>
    <w:rsid w:val="00436B12"/>
    <w:rsid w:val="0043788B"/>
    <w:rsid w:val="00440131"/>
    <w:rsid w:val="00482DC7"/>
    <w:rsid w:val="004A1007"/>
    <w:rsid w:val="004E4DF2"/>
    <w:rsid w:val="0050227C"/>
    <w:rsid w:val="005036A4"/>
    <w:rsid w:val="0051520E"/>
    <w:rsid w:val="00517432"/>
    <w:rsid w:val="0053713C"/>
    <w:rsid w:val="00547911"/>
    <w:rsid w:val="00552A31"/>
    <w:rsid w:val="00552B2E"/>
    <w:rsid w:val="00574E3E"/>
    <w:rsid w:val="00577A16"/>
    <w:rsid w:val="00582F9D"/>
    <w:rsid w:val="00583FED"/>
    <w:rsid w:val="005944E1"/>
    <w:rsid w:val="005A028D"/>
    <w:rsid w:val="005B1B9D"/>
    <w:rsid w:val="005B55F6"/>
    <w:rsid w:val="005D2842"/>
    <w:rsid w:val="005E0EE1"/>
    <w:rsid w:val="0062382D"/>
    <w:rsid w:val="006331EC"/>
    <w:rsid w:val="006333E9"/>
    <w:rsid w:val="00635B35"/>
    <w:rsid w:val="00635C74"/>
    <w:rsid w:val="00637288"/>
    <w:rsid w:val="00640967"/>
    <w:rsid w:val="006447D4"/>
    <w:rsid w:val="0064549D"/>
    <w:rsid w:val="00656F4C"/>
    <w:rsid w:val="00672EAF"/>
    <w:rsid w:val="0068367C"/>
    <w:rsid w:val="00686B6D"/>
    <w:rsid w:val="00697777"/>
    <w:rsid w:val="006A4B14"/>
    <w:rsid w:val="006B5C3F"/>
    <w:rsid w:val="006C66B6"/>
    <w:rsid w:val="006D071B"/>
    <w:rsid w:val="006D4768"/>
    <w:rsid w:val="006E0873"/>
    <w:rsid w:val="006E0F8C"/>
    <w:rsid w:val="006F5436"/>
    <w:rsid w:val="00745C79"/>
    <w:rsid w:val="00785848"/>
    <w:rsid w:val="0078656C"/>
    <w:rsid w:val="007C45B4"/>
    <w:rsid w:val="007D3F58"/>
    <w:rsid w:val="007D54F6"/>
    <w:rsid w:val="007D5A30"/>
    <w:rsid w:val="007D7591"/>
    <w:rsid w:val="007E6D57"/>
    <w:rsid w:val="007F795D"/>
    <w:rsid w:val="0081420B"/>
    <w:rsid w:val="00820BF8"/>
    <w:rsid w:val="00822812"/>
    <w:rsid w:val="0083659C"/>
    <w:rsid w:val="008407D7"/>
    <w:rsid w:val="00856415"/>
    <w:rsid w:val="008740F3"/>
    <w:rsid w:val="00885A50"/>
    <w:rsid w:val="008A0ED2"/>
    <w:rsid w:val="008A4BA6"/>
    <w:rsid w:val="008B0D9B"/>
    <w:rsid w:val="008B4028"/>
    <w:rsid w:val="008E214E"/>
    <w:rsid w:val="00925A72"/>
    <w:rsid w:val="00931F37"/>
    <w:rsid w:val="00932A84"/>
    <w:rsid w:val="009558C4"/>
    <w:rsid w:val="0096069F"/>
    <w:rsid w:val="00967D8A"/>
    <w:rsid w:val="009A4FA6"/>
    <w:rsid w:val="009B3A3F"/>
    <w:rsid w:val="009C0400"/>
    <w:rsid w:val="009D1B2C"/>
    <w:rsid w:val="009E55BD"/>
    <w:rsid w:val="00A21E0E"/>
    <w:rsid w:val="00A2752F"/>
    <w:rsid w:val="00A30071"/>
    <w:rsid w:val="00A40306"/>
    <w:rsid w:val="00A41642"/>
    <w:rsid w:val="00A46C79"/>
    <w:rsid w:val="00A671D6"/>
    <w:rsid w:val="00A72185"/>
    <w:rsid w:val="00AA164D"/>
    <w:rsid w:val="00AA56B9"/>
    <w:rsid w:val="00AB2CAF"/>
    <w:rsid w:val="00AC459D"/>
    <w:rsid w:val="00AC4CF8"/>
    <w:rsid w:val="00AF06E1"/>
    <w:rsid w:val="00AF18CA"/>
    <w:rsid w:val="00B03CC8"/>
    <w:rsid w:val="00B15530"/>
    <w:rsid w:val="00B15B6B"/>
    <w:rsid w:val="00B349A8"/>
    <w:rsid w:val="00B34FAE"/>
    <w:rsid w:val="00B45F89"/>
    <w:rsid w:val="00B65905"/>
    <w:rsid w:val="00B65B53"/>
    <w:rsid w:val="00B7479A"/>
    <w:rsid w:val="00B82B77"/>
    <w:rsid w:val="00B86F00"/>
    <w:rsid w:val="00B92F07"/>
    <w:rsid w:val="00B95D13"/>
    <w:rsid w:val="00BA3DA5"/>
    <w:rsid w:val="00BC663B"/>
    <w:rsid w:val="00BE3521"/>
    <w:rsid w:val="00BE56F7"/>
    <w:rsid w:val="00BF71DA"/>
    <w:rsid w:val="00C106F3"/>
    <w:rsid w:val="00C662BA"/>
    <w:rsid w:val="00C72B38"/>
    <w:rsid w:val="00CA6C7A"/>
    <w:rsid w:val="00CC721C"/>
    <w:rsid w:val="00CE3A50"/>
    <w:rsid w:val="00CE3DC2"/>
    <w:rsid w:val="00CE69F6"/>
    <w:rsid w:val="00CF20B4"/>
    <w:rsid w:val="00D116D4"/>
    <w:rsid w:val="00D20307"/>
    <w:rsid w:val="00D45F51"/>
    <w:rsid w:val="00D50C91"/>
    <w:rsid w:val="00D60BF0"/>
    <w:rsid w:val="00D71449"/>
    <w:rsid w:val="00D73EE4"/>
    <w:rsid w:val="00D80A8B"/>
    <w:rsid w:val="00D91DD4"/>
    <w:rsid w:val="00D939B5"/>
    <w:rsid w:val="00D95A70"/>
    <w:rsid w:val="00DA2E29"/>
    <w:rsid w:val="00DA449B"/>
    <w:rsid w:val="00DC43E4"/>
    <w:rsid w:val="00DC7F02"/>
    <w:rsid w:val="00DE394F"/>
    <w:rsid w:val="00DF28C7"/>
    <w:rsid w:val="00DF3E9A"/>
    <w:rsid w:val="00E00FEC"/>
    <w:rsid w:val="00E1063A"/>
    <w:rsid w:val="00E11A48"/>
    <w:rsid w:val="00E20731"/>
    <w:rsid w:val="00E261B5"/>
    <w:rsid w:val="00E3068A"/>
    <w:rsid w:val="00E36E22"/>
    <w:rsid w:val="00E619AE"/>
    <w:rsid w:val="00E63E18"/>
    <w:rsid w:val="00E87B1F"/>
    <w:rsid w:val="00E93946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1E1"/>
    <w:rsid w:val="00EE2A58"/>
    <w:rsid w:val="00F4169F"/>
    <w:rsid w:val="00F6484F"/>
    <w:rsid w:val="00F6524A"/>
    <w:rsid w:val="00F76CCB"/>
    <w:rsid w:val="00FA1944"/>
    <w:rsid w:val="00FA7573"/>
    <w:rsid w:val="00FB114E"/>
    <w:rsid w:val="00FB2001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/>
              <a:t>Planirani prihodi u 2023. godini</a:t>
            </a:r>
          </a:p>
        </c:rich>
      </c:tx>
      <c:layout>
        <c:manualLayout>
          <c:xMode val="edge"/>
          <c:yMode val="edge"/>
          <c:x val="0.15359627846215732"/>
          <c:y val="1.6260162601626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769853313100659"/>
          <c:y val="0.31253710542819318"/>
          <c:w val="0.81385938290338899"/>
          <c:h val="0.5871679093210693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E2B-4ADB-B01F-A7DEE1C085A6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E2B-4ADB-B01F-A7DEE1C085A6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E2B-4ADB-B01F-A7DEE1C085A6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E2B-4ADB-B01F-A7DEE1C085A6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2B-4ADB-B01F-A7DEE1C085A6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7D7-4821-9355-DD7C4B5E9E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7D7-4821-9355-DD7C4B5E9E5C}"/>
              </c:ext>
            </c:extLst>
          </c:dPt>
          <c:dLbls>
            <c:dLbl>
              <c:idx val="0"/>
              <c:layout>
                <c:manualLayout>
                  <c:x val="7.1714798927827492E-2"/>
                  <c:y val="0.16278689561395188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2B-4ADB-B01F-A7DEE1C085A6}"/>
                </c:ext>
              </c:extLst>
            </c:dLbl>
            <c:dLbl>
              <c:idx val="1"/>
              <c:layout>
                <c:manualLayout>
                  <c:x val="-6.5091066955022162E-2"/>
                  <c:y val="1.9768522910539797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2B-4ADB-B01F-A7DEE1C085A6}"/>
                </c:ext>
              </c:extLst>
            </c:dLbl>
            <c:dLbl>
              <c:idx val="2"/>
              <c:layout>
                <c:manualLayout>
                  <c:x val="-0.1148588292927724"/>
                  <c:y val="0.2070186256838377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2B-4ADB-B01F-A7DEE1C085A6}"/>
                </c:ext>
              </c:extLst>
            </c:dLbl>
            <c:dLbl>
              <c:idx val="3"/>
              <c:layout>
                <c:manualLayout>
                  <c:x val="-0.15088860478176191"/>
                  <c:y val="8.9712234765834994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64600783020484"/>
                      <c:h val="0.110080321285140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E2B-4ADB-B01F-A7DEE1C085A6}"/>
                </c:ext>
              </c:extLst>
            </c:dLbl>
            <c:dLbl>
              <c:idx val="4"/>
              <c:layout>
                <c:manualLayout>
                  <c:x val="-0.15580578224383565"/>
                  <c:y val="-5.7905638301236441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6606765201391"/>
                      <c:h val="0.118935901084653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7E2B-4ADB-B01F-A7DEE1C085A6}"/>
                </c:ext>
              </c:extLst>
            </c:dLbl>
            <c:dLbl>
              <c:idx val="5"/>
              <c:layout>
                <c:manualLayout>
                  <c:x val="5.3850302096152929E-2"/>
                  <c:y val="-6.8993612244252614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/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02385305023518"/>
                      <c:h val="0.1269680295987097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77D7-4821-9355-DD7C4B5E9E5C}"/>
                </c:ext>
              </c:extLst>
            </c:dLbl>
            <c:dLbl>
              <c:idx val="6"/>
              <c:layout>
                <c:manualLayout>
                  <c:x val="0.27617602427921095"/>
                  <c:y val="6.6805489675236376E-2"/>
                </c:manualLayout>
              </c:layout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/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62830423890488"/>
                      <c:h val="0.183192929197103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7D7-4821-9355-DD7C4B5E9E5C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61-Prihodi od poreza</c:v>
                </c:pt>
                <c:pt idx="1">
                  <c:v>63-Pomoći</c:v>
                </c:pt>
                <c:pt idx="2">
                  <c:v>64-Prihodi od imovine</c:v>
                </c:pt>
                <c:pt idx="3">
                  <c:v>65-Prihodi od ostalih pristojbi i naknada</c:v>
                </c:pt>
                <c:pt idx="4">
                  <c:v>66-Prihodi od prodaje proizvoda i robe te pruženih usluga</c:v>
                </c:pt>
                <c:pt idx="5">
                  <c:v>71- Prihodi od prodaje neproizvedene imovine</c:v>
                </c:pt>
                <c:pt idx="6">
                  <c:v>72- Prihodi od prodaje proizvedene dugotrajne imovine</c:v>
                </c:pt>
              </c:strCache>
            </c:strRef>
          </c:cat>
          <c:val>
            <c:numRef>
              <c:f>List1!$B$2:$B$8</c:f>
              <c:numCache>
                <c:formatCode>#,##0</c:formatCode>
                <c:ptCount val="7"/>
                <c:pt idx="0">
                  <c:v>521845</c:v>
                </c:pt>
                <c:pt idx="1">
                  <c:v>909200</c:v>
                </c:pt>
                <c:pt idx="2" formatCode="General">
                  <c:v>16700</c:v>
                </c:pt>
                <c:pt idx="3" formatCode="General">
                  <c:v>140700</c:v>
                </c:pt>
                <c:pt idx="4" formatCode="General">
                  <c:v>50800</c:v>
                </c:pt>
                <c:pt idx="5" formatCode="General">
                  <c:v>13000</c:v>
                </c:pt>
                <c:pt idx="6" formatCode="General">
                  <c:v>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E2B-4ADB-B01F-A7DEE1C085A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100"/>
              <a:t>Planirani</a:t>
            </a:r>
            <a:r>
              <a:rPr lang="hr-HR" sz="1100" baseline="0"/>
              <a:t> rashodi u 2023. godini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649040953862103"/>
          <c:y val="0.16656761654793151"/>
          <c:w val="0.85069984447900471"/>
          <c:h val="0.70644825646794152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za 2023.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34-420D-89A5-6B0AB42466B2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F34-420D-89A5-6B0AB42466B2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34-420D-89A5-6B0AB42466B2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F34-420D-89A5-6B0AB42466B2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34-420D-89A5-6B0AB42466B2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F34-420D-89A5-6B0AB4246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34-420D-89A5-6B0AB4246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F34-420D-89A5-6B0AB4246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34-420D-89A5-6B0AB4246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DF34-420D-89A5-6B0AB42466B2}"/>
              </c:ext>
            </c:extLst>
          </c:dPt>
          <c:dLbls>
            <c:dLbl>
              <c:idx val="0"/>
              <c:layout>
                <c:manualLayout>
                  <c:x val="8.1882416330929089E-2"/>
                  <c:y val="1.4431008623921991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34-420D-89A5-6B0AB42466B2}"/>
                </c:ext>
              </c:extLst>
            </c:dLbl>
            <c:dLbl>
              <c:idx val="1"/>
              <c:layout>
                <c:manualLayout>
                  <c:x val="2.0357330916838976E-2"/>
                  <c:y val="-4.283277090363704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34-420D-89A5-6B0AB42466B2}"/>
                </c:ext>
              </c:extLst>
            </c:dLbl>
            <c:dLbl>
              <c:idx val="2"/>
              <c:layout>
                <c:manualLayout>
                  <c:x val="6.1122935060800139E-2"/>
                  <c:y val="-0.1023443944506936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34-420D-89A5-6B0AB42466B2}"/>
                </c:ext>
              </c:extLst>
            </c:dLbl>
            <c:dLbl>
              <c:idx val="3"/>
              <c:layout>
                <c:manualLayout>
                  <c:x val="0.12122588097949653"/>
                  <c:y val="-5.062148481439820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34-420D-89A5-6B0AB42466B2}"/>
                </c:ext>
              </c:extLst>
            </c:dLbl>
            <c:dLbl>
              <c:idx val="4"/>
              <c:layout>
                <c:manualLayout>
                  <c:x val="8.4262499846928157E-2"/>
                  <c:y val="-9.6922259717535306E-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34-420D-89A5-6B0AB42466B2}"/>
                </c:ext>
              </c:extLst>
            </c:dLbl>
            <c:dLbl>
              <c:idx val="5"/>
              <c:layout>
                <c:manualLayout>
                  <c:x val="-9.7784744247560035E-3"/>
                  <c:y val="3.00681164854393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86840719560133"/>
                      <c:h val="0.121488251468566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DF34-420D-89A5-6B0AB42466B2}"/>
                </c:ext>
              </c:extLst>
            </c:dLbl>
            <c:dLbl>
              <c:idx val="6"/>
              <c:layout>
                <c:manualLayout>
                  <c:x val="-0.13334525252772642"/>
                  <c:y val="5.4844081989751284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34-420D-89A5-6B0AB42466B2}"/>
                </c:ext>
              </c:extLst>
            </c:dLbl>
            <c:dLbl>
              <c:idx val="7"/>
              <c:layout>
                <c:manualLayout>
                  <c:x val="-0.3037035222852198"/>
                  <c:y val="-2.662604674415712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F34-420D-89A5-6B0AB42466B2}"/>
                </c:ext>
              </c:extLst>
            </c:dLbl>
            <c:dLbl>
              <c:idx val="8"/>
              <c:layout>
                <c:manualLayout>
                  <c:x val="-9.7031385851263155E-2"/>
                  <c:y val="-0.1348650168728908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F34-420D-89A5-6B0AB42466B2}"/>
                </c:ext>
              </c:extLst>
            </c:dLbl>
            <c:dLbl>
              <c:idx val="9"/>
              <c:layout>
                <c:manualLayout>
                  <c:x val="-0.20122776319626717"/>
                  <c:y val="0.1127765279340082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F34-420D-89A5-6B0AB42466B2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List1!$A$2:$A$11</c:f>
              <c:strCache>
                <c:ptCount val="10"/>
                <c:pt idx="0">
                  <c:v>31-Rashodi za zaposlene</c:v>
                </c:pt>
                <c:pt idx="1">
                  <c:v>32-Materijalni rashodi</c:v>
                </c:pt>
                <c:pt idx="2">
                  <c:v>34-Financijski rashodi</c:v>
                </c:pt>
                <c:pt idx="3">
                  <c:v>35-Subvencije</c:v>
                </c:pt>
                <c:pt idx="4">
                  <c:v>36-Dane pomoći</c:v>
                </c:pt>
                <c:pt idx="5">
                  <c:v>37-Naknade građanima i kućanstvima</c:v>
                </c:pt>
                <c:pt idx="6">
                  <c:v>38-Ostali rashodi</c:v>
                </c:pt>
                <c:pt idx="7">
                  <c:v>41-Rashodi za nabavu neproizvedene imovine</c:v>
                </c:pt>
                <c:pt idx="8">
                  <c:v>42-Rashodi za nabavu proizvedene dugotrajne imovine</c:v>
                </c:pt>
                <c:pt idx="9">
                  <c:v>45-Rashodi za dodatna ulaganja u nefinancijsku imovinu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240900</c:v>
                </c:pt>
                <c:pt idx="1">
                  <c:v>344295</c:v>
                </c:pt>
                <c:pt idx="2">
                  <c:v>2900</c:v>
                </c:pt>
                <c:pt idx="3">
                  <c:v>29500</c:v>
                </c:pt>
                <c:pt idx="4">
                  <c:v>17200</c:v>
                </c:pt>
                <c:pt idx="5">
                  <c:v>54050</c:v>
                </c:pt>
                <c:pt idx="6">
                  <c:v>85600</c:v>
                </c:pt>
                <c:pt idx="7">
                  <c:v>12700</c:v>
                </c:pt>
                <c:pt idx="8" formatCode="#,##0">
                  <c:v>671700</c:v>
                </c:pt>
                <c:pt idx="9">
                  <c:v>115000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34-420D-89A5-6B0AB42466B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5904</Words>
  <Characters>33656</Characters>
  <Application>Microsoft Office Word</Application>
  <DocSecurity>0</DocSecurity>
  <Lines>280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14</cp:revision>
  <cp:lastPrinted>2020-11-21T12:17:00Z</cp:lastPrinted>
  <dcterms:created xsi:type="dcterms:W3CDTF">2023-02-20T09:45:00Z</dcterms:created>
  <dcterms:modified xsi:type="dcterms:W3CDTF">2023-02-20T11:08:00Z</dcterms:modified>
</cp:coreProperties>
</file>