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DC42" w14:textId="77777777" w:rsidR="00F4754F" w:rsidRPr="00F4754F" w:rsidRDefault="00F4754F" w:rsidP="00C45D3B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4754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</w:t>
      </w:r>
    </w:p>
    <w:p w14:paraId="0652B369" w14:textId="77777777" w:rsidR="00384DB9" w:rsidRPr="00384DB9" w:rsidRDefault="000234A5" w:rsidP="00C45D3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</w:rPr>
        <w:object w:dxaOrig="1440" w:dyaOrig="1440" w14:anchorId="70CAB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5pt;margin-top:-11.4pt;width:21.5pt;height:26.9pt;z-index:251659264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2050" DrawAspect="Content" ObjectID="_1706614444" r:id="rId9"/>
        </w:object>
      </w:r>
    </w:p>
    <w:p w14:paraId="2DB9780C" w14:textId="77777777" w:rsidR="00384DB9" w:rsidRPr="00384DB9" w:rsidRDefault="00384DB9" w:rsidP="00C45D3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384DB9" w:rsidRPr="00384DB9" w14:paraId="73E0EEA2" w14:textId="77777777" w:rsidTr="001B0F81">
        <w:tc>
          <w:tcPr>
            <w:tcW w:w="2808" w:type="dxa"/>
            <w:shd w:val="clear" w:color="auto" w:fill="auto"/>
            <w:vAlign w:val="center"/>
          </w:tcPr>
          <w:p w14:paraId="3F3F20FA" w14:textId="77777777" w:rsidR="00384DB9" w:rsidRPr="00384DB9" w:rsidRDefault="00384DB9" w:rsidP="00571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4DB9">
              <w:rPr>
                <w:rFonts w:eastAsia="Times New Roman" w:cs="Calibri"/>
                <w:b/>
                <w:sz w:val="20"/>
                <w:szCs w:val="20"/>
              </w:rPr>
              <w:t>REPUBLIKA HRVATSKA</w:t>
            </w:r>
          </w:p>
        </w:tc>
      </w:tr>
      <w:tr w:rsidR="00384DB9" w:rsidRPr="00384DB9" w14:paraId="1CC81B98" w14:textId="77777777" w:rsidTr="001B0F81">
        <w:tc>
          <w:tcPr>
            <w:tcW w:w="2808" w:type="dxa"/>
            <w:shd w:val="clear" w:color="auto" w:fill="auto"/>
            <w:vAlign w:val="center"/>
          </w:tcPr>
          <w:p w14:paraId="172FB890" w14:textId="77777777" w:rsidR="00384DB9" w:rsidRPr="00384DB9" w:rsidRDefault="00384DB9" w:rsidP="00571242">
            <w:pPr>
              <w:keepNext/>
              <w:numPr>
                <w:ilvl w:val="2"/>
                <w:numId w:val="14"/>
              </w:num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84DB9">
              <w:rPr>
                <w:rFonts w:eastAsia="Times New Roman" w:cs="Calibri"/>
                <w:b/>
                <w:sz w:val="20"/>
                <w:szCs w:val="20"/>
              </w:rPr>
              <w:t>KARLOVAČKA ŽUPANIJA</w:t>
            </w:r>
          </w:p>
        </w:tc>
      </w:tr>
    </w:tbl>
    <w:p w14:paraId="43D7614C" w14:textId="77777777" w:rsidR="00384DB9" w:rsidRPr="00384DB9" w:rsidRDefault="00384DB9" w:rsidP="00C45D3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hr-HR"/>
        </w:rPr>
        <w:drawing>
          <wp:anchor distT="0" distB="0" distL="114935" distR="114935" simplePos="0" relativeHeight="251660288" behindDoc="0" locked="0" layoutInCell="1" allowOverlap="1" wp14:anchorId="2C3089E3" wp14:editId="5D269CB5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C7A99" w14:textId="77777777" w:rsidR="00384DB9" w:rsidRPr="00384DB9" w:rsidRDefault="00384DB9" w:rsidP="00C45D3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</w:p>
    <w:p w14:paraId="31B81F31" w14:textId="77777777" w:rsidR="00384DB9" w:rsidRPr="00384DB9" w:rsidRDefault="00384DB9" w:rsidP="00C45D3B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84DB9" w:rsidRPr="00384DB9" w14:paraId="249A3A79" w14:textId="77777777" w:rsidTr="001B0F81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F916BF2" w14:textId="5882C298" w:rsidR="00384DB9" w:rsidRDefault="00384DB9" w:rsidP="00571242">
            <w:pPr>
              <w:keepNext/>
              <w:numPr>
                <w:ilvl w:val="4"/>
                <w:numId w:val="14"/>
              </w:numPr>
              <w:spacing w:after="0" w:line="240" w:lineRule="auto"/>
              <w:jc w:val="center"/>
              <w:outlineLvl w:val="4"/>
              <w:rPr>
                <w:rFonts w:eastAsia="Times New Roman" w:cs="Calibri"/>
                <w:b/>
                <w:sz w:val="20"/>
                <w:szCs w:val="20"/>
              </w:rPr>
            </w:pPr>
            <w:r w:rsidRPr="00384DB9">
              <w:rPr>
                <w:rFonts w:eastAsia="Times New Roman" w:cs="Calibri"/>
                <w:b/>
                <w:sz w:val="20"/>
                <w:szCs w:val="20"/>
              </w:rPr>
              <w:t>OPĆINA ŽAKANJE</w:t>
            </w:r>
          </w:p>
          <w:p w14:paraId="2B702D58" w14:textId="6474F90F" w:rsidR="00571242" w:rsidRPr="00384DB9" w:rsidRDefault="00571242" w:rsidP="00571242">
            <w:pPr>
              <w:keepNext/>
              <w:numPr>
                <w:ilvl w:val="4"/>
                <w:numId w:val="14"/>
              </w:numPr>
              <w:spacing w:after="0" w:line="240" w:lineRule="auto"/>
              <w:jc w:val="center"/>
              <w:outlineLvl w:val="4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POVJERENSTVO ZA JAVNU NABAVU</w:t>
            </w:r>
          </w:p>
          <w:p w14:paraId="08E71841" w14:textId="77777777" w:rsidR="00384DB9" w:rsidRPr="00384DB9" w:rsidRDefault="00384DB9" w:rsidP="00C45D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6E2DC190" w14:textId="77777777" w:rsidR="00384DB9" w:rsidRPr="00571242" w:rsidRDefault="00384DB9" w:rsidP="00C45D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571242">
        <w:rPr>
          <w:rFonts w:eastAsia="Times New Roman" w:cs="Calibri"/>
          <w:b/>
          <w:bCs/>
        </w:rPr>
        <w:t>KLASA</w:t>
      </w:r>
      <w:r w:rsidRPr="00571242">
        <w:rPr>
          <w:rFonts w:eastAsia="Times New Roman" w:cs="Calibri"/>
        </w:rPr>
        <w:t>:  406-01/21-01/8</w:t>
      </w:r>
    </w:p>
    <w:p w14:paraId="60DB4915" w14:textId="725F7F5A" w:rsidR="00384DB9" w:rsidRPr="00384DB9" w:rsidRDefault="00384DB9" w:rsidP="00C45D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571242">
        <w:rPr>
          <w:rFonts w:eastAsia="Times New Roman" w:cs="Calibri"/>
          <w:b/>
          <w:bCs/>
        </w:rPr>
        <w:t>URBROJ</w:t>
      </w:r>
      <w:r w:rsidRPr="00571242">
        <w:rPr>
          <w:rFonts w:eastAsia="Times New Roman" w:cs="Calibri"/>
        </w:rPr>
        <w:t xml:space="preserve">: </w:t>
      </w:r>
      <w:r w:rsidR="00DB3F53">
        <w:rPr>
          <w:rFonts w:eastAsia="Times New Roman" w:cs="Calibri"/>
        </w:rPr>
        <w:t>2133-22-02-22-6</w:t>
      </w:r>
    </w:p>
    <w:p w14:paraId="578F85AA" w14:textId="54A58718" w:rsidR="00384DB9" w:rsidRPr="00384DB9" w:rsidRDefault="00384DB9" w:rsidP="00C45D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proofErr w:type="spellStart"/>
      <w:r w:rsidRPr="00384DB9">
        <w:rPr>
          <w:rFonts w:eastAsia="Times New Roman" w:cs="Calibri"/>
          <w:b/>
          <w:bCs/>
        </w:rPr>
        <w:t>Žakanje</w:t>
      </w:r>
      <w:proofErr w:type="spellEnd"/>
      <w:r>
        <w:rPr>
          <w:rFonts w:eastAsia="Times New Roman" w:cs="Calibri"/>
        </w:rPr>
        <w:t>,</w:t>
      </w:r>
      <w:r w:rsidR="00DB3F53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08.02</w:t>
      </w:r>
      <w:r w:rsidRPr="00384DB9">
        <w:rPr>
          <w:rFonts w:eastAsia="Times New Roman" w:cs="Calibri"/>
        </w:rPr>
        <w:t>.202</w:t>
      </w:r>
      <w:r>
        <w:rPr>
          <w:rFonts w:eastAsia="Times New Roman" w:cs="Calibri"/>
        </w:rPr>
        <w:t>2</w:t>
      </w:r>
      <w:r w:rsidRPr="00384DB9">
        <w:rPr>
          <w:rFonts w:eastAsia="Times New Roman" w:cs="Calibri"/>
        </w:rPr>
        <w:t>.</w:t>
      </w:r>
    </w:p>
    <w:p w14:paraId="3807BF32" w14:textId="77777777" w:rsidR="00384DB9" w:rsidRPr="00384DB9" w:rsidRDefault="00384DB9" w:rsidP="00C45D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</w:p>
    <w:p w14:paraId="1C3EC558" w14:textId="77777777" w:rsidR="00384DB9" w:rsidRPr="00384DB9" w:rsidRDefault="00384DB9" w:rsidP="00C45D3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</w:p>
    <w:p w14:paraId="2F259531" w14:textId="77777777" w:rsidR="00D14612" w:rsidRPr="0080472A" w:rsidRDefault="00A87673" w:rsidP="00C45D3B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047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Izvješće o provedenom prethodnom savjetovanju sa zainteresiranim gospodarskim subjektima</w:t>
      </w:r>
    </w:p>
    <w:p w14:paraId="4FD93292" w14:textId="706B2360" w:rsidR="0080472A" w:rsidRPr="0080472A" w:rsidRDefault="00613000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>Naziv i OIB naručitelja:</w:t>
      </w:r>
      <w:r w:rsidR="00855C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72A" w:rsidRPr="0080472A">
        <w:rPr>
          <w:rFonts w:asciiTheme="minorHAnsi" w:hAnsiTheme="minorHAnsi" w:cstheme="minorHAnsi"/>
          <w:color w:val="000000"/>
          <w:sz w:val="24"/>
          <w:szCs w:val="24"/>
        </w:rPr>
        <w:t xml:space="preserve">Općina </w:t>
      </w:r>
      <w:proofErr w:type="spellStart"/>
      <w:r w:rsidR="00384DB9">
        <w:rPr>
          <w:rFonts w:asciiTheme="minorHAnsi" w:hAnsiTheme="minorHAnsi" w:cstheme="minorHAnsi"/>
          <w:color w:val="000000"/>
          <w:sz w:val="24"/>
          <w:szCs w:val="24"/>
        </w:rPr>
        <w:t>Žakanje</w:t>
      </w:r>
      <w:proofErr w:type="spellEnd"/>
      <w:r w:rsidR="0080472A" w:rsidRPr="0080472A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="00384DB9">
        <w:rPr>
          <w:rFonts w:asciiTheme="minorHAnsi" w:hAnsiTheme="minorHAnsi" w:cstheme="minorHAnsi"/>
          <w:color w:val="000000"/>
          <w:sz w:val="24"/>
          <w:szCs w:val="24"/>
        </w:rPr>
        <w:t>Žakanje</w:t>
      </w:r>
      <w:proofErr w:type="spellEnd"/>
      <w:r w:rsidR="00384DB9">
        <w:rPr>
          <w:rFonts w:asciiTheme="minorHAnsi" w:hAnsiTheme="minorHAnsi" w:cstheme="minorHAnsi"/>
          <w:color w:val="000000"/>
          <w:sz w:val="24"/>
          <w:szCs w:val="24"/>
        </w:rPr>
        <w:t xml:space="preserve"> 58, 47276 </w:t>
      </w:r>
      <w:proofErr w:type="spellStart"/>
      <w:r w:rsidR="00384DB9">
        <w:rPr>
          <w:rFonts w:asciiTheme="minorHAnsi" w:hAnsiTheme="minorHAnsi" w:cstheme="minorHAnsi"/>
          <w:color w:val="000000"/>
          <w:sz w:val="24"/>
          <w:szCs w:val="24"/>
        </w:rPr>
        <w:t>Žakanje</w:t>
      </w:r>
      <w:proofErr w:type="spellEnd"/>
      <w:r w:rsidR="00384DB9">
        <w:rPr>
          <w:rFonts w:asciiTheme="minorHAnsi" w:hAnsiTheme="minorHAnsi" w:cstheme="minorHAnsi"/>
          <w:color w:val="000000"/>
          <w:sz w:val="24"/>
          <w:szCs w:val="24"/>
        </w:rPr>
        <w:t>, OIB: 22280655264</w:t>
      </w:r>
    </w:p>
    <w:p w14:paraId="5A75E69A" w14:textId="77777777" w:rsidR="005E2D4A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 xml:space="preserve">Evidencijski broj nabave: </w:t>
      </w:r>
      <w:r w:rsidR="00384DB9" w:rsidRPr="00384DB9">
        <w:rPr>
          <w:rFonts w:asciiTheme="minorHAnsi" w:hAnsiTheme="minorHAnsi" w:cstheme="minorHAnsi"/>
          <w:color w:val="000000"/>
          <w:sz w:val="24"/>
          <w:szCs w:val="24"/>
        </w:rPr>
        <w:t>E-MV-18/22</w:t>
      </w:r>
    </w:p>
    <w:p w14:paraId="781C7A6F" w14:textId="5939107C" w:rsidR="0080472A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>Predmet nabave:</w:t>
      </w:r>
      <w:r w:rsidR="00855C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1CD9" w:rsidRPr="0080472A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84DB9">
        <w:rPr>
          <w:rFonts w:asciiTheme="minorHAnsi" w:hAnsiTheme="minorHAnsi" w:cstheme="minorHAnsi"/>
          <w:color w:val="000000"/>
          <w:sz w:val="24"/>
          <w:szCs w:val="24"/>
        </w:rPr>
        <w:t>ekonstrukcija traktorskih puta u šumsku cestu</w:t>
      </w:r>
    </w:p>
    <w:p w14:paraId="7791E204" w14:textId="77777777" w:rsidR="00D14612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 xml:space="preserve">Datum početka prethodnog savjetovanja: </w:t>
      </w:r>
      <w:r w:rsidR="00384DB9">
        <w:rPr>
          <w:rFonts w:asciiTheme="minorHAnsi" w:hAnsiTheme="minorHAnsi" w:cstheme="minorHAnsi"/>
          <w:sz w:val="24"/>
          <w:szCs w:val="24"/>
        </w:rPr>
        <w:t>31.01.2022</w:t>
      </w:r>
      <w:r w:rsidR="0080472A" w:rsidRPr="0080472A">
        <w:rPr>
          <w:rFonts w:asciiTheme="minorHAnsi" w:hAnsiTheme="minorHAnsi" w:cstheme="minorHAnsi"/>
          <w:sz w:val="24"/>
          <w:szCs w:val="24"/>
        </w:rPr>
        <w:t>.</w:t>
      </w:r>
    </w:p>
    <w:p w14:paraId="3298B0A9" w14:textId="77777777" w:rsidR="00D14612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 xml:space="preserve">Datum završetka prethodnog savjetovanja: </w:t>
      </w:r>
      <w:r w:rsidR="00384DB9">
        <w:rPr>
          <w:rFonts w:asciiTheme="minorHAnsi" w:hAnsiTheme="minorHAnsi" w:cstheme="minorHAnsi"/>
          <w:sz w:val="24"/>
          <w:szCs w:val="24"/>
        </w:rPr>
        <w:t>07.02.2022</w:t>
      </w:r>
      <w:r w:rsidR="00B571B0" w:rsidRPr="0080472A">
        <w:rPr>
          <w:rFonts w:asciiTheme="minorHAnsi" w:hAnsiTheme="minorHAnsi" w:cstheme="minorHAnsi"/>
          <w:sz w:val="24"/>
          <w:szCs w:val="24"/>
        </w:rPr>
        <w:t>.</w:t>
      </w:r>
    </w:p>
    <w:p w14:paraId="26BE0AF4" w14:textId="77777777" w:rsidR="00D14612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80472A">
        <w:rPr>
          <w:rFonts w:asciiTheme="minorHAnsi" w:hAnsiTheme="minorHAnsi" w:cstheme="minorHAnsi"/>
          <w:b/>
          <w:sz w:val="24"/>
          <w:szCs w:val="24"/>
        </w:rPr>
        <w:t>Navod je li tijekom savjetovanja naručitelj održao sastanak:</w:t>
      </w:r>
      <w:r w:rsidRPr="0080472A">
        <w:rPr>
          <w:rFonts w:asciiTheme="minorHAnsi" w:hAnsiTheme="minorHAnsi" w:cstheme="minorHAnsi"/>
          <w:sz w:val="24"/>
          <w:szCs w:val="24"/>
        </w:rPr>
        <w:t xml:space="preserve"> naručitelj tijekom savjetovanja nije održao sastanak.</w:t>
      </w:r>
    </w:p>
    <w:p w14:paraId="63B6F806" w14:textId="77777777" w:rsidR="00B97EF1" w:rsidRPr="0080472A" w:rsidRDefault="00A87673" w:rsidP="00C45D3B">
      <w:pPr>
        <w:pStyle w:val="Odlomakpopisa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8047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Tekst primjedbe ili prijedloga, bez navođenja podataka o gospodarskom subjektu i odgovor na primjedbu ili prijedlog (prihvaća se/djelomično se prihvaća/ne prihvaća se)</w:t>
      </w:r>
      <w:r w:rsidRPr="0080472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20D7C" w:rsidRPr="00804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D55DFA8" w14:textId="77777777" w:rsidR="00384DB9" w:rsidRDefault="00384DB9" w:rsidP="00C45D3B">
      <w:pPr>
        <w:pStyle w:val="Odlomakpopisa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Naručitelj je zaprimio slijedeće primjedbe ili prijedloge:</w:t>
      </w:r>
    </w:p>
    <w:p w14:paraId="62723C4C" w14:textId="77777777" w:rsidR="0080472A" w:rsidRDefault="0080472A" w:rsidP="00C45D3B">
      <w:pPr>
        <w:pStyle w:val="Odlomakpopisa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3800AA5" w14:textId="77777777" w:rsidR="00384DB9" w:rsidRPr="003235B9" w:rsidRDefault="00384DB9" w:rsidP="00C45D3B">
      <w:pPr>
        <w:pStyle w:val="Odlomakpopisa"/>
        <w:suppressAutoHyphens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255061" w14:textId="77777777" w:rsidR="00384DB9" w:rsidRPr="003235B9" w:rsidRDefault="00384DB9" w:rsidP="00C45D3B">
      <w:pPr>
        <w:pStyle w:val="Odlomakpopisa"/>
        <w:numPr>
          <w:ilvl w:val="3"/>
          <w:numId w:val="2"/>
        </w:numPr>
        <w:suppressAutoHyphens w:val="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35B9">
        <w:rPr>
          <w:rFonts w:asciiTheme="minorHAnsi" w:hAnsiTheme="minorHAnsi" w:cstheme="minorHAnsi"/>
          <w:b/>
          <w:sz w:val="24"/>
          <w:szCs w:val="24"/>
        </w:rPr>
        <w:t>Dana 03.02.2022. zainteresirani gospodarski subjekt dostavio je prijedlog slijedećeg sadržaja:</w:t>
      </w:r>
    </w:p>
    <w:p w14:paraId="1C897D6B" w14:textId="77777777" w:rsid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19D462A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Predmet: Primjedbe i prijedlozi na DON objavljenu u postupku prethodnog savjetovanja</w:t>
      </w:r>
    </w:p>
    <w:p w14:paraId="6999A05B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Predmet nabave : REKONSTRUKCIJA TRAKTORSKOG PUTA U ŠUMSKU CESTU</w:t>
      </w:r>
    </w:p>
    <w:p w14:paraId="45A9C0DD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Evidencijski broj nabave E-MV-18/22</w:t>
      </w:r>
    </w:p>
    <w:p w14:paraId="1C58B72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Poštovani,</w:t>
      </w:r>
    </w:p>
    <w:p w14:paraId="127716FB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Nastavno na dokumentaciju o nabavi iz naslova ovim putem Vam dostavljamo svoje primjedbe i prijedloge na DON-u u postupku prethodnog savjetovanja.</w:t>
      </w:r>
    </w:p>
    <w:p w14:paraId="7DB95D6B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Naime, Dokumentacijom je naručitelj propisao sljedeće:</w:t>
      </w:r>
    </w:p>
    <w:p w14:paraId="4B41C19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1. Točka 6.8. Kriterij za odabir ponude: ekonomski najpovoljnija ponuda</w:t>
      </w:r>
    </w:p>
    <w:p w14:paraId="34AC911A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lastRenderedPageBreak/>
        <w:t>Kriterij za odabir je ekonomski najpovoljnija ponuda. Sukladno članku 284. stavak 2. ZJN 2016 daje se obrazloženje za primjenu relativnog značaja koji se pridaje svakom pojedinom kriteriju kako slijedi u nastavku.</w:t>
      </w:r>
    </w:p>
    <w:p w14:paraId="5B4764B7" w14:textId="77777777" w:rsid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CE57EF">
        <w:rPr>
          <w:rFonts w:asciiTheme="minorHAnsi" w:hAnsiTheme="minorHAnsi" w:cstheme="minorHAnsi"/>
          <w:sz w:val="24"/>
          <w:szCs w:val="24"/>
        </w:rPr>
        <w:t>Naručitelj će između prihvatljivih ponuda sposobnih Ponuditelja odabrati ekonomski najpovoljniju ponudu na temelju sljedećih kriterija: cijena i trajanje jamstvenog roka za otklanjanje nedostataka, a čiji je relativni značaj prikazan u tablici u nastavku.</w:t>
      </w:r>
    </w:p>
    <w:tbl>
      <w:tblPr>
        <w:tblW w:w="4945" w:type="pct"/>
        <w:tblLayout w:type="fixed"/>
        <w:tblLook w:val="0000" w:firstRow="0" w:lastRow="0" w:firstColumn="0" w:lastColumn="0" w:noHBand="0" w:noVBand="0"/>
      </w:tblPr>
      <w:tblGrid>
        <w:gridCol w:w="1559"/>
        <w:gridCol w:w="3717"/>
        <w:gridCol w:w="2039"/>
        <w:gridCol w:w="2039"/>
      </w:tblGrid>
      <w:tr w:rsidR="00CE57EF" w:rsidRPr="00CE57EF" w14:paraId="64494AE8" w14:textId="77777777" w:rsidTr="003F315C">
        <w:trPr>
          <w:trHeight w:val="52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5CEFAB40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Redni broj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189B03B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Kriterij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4A3ABC8C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Relativan ponder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A601D1A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Broj bodova</w:t>
            </w:r>
          </w:p>
        </w:tc>
      </w:tr>
      <w:tr w:rsidR="00CE57EF" w:rsidRPr="00CE57EF" w14:paraId="16E2A277" w14:textId="77777777" w:rsidTr="003F315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B85AA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AD5E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Cijena ponude (C 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EA41F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60%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2335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60</w:t>
            </w:r>
          </w:p>
        </w:tc>
      </w:tr>
      <w:tr w:rsidR="00CE57EF" w:rsidRPr="00CE57EF" w14:paraId="5B217F50" w14:textId="77777777" w:rsidTr="003F315C">
        <w:trPr>
          <w:trHeight w:val="3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F6C86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2.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31A7C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Trajanje jamstvenog roka za</w:t>
            </w:r>
          </w:p>
          <w:p w14:paraId="28CBDDAA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otklanjanje nedostataka (J)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9BB3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40%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ECCF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40</w:t>
            </w:r>
          </w:p>
        </w:tc>
      </w:tr>
      <w:tr w:rsidR="00CE57EF" w:rsidRPr="00CE57EF" w14:paraId="7F339484" w14:textId="77777777" w:rsidTr="003F315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1028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E9E2E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  <w:p w14:paraId="5BE727C5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Maksimalni broj bodova</w:t>
            </w:r>
          </w:p>
          <w:p w14:paraId="4DEDA155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321E1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  <w:p w14:paraId="00479314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100%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0DAD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CE57EF">
              <w:rPr>
                <w:rFonts w:eastAsia="Times New Roman" w:cs="Calibri"/>
                <w:b/>
                <w:lang w:eastAsia="hr-HR"/>
              </w:rPr>
              <w:t>100</w:t>
            </w:r>
          </w:p>
        </w:tc>
      </w:tr>
    </w:tbl>
    <w:p w14:paraId="78D57F0A" w14:textId="77777777" w:rsidR="003235B9" w:rsidRDefault="003235B9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177A2D6" w14:textId="77777777" w:rsidR="003235B9" w:rsidRPr="003E754D" w:rsidRDefault="003235B9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5AEBD7D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2. Trajanje jamstvenog roka za otklanjanje nedostatka (maksimum 40 bodova)</w:t>
      </w:r>
    </w:p>
    <w:p w14:paraId="2BA844C5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Maksimalan broj bodova za trajanje jamstvenog roka za otklanjanje nedostataka je 40, a bodovanje će se vršiti prema donjoj tablici.</w:t>
      </w:r>
    </w:p>
    <w:p w14:paraId="716303AB" w14:textId="77777777" w:rsid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CE57EF">
        <w:rPr>
          <w:rFonts w:asciiTheme="minorHAnsi" w:hAnsiTheme="minorHAnsi" w:cstheme="minorHAnsi"/>
          <w:sz w:val="24"/>
          <w:szCs w:val="24"/>
        </w:rPr>
        <w:t>Kriteriji bodovanja 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3118"/>
        <w:gridCol w:w="1956"/>
      </w:tblGrid>
      <w:tr w:rsidR="00CE57EF" w:rsidRPr="00CE57EF" w14:paraId="001832FD" w14:textId="77777777" w:rsidTr="003F315C"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90A99C" w14:textId="77777777" w:rsidR="00CE57EF" w:rsidRPr="00CE57EF" w:rsidRDefault="00CE57EF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Trajanje jamstvenog roka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B47F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U godinama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1221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Bodovi</w:t>
            </w:r>
          </w:p>
        </w:tc>
      </w:tr>
      <w:tr w:rsidR="00CE57EF" w:rsidRPr="00CE57EF" w14:paraId="7B1EA2A7" w14:textId="77777777" w:rsidTr="003F315C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68D3D3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 xml:space="preserve">Trajanje jamstvenog roka za otklanjanje nedostataka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1D2C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1 godine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E818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0 bodova</w:t>
            </w:r>
          </w:p>
        </w:tc>
      </w:tr>
      <w:tr w:rsidR="00CE57EF" w:rsidRPr="00CE57EF" w14:paraId="2EB431A0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52DAE0" w14:textId="77777777" w:rsidR="00CE57EF" w:rsidRPr="00CE57EF" w:rsidRDefault="00CE57EF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3A71B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2 godine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795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10 bodova</w:t>
            </w:r>
          </w:p>
        </w:tc>
      </w:tr>
      <w:tr w:rsidR="00CE57EF" w:rsidRPr="00CE57EF" w14:paraId="15D02702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E0A070" w14:textId="77777777" w:rsidR="00CE57EF" w:rsidRPr="00CE57EF" w:rsidRDefault="00CE57EF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D64F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3 godine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6492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20 bodova</w:t>
            </w:r>
          </w:p>
        </w:tc>
      </w:tr>
      <w:tr w:rsidR="00CE57EF" w:rsidRPr="00CE57EF" w14:paraId="601EC013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7535C4" w14:textId="77777777" w:rsidR="00CE57EF" w:rsidRPr="00CE57EF" w:rsidRDefault="00CE57EF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8954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4 godina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2F5C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 xml:space="preserve">30 bodova </w:t>
            </w:r>
          </w:p>
        </w:tc>
      </w:tr>
      <w:tr w:rsidR="00CE57EF" w:rsidRPr="00CE57EF" w14:paraId="0AEA45BD" w14:textId="77777777" w:rsidTr="003F315C">
        <w:trPr>
          <w:trHeight w:val="443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8913" w14:textId="77777777" w:rsidR="00CE57EF" w:rsidRPr="00CE57EF" w:rsidRDefault="00CE57EF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64E28" w14:textId="77777777" w:rsidR="00CE57EF" w:rsidRPr="00CE57EF" w:rsidRDefault="00CE57EF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5 godina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2D79" w14:textId="77777777" w:rsidR="00CE57EF" w:rsidRPr="00CE57EF" w:rsidRDefault="00CE57EF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CE57EF">
              <w:rPr>
                <w:rFonts w:eastAsia="Times New Roman" w:cs="Calibri"/>
                <w:lang w:eastAsia="hr-HR"/>
              </w:rPr>
              <w:t>40 bodova</w:t>
            </w:r>
          </w:p>
        </w:tc>
      </w:tr>
    </w:tbl>
    <w:p w14:paraId="588221C6" w14:textId="77777777" w:rsidR="002926F6" w:rsidRDefault="002926F6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69907" w14:textId="77777777" w:rsid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Maksimalan broj bodova koji ponuditelj može dobiti prema ovom kriteriju je 40, tj. svi ponuditelji koji ponude jamstveni rok veći od 5 godina dobivaju maksimalni broj od 40 bodova.</w:t>
      </w:r>
    </w:p>
    <w:p w14:paraId="7C394AD3" w14:textId="77777777" w:rsidR="002926F6" w:rsidRPr="003E754D" w:rsidRDefault="002926F6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CF8841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Pojašnjenje:</w:t>
      </w:r>
    </w:p>
    <w:p w14:paraId="24EFBDD2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Ovako paušalno propisan kriterij ENP vrši prisilu na sve potencijalne ponuditelje, gdje se traži davanje jamstva za ono s čime nisu upoznati, ne mogu utjecati, te ih dovodi u nesigurnost. Osim toga, ovako propisan kriterij stavlja ponuditelje u nepovoljan položaj na način da im se nameće preuzimanje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neobičajenih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rizika pri davanju valjane ponude, a što je u suprotnosti s čl. 200. ZJN 2016.</w:t>
      </w:r>
    </w:p>
    <w:p w14:paraId="1C51F0DE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lastRenderedPageBreak/>
        <w:t xml:space="preserve">Šumske prometnice po Pravilniku a razvrstavanju građevina u skupine pa zahtjevanosti spadaju u jednostavne građevine, sukladno tome se i projektiraju, gdje nisu korišteni svi tehnički elementi i pravila struke prema OTU (Opći tehnički uvjeti za radove na cestama), građevinske uzance i sl., što je i uobičajeno za takvu kategoriju prometnice. Međutim nije životno i logično zahtijevati jamstvo kroz kriterij ENP, za takvu vrstu prometnice iz više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sljedečih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razloga:</w:t>
      </w:r>
    </w:p>
    <w:p w14:paraId="0E922462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- ZAVRŠNI SLOJ KOLNIČKE KONSTRUKCIJE JE NEVEZANI KAMENI MATERIJAL (tampon), koji pri eksploataciji prometnice i vremenskim uvjetima ( kiša, snijeg, led, tuča, bujice, vododerine ) TRPI OŠTEĆENJA, koje danas niti jednom poznatom tehnologijom nije moguće izvesti da neće biti oštećena nakon 12 odnosno 60 mjeseci, dakle prometnica nema završni asfaltni zastor koji trpi takva oštećenja.</w:t>
      </w:r>
    </w:p>
    <w:p w14:paraId="178A6BC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- Troškovnikom i projektom NIJE OBUHVAĆENA IZRADA CESTOVNIH BANKINA, kao osiguranje nosivosti kolničke konstrukcije.</w:t>
      </w:r>
    </w:p>
    <w:p w14:paraId="3454FF7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- Pri izradi nasipa na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pokosu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donjeg stroja kolničke konstrukcije NE KORISTI SE TEHNOLOGIJA IZRADE STEPENICA, već grubo razastiranje i sabijanje, što u kasnijoj fazi eksploatacije može dovesti do puzanja, diferencijalnog slijeganja nasipa kolničke konstrukcije.</w:t>
      </w:r>
    </w:p>
    <w:p w14:paraId="3BD95A1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- Pri vršenju strojnog iskopa materijala u širokom iskopu, NE VRŠI SE ODVAJANJE I DEPONIRANJE PRVOG SLOJA HUMUSA KAO NE-GRAĐEVINSKOG MATERIJALA VEĆ SE I ON KORISTI KAO MATERIJAL ZA IZRADU NASIPA, međutim nije uobičajeno ne očekivati naknadnu deformaciju. Prema definiciji OTU humus nije građevni materijal.</w:t>
      </w:r>
    </w:p>
    <w:p w14:paraId="1C61E060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- Pri projektiranju šumskih prometnica NE VRŠE SE GEOMEHANIČKA ISPITIVANJA.</w:t>
      </w:r>
    </w:p>
    <w:p w14:paraId="71E9894E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- Pri projektiranju šumskih prometnica ne koriste se kriteriji u skladu OTU 2-10.1 za izradu posteljice od zemljanog materijala sa zbijenosti pa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Proktorovu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postupku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Sz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≥100 % i modulu stišljivosti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Ms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≥ 30 MN/m2</w:t>
      </w:r>
    </w:p>
    <w:p w14:paraId="27456BA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Predložen kriterij ENP davanja garancije dovodi ponuditelja u neravnopravan položaj (slabije strane) što je obrazloženo, i koji nema nikakvog naknadnog uvida ili utjecaja u način korištenja prometnice, odnosno eksploatira li se prometnica na ispravan način i održava li se po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pravïlima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struke, npr. oštećivanjem ili uništavanjem ( pri eksploataciji: prekomjernim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opterečenjem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prometnice teretnim vozilima prekomjerne težine u fazi izvoženja drvnih sortimenata, privlačenjem trupaca zglobnim traktorima po šumskoj prometnici u fazi pridobivanja drvnih sortimenata od stabala do stovarišta i dr., kod održavanja: redovito čišćenje odvodnih jaraka,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cjevnih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propusta, krpanje udarnih jama, profiliranje, valjanje, uklanjanja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popuzina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i drugih radova koji su potrebni što ih propisuje struka, da bi šumska prometnica ostala u ispravnom stanju ).</w:t>
      </w:r>
    </w:p>
    <w:p w14:paraId="2D3F91F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Prema svemu navedenom ovako projektirana prometnica sa završnim gornjem slojem od kamenog materijala (tampona) nema nikakvog uporišta za korištenjem jamstvenog roka kao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jedanog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od kriterija ENP.</w:t>
      </w:r>
    </w:p>
    <w:p w14:paraId="7ACEFE8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lastRenderedPageBreak/>
        <w:t xml:space="preserve">Ovakvim postupanjem NARUČITELJ VRŠI PRISILU NA PONUDITELJE I PODVLAĆI ODRŽAVANJE PROMETNICE NA TERET IZVOĐAĆA U JAMSTVENOM ROKU, a što nije predmet ovog nadmetanja, te je ovako propisan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uvijet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diskriminatoran i nije u skladu sa čl. 215. ZJN 2016. koji glasi:</w:t>
      </w:r>
    </w:p>
    <w:p w14:paraId="7207666B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Članak 215. ZJN 2016.</w:t>
      </w:r>
    </w:p>
    <w:p w14:paraId="20F10DEF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''Slučajevi za koje se jamstvo zahtijeva moraju biti povezani s predmetom nabave, a visina jamstva razmjerna predmetu nabave.''</w:t>
      </w:r>
    </w:p>
    <w:p w14:paraId="5AB0556D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Predlaže se Naručitelju, obzirom na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zahtijeve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APPRRR da jednokratno uvjetuje garanciju za izvedene radove na maksimalni vremenski rok od 1 (jedne) godine u obliku Izjave.</w:t>
      </w:r>
    </w:p>
    <w:p w14:paraId="39CA1B01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Nadalje, naručitelj je točkom 4.3.2. i 7.13 DON-u propisao da ponuditelj mora dokazati da raspolaže sa minimalno jednim inženjerom gradilišta, obzirom na ovaj zahtjev, a imajući u vidu kvalitetu izvođenja i uspješni završetak radova,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ocijenjujemo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izuzetno važnim imati kvalitetnog i iskusnog inženjera koji će biti direktno odgovoran za uspješnost projekta, te predlažemo propisati i pridati važnost bodovanju istog. Kao drugog (2) kriterija ENP.</w:t>
      </w:r>
    </w:p>
    <w:p w14:paraId="197AB821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Dakle, kako bi kvaliteta inženjera koja je važna za izvršenje ugovora, bila na adekvatan način vrednovana, a kako bi taj kriterij zaista i pridonio dobrim rezultatima postupka nabave, predlaže se uvođenje sljedećeg kriterija kao zamjenu kriterija vezanog za trajanje jamstvenog roka za otklanjanje nedostataka.</w:t>
      </w:r>
    </w:p>
    <w:p w14:paraId="13F67766" w14:textId="77777777" w:rsidR="003E754D" w:rsidRPr="00CE57EF" w:rsidRDefault="003E754D" w:rsidP="00C45D3B">
      <w:pPr>
        <w:suppressAutoHyphens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E57EF">
        <w:rPr>
          <w:rFonts w:asciiTheme="minorHAnsi" w:hAnsiTheme="minorHAnsi" w:cstheme="minorHAnsi"/>
          <w:b/>
          <w:sz w:val="24"/>
          <w:szCs w:val="24"/>
          <w:u w:val="single"/>
        </w:rPr>
        <w:t>Prijedlog izmjene drugog ( 2 ) kriterija ENP:</w:t>
      </w:r>
    </w:p>
    <w:p w14:paraId="714F3A60" w14:textId="77777777" w:rsidR="003E754D" w:rsidRPr="00CE57EF" w:rsidRDefault="003E754D" w:rsidP="00C45D3B">
      <w:pPr>
        <w:suppressAutoHyphens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57EF">
        <w:rPr>
          <w:rFonts w:asciiTheme="minorHAnsi" w:hAnsiTheme="minorHAnsi" w:cstheme="minorHAnsi"/>
          <w:b/>
          <w:sz w:val="24"/>
          <w:szCs w:val="24"/>
        </w:rPr>
        <w:t>2. Stručno iskustvo angažiranog inženjera gradilišta</w:t>
      </w:r>
    </w:p>
    <w:p w14:paraId="077F692B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Stručno iskustvo (reference) angažiranog inženjera gradilišta s odgovarajućim obrazovanjem, sukladno članku 24. Zakona o poslovima i djelatnostima prostornog uređenja i gradnje (NN br. 78/15, 118/18, 110/19).</w:t>
      </w:r>
    </w:p>
    <w:p w14:paraId="3DF24680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Naručitelj je odlučio bodovati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predhodno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specifično stručno iskustvo (osobne reference) angažiranog inženjera gradilišta na radovima/ugovorima tijekom kojih je bio odgovoran za izvođenje iz područja održavanja ili rekonstrukcije ili izgradnje šumskih i ostalih prometnica sa kolničkom konstrukcijom od donjeg i gornjeg stroja, bez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asfalterskih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radova, rubnjaka i ostalih instalacija kako bi naglasio važnost kvalitetnog izvođenja radova u cilju izvršenja istih u planiranom roku, bez zastoja ili raskida ugovora.</w:t>
      </w:r>
    </w:p>
    <w:p w14:paraId="128778F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S obzirom na procijenjenu vrijednost nabave i izrazitu složenost izgradnje šumskih prometnica na slabo nosivom tlu, gdje utjecaj nepovoljnih vremenskih uvjeta i specifičnosti šume i šumskog zemljišta ima značajnu ulogu na kvalitetu izvedenih radova, profesionalno iskustvo angažiranog inženjera gradilišta u značajnoj mjeri utječe na uspješnost i kvalitetu izvršenja ugovora, uz obaveznu prisutnost na gradilištu svakog dana kada se izvode radovi.</w:t>
      </w:r>
    </w:p>
    <w:p w14:paraId="723854C0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Maksimalni broj radova/ugovora koji se boduju je 7 (sedam), a svaki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daljni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se ne boduje.</w:t>
      </w:r>
    </w:p>
    <w:p w14:paraId="76182C5A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lastRenderedPageBreak/>
        <w:t>Maksimalni broj bodova koji gospodarski subjekt može dobiti po ovom kriteriju je 40 (četrdeset) bodova, a dodjeljuju se sukladno priloženoj tablici.</w:t>
      </w:r>
    </w:p>
    <w:p w14:paraId="186A7A6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SPECIFIČNO STRUČNO ISKUSTVO (REFERENCE) ANGAŽIRANOG INŽENJERA GRADILIŠTA</w:t>
      </w:r>
    </w:p>
    <w:p w14:paraId="47E65EB7" w14:textId="77777777" w:rsid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2"/>
        <w:gridCol w:w="2505"/>
        <w:gridCol w:w="2291"/>
      </w:tblGrid>
      <w:tr w:rsidR="00CE57EF" w14:paraId="5A95A517" w14:textId="77777777" w:rsidTr="00CE57EF">
        <w:tc>
          <w:tcPr>
            <w:tcW w:w="4786" w:type="dxa"/>
          </w:tcPr>
          <w:p w14:paraId="6BCC6D24" w14:textId="77777777" w:rsidR="00CE57EF" w:rsidRP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Angažirani stručnjak - Inženjer gradilišta</w:t>
            </w:r>
          </w:p>
          <w:p w14:paraId="1C83F60A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82B022" w14:textId="77777777" w:rsidR="00CE57EF" w:rsidRP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Broj imenovanja na funkciju / broj ugovora</w:t>
            </w:r>
          </w:p>
          <w:p w14:paraId="69ABBB4D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C3D6697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Broj bodova</w:t>
            </w:r>
          </w:p>
        </w:tc>
      </w:tr>
      <w:tr w:rsidR="00CE57EF" w14:paraId="345FFF46" w14:textId="77777777" w:rsidTr="00CE57EF">
        <w:tc>
          <w:tcPr>
            <w:tcW w:w="4786" w:type="dxa"/>
            <w:vMerge w:val="restart"/>
          </w:tcPr>
          <w:p w14:paraId="39EB5579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 xml:space="preserve">Broj poslova na kojima je nominirani stručnjak bio imenovan i obavljao funkciju inženjera gradilišta koji vodi građenje jednake tehničko tehnološke </w:t>
            </w:r>
            <w:proofErr w:type="spellStart"/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zahtijevanosti</w:t>
            </w:r>
            <w:proofErr w:type="spellEnd"/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, gdje je vrijednost izvršenih radova bila jednaka ili veća od 2.000.000,00 kuna (bez PDV-a) po svakom obavljenom poslu</w:t>
            </w:r>
          </w:p>
        </w:tc>
        <w:tc>
          <w:tcPr>
            <w:tcW w:w="2552" w:type="dxa"/>
          </w:tcPr>
          <w:p w14:paraId="143ACEF0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0 ugovora</w:t>
            </w:r>
          </w:p>
        </w:tc>
        <w:tc>
          <w:tcPr>
            <w:tcW w:w="2346" w:type="dxa"/>
          </w:tcPr>
          <w:p w14:paraId="2F2187B5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CE57EF" w14:paraId="4CF57B98" w14:textId="77777777" w:rsidTr="00CE57EF">
        <w:tc>
          <w:tcPr>
            <w:tcW w:w="4786" w:type="dxa"/>
            <w:vMerge/>
          </w:tcPr>
          <w:p w14:paraId="61D0F612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7D01FB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1-2 ugovora</w:t>
            </w:r>
          </w:p>
        </w:tc>
        <w:tc>
          <w:tcPr>
            <w:tcW w:w="2346" w:type="dxa"/>
          </w:tcPr>
          <w:p w14:paraId="5EC1D42C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CE57EF" w14:paraId="216237E0" w14:textId="77777777" w:rsidTr="00CE57EF">
        <w:tc>
          <w:tcPr>
            <w:tcW w:w="4786" w:type="dxa"/>
            <w:vMerge/>
          </w:tcPr>
          <w:p w14:paraId="0093475F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25B020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3-4 ugovora</w:t>
            </w:r>
          </w:p>
        </w:tc>
        <w:tc>
          <w:tcPr>
            <w:tcW w:w="2346" w:type="dxa"/>
          </w:tcPr>
          <w:p w14:paraId="19E28057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CE57EF" w14:paraId="408FB7C3" w14:textId="77777777" w:rsidTr="00CE57EF">
        <w:tc>
          <w:tcPr>
            <w:tcW w:w="4786" w:type="dxa"/>
            <w:vMerge/>
          </w:tcPr>
          <w:p w14:paraId="5006594A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9C43F7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57EF">
              <w:rPr>
                <w:rFonts w:asciiTheme="minorHAnsi" w:hAnsiTheme="minorHAnsi" w:cstheme="minorHAnsi"/>
                <w:sz w:val="24"/>
                <w:szCs w:val="24"/>
              </w:rPr>
              <w:t>5-6 ugovora</w:t>
            </w:r>
          </w:p>
        </w:tc>
        <w:tc>
          <w:tcPr>
            <w:tcW w:w="2346" w:type="dxa"/>
          </w:tcPr>
          <w:p w14:paraId="6BE80EE1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CE57EF" w14:paraId="598AB26E" w14:textId="77777777" w:rsidTr="00CE57EF">
        <w:tc>
          <w:tcPr>
            <w:tcW w:w="4786" w:type="dxa"/>
            <w:vMerge/>
          </w:tcPr>
          <w:p w14:paraId="64898E93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F9C56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i više ugovora</w:t>
            </w:r>
          </w:p>
        </w:tc>
        <w:tc>
          <w:tcPr>
            <w:tcW w:w="2346" w:type="dxa"/>
          </w:tcPr>
          <w:p w14:paraId="198D372F" w14:textId="77777777" w:rsidR="00CE57EF" w:rsidRDefault="00CE57EF" w:rsidP="00C45D3B">
            <w:pPr>
              <w:suppressAutoHyphens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</w:tr>
    </w:tbl>
    <w:p w14:paraId="38EC142E" w14:textId="77777777" w:rsidR="00CE57EF" w:rsidRDefault="00CE57EF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3CF09F8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Naručitelj napominje da se ne prihvaćaju ugovori o iskustvu stručnjaka koje uključuju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asfalterske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radove, rubnjake i ostale cestovne instalacije obzirom da to nisu radovi iz ovog predmeta nabave.</w:t>
      </w:r>
    </w:p>
    <w:p w14:paraId="48BE401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Ukoliko ugovor sadrži i radove koje naručitelj ne prihvaća, iz predmetnog ugovora ponuditelj mora dokazati vrijednost prihvatljivih radova sadržanih u toj potvrdi (pripremni radovi, zemljani radovi, radovi odvodnje, kolnička konstrukcija bez asfaltiranja i ostalih cestovnih instalacija).</w:t>
      </w:r>
    </w:p>
    <w:p w14:paraId="45AD99C2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Za potrebe utvrđivanja specifičnog iskustva inženjera gradilišta ponuditelji u ponudi dostavljaju Izjavu o specifičnom iskustvu angažiranog inženjera gradilišta (obrazac 1).</w:t>
      </w:r>
    </w:p>
    <w:p w14:paraId="2FF0746E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 xml:space="preserve">Iz Izjave Naručitelj mora moći jasno i nedvojbeno utvrditi specifično iskustvo angažiranog inženjera gradilišta prema </w:t>
      </w:r>
      <w:proofErr w:type="spellStart"/>
      <w:r w:rsidRPr="003E754D">
        <w:rPr>
          <w:rFonts w:asciiTheme="minorHAnsi" w:hAnsiTheme="minorHAnsi" w:cstheme="minorHAnsi"/>
          <w:sz w:val="24"/>
          <w:szCs w:val="24"/>
        </w:rPr>
        <w:t>ćemu</w:t>
      </w:r>
      <w:proofErr w:type="spellEnd"/>
      <w:r w:rsidRPr="003E754D">
        <w:rPr>
          <w:rFonts w:asciiTheme="minorHAnsi" w:hAnsiTheme="minorHAnsi" w:cstheme="minorHAnsi"/>
          <w:sz w:val="24"/>
          <w:szCs w:val="24"/>
        </w:rPr>
        <w:t xml:space="preserve"> će ponuditelju dodijeliti bodove po ovom kriteriju.</w:t>
      </w:r>
    </w:p>
    <w:p w14:paraId="36AF6858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Gospodarski subjekt će u svrhu dokazivanja navoda iz izjave dostaviti:</w:t>
      </w:r>
    </w:p>
    <w:p w14:paraId="0242BD48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a) potvrdu (referencu) o iskustvu angažiranog inženjera gradilišta</w:t>
      </w:r>
    </w:p>
    <w:p w14:paraId="5564274E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Potvrda se mora odnositi isključivo na angažiranog inženjera gradilišta, biti izdana i ovjerena od strane investitora predmetne prometnice te treba sadržavati:</w:t>
      </w:r>
    </w:p>
    <w:p w14:paraId="7E44C55C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1.ime i prezime angažiranog inženjera gradilišta,</w:t>
      </w:r>
    </w:p>
    <w:p w14:paraId="2F544C1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2.u kojem svojstvu je bio angažiran na izvršenju radova,</w:t>
      </w:r>
    </w:p>
    <w:p w14:paraId="4FF7D6F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3.naziv i adresu investitora,</w:t>
      </w:r>
    </w:p>
    <w:p w14:paraId="71FE759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lastRenderedPageBreak/>
        <w:t>4.naziv i adresu izvođača (poslodavca inženjera gradilišta)</w:t>
      </w:r>
    </w:p>
    <w:p w14:paraId="49F1A347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5.predmet ugovora/radova (vrstu prometnice) s opisom izvedenih radova</w:t>
      </w:r>
    </w:p>
    <w:p w14:paraId="5611C60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6.ugovorenu vrijednost radova.</w:t>
      </w:r>
    </w:p>
    <w:p w14:paraId="02E65E8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b)presliku prve stranice građevinskog dnevnika, uz svaku Potvrdu.</w:t>
      </w:r>
    </w:p>
    <w:p w14:paraId="5AC4F0B4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Ako je gospodarski subjekt imenovao angažiranog inženjera gradilišta s dosadašnjim iskustvom različitim od naprijed navedenog specifičnog iskustva ili nije priložio preslike prve stranice građevinskog dnevnika, Naručitelj neće odbiti takvu ponudu, već za istu neće biti dodijeljeni bodovi.</w:t>
      </w:r>
    </w:p>
    <w:p w14:paraId="505301CF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Da bi eventualno dodijeljeni bodovi bili prihvaćeni, Potvrda treba biti dostavljena (na zahtjev Naručitelja) te sadržavati gore navedene/opisane radove.</w:t>
      </w:r>
    </w:p>
    <w:p w14:paraId="1B793991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Naime, Naručitelj u ovom postupku nabave vrednuje kvalitetu inženjera gradilišta temeljem specifičnog stručnog iskustva kojeg je isti stekao obavljanjem radova kako je naprijed traženo, a obzirom na složenost, važnost i vrijednost predmeta nabave.</w:t>
      </w:r>
    </w:p>
    <w:p w14:paraId="14A24193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Slijedom navedenog, predlaže se naručitelju izmjena drugog ( 2 ) kriterija ENP.</w:t>
      </w:r>
    </w:p>
    <w:p w14:paraId="2FBA6C56" w14:textId="77777777" w:rsidR="003E754D" w:rsidRPr="003E754D" w:rsidRDefault="003E754D" w:rsidP="00C45D3B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3E754D">
        <w:rPr>
          <w:rFonts w:asciiTheme="minorHAnsi" w:hAnsiTheme="minorHAnsi" w:cstheme="minorHAnsi"/>
          <w:sz w:val="24"/>
          <w:szCs w:val="24"/>
        </w:rPr>
        <w:t>U prilogu dostavljamo primjer primjene ovakvog kriterija bodovanja iskustva inženjera na predmetu nabave istih karakteristika koji je također trenutno u postupku prethodnog savjetovanja.</w:t>
      </w:r>
    </w:p>
    <w:p w14:paraId="1DDAE11B" w14:textId="77777777" w:rsidR="00B571B0" w:rsidRDefault="00B571B0" w:rsidP="00C45D3B">
      <w:pPr>
        <w:pStyle w:val="Odlomakpopisa"/>
        <w:suppressAutoHyphens w:val="0"/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70FA95AF" w14:textId="77777777" w:rsidR="000D1CD9" w:rsidRPr="00CE57EF" w:rsidRDefault="00CE57EF" w:rsidP="00C45D3B">
      <w:pPr>
        <w:shd w:val="clear" w:color="auto" w:fill="9CC2E5" w:themeFill="accent5" w:themeFillTint="99"/>
        <w:suppressAutoHyphens w:val="0"/>
        <w:spacing w:after="160" w:line="259" w:lineRule="auto"/>
        <w:jc w:val="both"/>
        <w:rPr>
          <w:b/>
          <w:sz w:val="24"/>
          <w:szCs w:val="24"/>
          <w:u w:val="single"/>
          <w:lang w:eastAsia="en-US"/>
        </w:rPr>
      </w:pPr>
      <w:r w:rsidRPr="00CE57EF">
        <w:rPr>
          <w:b/>
          <w:sz w:val="24"/>
          <w:szCs w:val="24"/>
          <w:u w:val="single"/>
          <w:lang w:eastAsia="en-US"/>
        </w:rPr>
        <w:t>ODGOVOR NARUČITELJA</w:t>
      </w:r>
    </w:p>
    <w:p w14:paraId="584D4259" w14:textId="77777777" w:rsidR="000E6758" w:rsidRPr="000D1CD9" w:rsidRDefault="000E6758" w:rsidP="00C45D3B">
      <w:pPr>
        <w:shd w:val="clear" w:color="auto" w:fill="FFFFFF"/>
        <w:suppressAutoHyphens w:val="0"/>
        <w:spacing w:after="0" w:line="240" w:lineRule="auto"/>
        <w:jc w:val="both"/>
        <w:rPr>
          <w:lang w:eastAsia="en-US"/>
        </w:rPr>
      </w:pPr>
    </w:p>
    <w:p w14:paraId="26F74034" w14:textId="77777777" w:rsidR="000D1CD9" w:rsidRDefault="000D1CD9" w:rsidP="00C45D3B">
      <w:pPr>
        <w:shd w:val="clear" w:color="auto" w:fill="FFFFFF"/>
        <w:suppressAutoHyphens w:val="0"/>
        <w:spacing w:after="0" w:line="240" w:lineRule="auto"/>
        <w:jc w:val="both"/>
        <w:rPr>
          <w:lang w:eastAsia="en-US"/>
        </w:rPr>
      </w:pPr>
      <w:r w:rsidRPr="000D1CD9">
        <w:rPr>
          <w:lang w:eastAsia="en-US"/>
        </w:rPr>
        <w:t> </w:t>
      </w:r>
      <w:r w:rsidR="007062E9">
        <w:rPr>
          <w:lang w:eastAsia="en-US"/>
        </w:rPr>
        <w:t xml:space="preserve">Naručitelj djelomično prihvaća prijedlog gospodarskog subjekta </w:t>
      </w:r>
      <w:r w:rsidR="00E13ABA">
        <w:rPr>
          <w:lang w:eastAsia="en-US"/>
        </w:rPr>
        <w:t>kako slijedi</w:t>
      </w:r>
      <w:r w:rsidR="007062E9">
        <w:rPr>
          <w:lang w:eastAsia="en-US"/>
        </w:rPr>
        <w:t>:</w:t>
      </w:r>
    </w:p>
    <w:p w14:paraId="7666C5A2" w14:textId="77777777" w:rsidR="007062E9" w:rsidRPr="000D1CD9" w:rsidRDefault="007062E9" w:rsidP="00C45D3B">
      <w:pPr>
        <w:shd w:val="clear" w:color="auto" w:fill="FFFFFF"/>
        <w:suppressAutoHyphens w:val="0"/>
        <w:spacing w:after="0" w:line="240" w:lineRule="auto"/>
        <w:jc w:val="both"/>
        <w:rPr>
          <w:lang w:eastAsia="en-US"/>
        </w:rPr>
      </w:pPr>
    </w:p>
    <w:p w14:paraId="5FB8C146" w14:textId="77777777" w:rsidR="00E13ABA" w:rsidRPr="00E13ABA" w:rsidRDefault="00E13ABA" w:rsidP="00C45D3B">
      <w:pPr>
        <w:keepNext/>
        <w:keepLines/>
        <w:suppressAutoHyphens w:val="0"/>
        <w:spacing w:after="60" w:line="240" w:lineRule="auto"/>
        <w:jc w:val="both"/>
        <w:outlineLvl w:val="0"/>
        <w:rPr>
          <w:rFonts w:eastAsia="Times New Roman" w:cs="Calibri"/>
          <w:b/>
          <w:bCs/>
          <w:lang w:val="x-none" w:eastAsia="en-US"/>
        </w:rPr>
      </w:pPr>
      <w:bookmarkStart w:id="0" w:name="_Toc472598280"/>
      <w:bookmarkStart w:id="1" w:name="_Toc483920711"/>
      <w:r w:rsidRPr="00E13ABA">
        <w:rPr>
          <w:rFonts w:eastAsia="Times New Roman" w:cs="Calibri"/>
          <w:b/>
          <w:bCs/>
          <w:lang w:val="x-none" w:eastAsia="en-US"/>
        </w:rPr>
        <w:t xml:space="preserve">6.8. </w:t>
      </w:r>
      <w:bookmarkEnd w:id="0"/>
      <w:bookmarkEnd w:id="1"/>
      <w:r w:rsidRPr="00E13ABA">
        <w:rPr>
          <w:rFonts w:eastAsia="Times New Roman" w:cs="Calibri"/>
          <w:b/>
          <w:bCs/>
          <w:lang w:val="x-none" w:eastAsia="en-US"/>
        </w:rPr>
        <w:t xml:space="preserve">Kriterij za odabir ponude </w:t>
      </w:r>
    </w:p>
    <w:p w14:paraId="4DDB8A26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Kriterij za odabir je ekonomski najpovoljnija ponuda. Sukladno članku 284. stavak 2. ZJN 2016 daje se obrazloženje za primjenu relativnog značaja koji se pridaje svakom pojedinom kriteriju kako slijedi u nastavku. </w:t>
      </w:r>
    </w:p>
    <w:p w14:paraId="7A4FA6F9" w14:textId="17BBD790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Naručitelj će između prihvatljivih ponuda sposobnih Ponuditelja odabrati ekonomski najpovoljniju ponudu na temelju sljedećih kriterija: cijena i  trajanje jamstvenog roka za otklanjanje nedostataka, a čiji je relativni značaj prikazan u tablici u nastavku.</w:t>
      </w:r>
    </w:p>
    <w:p w14:paraId="5CC5901F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tbl>
      <w:tblPr>
        <w:tblW w:w="4945" w:type="pct"/>
        <w:tblLayout w:type="fixed"/>
        <w:tblLook w:val="0000" w:firstRow="0" w:lastRow="0" w:firstColumn="0" w:lastColumn="0" w:noHBand="0" w:noVBand="0"/>
      </w:tblPr>
      <w:tblGrid>
        <w:gridCol w:w="1559"/>
        <w:gridCol w:w="3717"/>
        <w:gridCol w:w="2039"/>
        <w:gridCol w:w="2039"/>
      </w:tblGrid>
      <w:tr w:rsidR="00E13ABA" w:rsidRPr="00E13ABA" w14:paraId="49D416FB" w14:textId="77777777" w:rsidTr="003F315C">
        <w:trPr>
          <w:trHeight w:val="52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2236E43C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Redni broj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2EDE85A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Kriterij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29B9FF75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Relativan ponder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F89F049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Broj bodova</w:t>
            </w:r>
          </w:p>
        </w:tc>
      </w:tr>
      <w:tr w:rsidR="00E13ABA" w:rsidRPr="00E13ABA" w14:paraId="719BE240" w14:textId="77777777" w:rsidTr="003F315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27BB0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1.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0D57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Cijena ponude (C 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ACDA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60%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16EA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60</w:t>
            </w:r>
          </w:p>
        </w:tc>
      </w:tr>
      <w:tr w:rsidR="00E13ABA" w:rsidRPr="00E13ABA" w14:paraId="09A1828B" w14:textId="77777777" w:rsidTr="003F315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3A9E3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 xml:space="preserve">2.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2E0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Specifično iskustvo stručnjaka ( Si)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77DBC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3</w:t>
            </w:r>
            <w:r w:rsidRPr="00E13ABA">
              <w:rPr>
                <w:rFonts w:eastAsia="Times New Roman" w:cs="Calibri"/>
                <w:b/>
                <w:lang w:eastAsia="hr-HR"/>
              </w:rPr>
              <w:t>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822C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3</w:t>
            </w:r>
            <w:r w:rsidRPr="00E13ABA">
              <w:rPr>
                <w:rFonts w:eastAsia="Times New Roman" w:cs="Calibri"/>
                <w:b/>
                <w:lang w:eastAsia="hr-HR"/>
              </w:rPr>
              <w:t>0</w:t>
            </w:r>
          </w:p>
        </w:tc>
      </w:tr>
      <w:tr w:rsidR="00E13ABA" w:rsidRPr="00E13ABA" w14:paraId="772DAAD1" w14:textId="77777777" w:rsidTr="003F315C">
        <w:trPr>
          <w:trHeight w:val="3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9B69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2.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E52CA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Trajanje jamstvenog roka za</w:t>
            </w:r>
          </w:p>
          <w:p w14:paraId="3E3ACEFF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otklanjanje nedostataka (J)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3EEA4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1</w:t>
            </w:r>
            <w:r w:rsidRPr="00E13ABA">
              <w:rPr>
                <w:rFonts w:eastAsia="Times New Roman" w:cs="Calibri"/>
                <w:b/>
                <w:lang w:eastAsia="hr-HR"/>
              </w:rPr>
              <w:t>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F9E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1</w:t>
            </w:r>
            <w:r w:rsidRPr="00E13ABA">
              <w:rPr>
                <w:rFonts w:eastAsia="Times New Roman" w:cs="Calibri"/>
                <w:b/>
                <w:lang w:eastAsia="hr-HR"/>
              </w:rPr>
              <w:t>0</w:t>
            </w:r>
          </w:p>
        </w:tc>
      </w:tr>
      <w:tr w:rsidR="00E13ABA" w:rsidRPr="00E13ABA" w14:paraId="29423CDB" w14:textId="77777777" w:rsidTr="003F315C"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F11F5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0AB90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  <w:p w14:paraId="70A278B2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Maksimalni broj bodova</w:t>
            </w:r>
          </w:p>
          <w:p w14:paraId="23FD262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D3F6B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  <w:p w14:paraId="2E66CDE1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100%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FAB1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E13ABA">
              <w:rPr>
                <w:rFonts w:eastAsia="Times New Roman" w:cs="Calibri"/>
                <w:b/>
                <w:lang w:eastAsia="hr-HR"/>
              </w:rPr>
              <w:t>100</w:t>
            </w:r>
          </w:p>
        </w:tc>
      </w:tr>
    </w:tbl>
    <w:p w14:paraId="6D256E41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Times New Roman" w:cs="Calibri"/>
          <w:lang w:eastAsia="hr-HR"/>
        </w:rPr>
      </w:pPr>
    </w:p>
    <w:p w14:paraId="5003A581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lastRenderedPageBreak/>
        <w:t>Ako su dvije ili više valjanih ponuda jednako rangirane prema kriteriju za odabir ponude, Naručitelj će odabrati ponudu koja je zaprimljena ranije.</w:t>
      </w:r>
    </w:p>
    <w:p w14:paraId="36F1234D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</w:p>
    <w:p w14:paraId="5BE407DA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b/>
          <w:lang w:eastAsia="hr-HR"/>
        </w:rPr>
      </w:pPr>
      <w:r w:rsidRPr="00E13ABA">
        <w:rPr>
          <w:rFonts w:eastAsia="Times New Roman" w:cs="Calibri"/>
          <w:lang w:eastAsia="hr-HR"/>
        </w:rPr>
        <w:t xml:space="preserve">1.Cijena ponude </w:t>
      </w:r>
      <w:r w:rsidRPr="00E13ABA">
        <w:rPr>
          <w:rFonts w:eastAsia="Times New Roman" w:cs="Calibri"/>
          <w:b/>
          <w:lang w:eastAsia="hr-HR"/>
        </w:rPr>
        <w:t>(maksimum 60 bodova)</w:t>
      </w:r>
    </w:p>
    <w:p w14:paraId="560E2FF4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Ponuda s najniže ponuđenom cijenom (s PDV-om) dobiva 60 bodova, a ostale ponude se boduju prema formuli:</w:t>
      </w:r>
    </w:p>
    <w:p w14:paraId="795283D8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C = (</w:t>
      </w:r>
      <w:proofErr w:type="spellStart"/>
      <w:r w:rsidRPr="00E13ABA">
        <w:rPr>
          <w:rFonts w:eastAsia="Times New Roman" w:cs="Calibri"/>
          <w:lang w:eastAsia="hr-HR"/>
        </w:rPr>
        <w:t>Cmin</w:t>
      </w:r>
      <w:proofErr w:type="spellEnd"/>
      <w:r w:rsidRPr="00E13ABA">
        <w:rPr>
          <w:rFonts w:eastAsia="Times New Roman" w:cs="Calibri"/>
          <w:lang w:eastAsia="hr-HR"/>
        </w:rPr>
        <w:t>/</w:t>
      </w:r>
      <w:proofErr w:type="spellStart"/>
      <w:r w:rsidRPr="00E13ABA">
        <w:rPr>
          <w:rFonts w:eastAsia="Times New Roman" w:cs="Calibri"/>
          <w:lang w:eastAsia="hr-HR"/>
        </w:rPr>
        <w:t>Cpp</w:t>
      </w:r>
      <w:proofErr w:type="spellEnd"/>
      <w:r w:rsidRPr="00E13ABA">
        <w:rPr>
          <w:rFonts w:eastAsia="Times New Roman" w:cs="Calibri"/>
          <w:lang w:eastAsia="hr-HR"/>
        </w:rPr>
        <w:t>) x 60</w:t>
      </w:r>
    </w:p>
    <w:p w14:paraId="6D98FE5C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Pri čemu su:</w:t>
      </w:r>
    </w:p>
    <w:p w14:paraId="21630A3B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C – broj bodova po kriteriju cijene</w:t>
      </w:r>
    </w:p>
    <w:p w14:paraId="6F8C482E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proofErr w:type="spellStart"/>
      <w:r w:rsidRPr="00E13ABA">
        <w:rPr>
          <w:rFonts w:eastAsia="Times New Roman" w:cs="Calibri"/>
          <w:lang w:eastAsia="hr-HR"/>
        </w:rPr>
        <w:t>Cpp</w:t>
      </w:r>
      <w:proofErr w:type="spellEnd"/>
      <w:r w:rsidRPr="00E13ABA">
        <w:rPr>
          <w:rFonts w:eastAsia="Times New Roman" w:cs="Calibri"/>
          <w:lang w:eastAsia="hr-HR"/>
        </w:rPr>
        <w:t xml:space="preserve"> – cijena iz promatrane ponude </w:t>
      </w:r>
    </w:p>
    <w:p w14:paraId="73BA093D" w14:textId="77777777" w:rsid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  <w:proofErr w:type="spellStart"/>
      <w:r w:rsidRPr="00E13ABA">
        <w:rPr>
          <w:rFonts w:eastAsia="Times New Roman" w:cs="Calibri"/>
          <w:lang w:eastAsia="hr-HR"/>
        </w:rPr>
        <w:t>Cmin</w:t>
      </w:r>
      <w:proofErr w:type="spellEnd"/>
      <w:r w:rsidRPr="00E13ABA">
        <w:rPr>
          <w:rFonts w:eastAsia="Times New Roman" w:cs="Calibri"/>
          <w:lang w:eastAsia="hr-HR"/>
        </w:rPr>
        <w:t xml:space="preserve"> – najniža ponuđena cijena ponuda</w:t>
      </w:r>
    </w:p>
    <w:p w14:paraId="4301652B" w14:textId="77777777" w:rsid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</w:p>
    <w:p w14:paraId="2792EDC7" w14:textId="77777777" w:rsid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</w:p>
    <w:p w14:paraId="4AB8A5E3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  <w:lang w:eastAsia="hr-HR"/>
        </w:rPr>
      </w:pPr>
      <w:r w:rsidRPr="00E13ABA">
        <w:rPr>
          <w:rFonts w:eastAsia="Times New Roman" w:cs="Calibri"/>
          <w:color w:val="000000"/>
          <w:sz w:val="24"/>
          <w:szCs w:val="24"/>
          <w:u w:val="single"/>
          <w:lang w:eastAsia="hr-HR"/>
        </w:rPr>
        <w:t xml:space="preserve">2.Specifično iskustvo stručnjaka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  <w:lang w:eastAsia="hr-HR"/>
        </w:rPr>
        <w:t>(maksimum 3</w:t>
      </w:r>
      <w:r w:rsidRPr="00E13ABA">
        <w:rPr>
          <w:rFonts w:eastAsia="Times New Roman" w:cs="Calibri"/>
          <w:b/>
          <w:bCs/>
          <w:color w:val="000000"/>
          <w:sz w:val="24"/>
          <w:szCs w:val="24"/>
          <w:u w:val="single"/>
          <w:lang w:eastAsia="hr-HR"/>
        </w:rPr>
        <w:t xml:space="preserve">0 bodova) </w:t>
      </w:r>
    </w:p>
    <w:p w14:paraId="28C0D0F4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Maksimalan broj bodova za spe</w:t>
      </w:r>
      <w:r w:rsidR="00EC5CF4">
        <w:rPr>
          <w:rFonts w:eastAsia="Times New Roman" w:cs="Calibri"/>
          <w:lang w:eastAsia="hr-HR"/>
        </w:rPr>
        <w:t>cifično iskustvo stručnjaka je 3</w:t>
      </w:r>
      <w:r w:rsidRPr="00E13ABA">
        <w:rPr>
          <w:rFonts w:eastAsia="Times New Roman" w:cs="Calibri"/>
          <w:lang w:eastAsia="hr-HR"/>
        </w:rPr>
        <w:t>0, a bodovanje će se vršiti prema donjoj tablici.</w:t>
      </w:r>
    </w:p>
    <w:p w14:paraId="081CF22B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r-HR"/>
        </w:rPr>
      </w:pPr>
      <w:r w:rsidRPr="00E13ABA"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>SI- specifično iskustvo stručnjaka boduje se prema tablici:</w:t>
      </w:r>
    </w:p>
    <w:p w14:paraId="598300B6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r-HR"/>
        </w:rPr>
      </w:pPr>
      <w:r w:rsidRPr="00E13ABA"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ab/>
        <w:t>Kriteriji bodovanja stručnjaka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610"/>
        <w:gridCol w:w="1543"/>
        <w:gridCol w:w="1374"/>
      </w:tblGrid>
      <w:tr w:rsidR="00E13ABA" w:rsidRPr="00E13ABA" w14:paraId="4A131D1D" w14:textId="77777777" w:rsidTr="00E13ABA">
        <w:trPr>
          <w:trHeight w:val="843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BF1C96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Nominirani stručnjak</w:t>
            </w:r>
          </w:p>
          <w:p w14:paraId="6BB8717E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Inženjer gradilišta građevinske struke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E829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Broj imenovanja na funkciju/ broj ugovora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2A43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Bodovi</w:t>
            </w:r>
          </w:p>
        </w:tc>
      </w:tr>
      <w:tr w:rsidR="00E13ABA" w:rsidRPr="00E13ABA" w14:paraId="6A0E75E9" w14:textId="77777777" w:rsidTr="00E13ABA">
        <w:trPr>
          <w:trHeight w:val="199"/>
        </w:trPr>
        <w:tc>
          <w:tcPr>
            <w:tcW w:w="5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50B408" w14:textId="0F5D16DB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 xml:space="preserve">Broj poslova na kojima je nominirani stručnjak bio imenovan i obavljao funkciju inženjera gradilišta koji vodi građenje jednake tehničko tehnološke </w:t>
            </w:r>
            <w:r w:rsidR="000C7D15" w:rsidRPr="00E13ABA">
              <w:rPr>
                <w:rFonts w:eastAsia="Times New Roman" w:cs="Calibri"/>
                <w:lang w:eastAsia="hr-HR"/>
              </w:rPr>
              <w:t>zahtjevanosti</w:t>
            </w:r>
            <w:r w:rsidRPr="00E13ABA">
              <w:rPr>
                <w:rFonts w:eastAsia="Times New Roman" w:cs="Calibri"/>
                <w:lang w:eastAsia="hr-HR"/>
              </w:rPr>
              <w:t xml:space="preserve">, gdje je vrijednost izvršenih radova bila jednaka ili veća od </w:t>
            </w:r>
            <w:r>
              <w:rPr>
                <w:rFonts w:eastAsia="Times New Roman" w:cs="Calibri"/>
                <w:lang w:eastAsia="hr-HR"/>
              </w:rPr>
              <w:t>1.5</w:t>
            </w:r>
            <w:r w:rsidRPr="00E13ABA">
              <w:rPr>
                <w:rFonts w:eastAsia="Times New Roman" w:cs="Calibri"/>
                <w:lang w:eastAsia="hr-HR"/>
              </w:rPr>
              <w:t>00.000,00 kuna (bez PDV-a) po svakom obavljenom poslu</w:t>
            </w:r>
          </w:p>
          <w:p w14:paraId="65177038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901F7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309A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0 bodova</w:t>
            </w:r>
          </w:p>
        </w:tc>
      </w:tr>
      <w:tr w:rsidR="00E13ABA" w:rsidRPr="00E13ABA" w14:paraId="49B9A39D" w14:textId="77777777" w:rsidTr="00E13ABA">
        <w:trPr>
          <w:trHeight w:val="112"/>
        </w:trPr>
        <w:tc>
          <w:tcPr>
            <w:tcW w:w="5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CE500C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C57C" w14:textId="77777777" w:rsidR="00E13ABA" w:rsidRPr="00E13ABA" w:rsidRDefault="00EC5CF4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1-2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F9D2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10 bodova</w:t>
            </w:r>
          </w:p>
        </w:tc>
      </w:tr>
      <w:tr w:rsidR="00E13ABA" w:rsidRPr="00E13ABA" w14:paraId="0BC1AD9E" w14:textId="77777777" w:rsidTr="00E13ABA">
        <w:trPr>
          <w:trHeight w:val="112"/>
        </w:trPr>
        <w:tc>
          <w:tcPr>
            <w:tcW w:w="5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C68BF6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40FE" w14:textId="77777777" w:rsidR="00E13ABA" w:rsidRPr="00E13ABA" w:rsidRDefault="00EC5CF4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3-4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4E60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20 bodova</w:t>
            </w:r>
          </w:p>
        </w:tc>
      </w:tr>
      <w:tr w:rsidR="00E13ABA" w:rsidRPr="00E13ABA" w14:paraId="47EB5CFA" w14:textId="77777777" w:rsidTr="00E13ABA">
        <w:trPr>
          <w:trHeight w:val="773"/>
        </w:trPr>
        <w:tc>
          <w:tcPr>
            <w:tcW w:w="56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2E39E0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6F180C" w14:textId="77777777" w:rsidR="00E13ABA" w:rsidRPr="00E13ABA" w:rsidRDefault="00EC5CF4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5 i više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A5DC0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 xml:space="preserve">30 bodova </w:t>
            </w:r>
          </w:p>
        </w:tc>
      </w:tr>
    </w:tbl>
    <w:p w14:paraId="2B5AAE93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50E80961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70BCAF1E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Maksimalan broj bodova koji ponuditelj može </w:t>
      </w:r>
      <w:r w:rsidR="00EC5CF4">
        <w:rPr>
          <w:rFonts w:eastAsia="Times New Roman" w:cs="Calibri"/>
          <w:lang w:eastAsia="hr-HR"/>
        </w:rPr>
        <w:t>dobiti prema ovom kriteriju je 3</w:t>
      </w:r>
      <w:r w:rsidRPr="00E13ABA">
        <w:rPr>
          <w:rFonts w:eastAsia="Times New Roman" w:cs="Calibri"/>
          <w:lang w:eastAsia="hr-HR"/>
        </w:rPr>
        <w:t xml:space="preserve">0, tj. svi </w:t>
      </w:r>
      <w:r w:rsidR="00EC5CF4">
        <w:rPr>
          <w:rFonts w:eastAsia="Times New Roman" w:cs="Calibri"/>
          <w:lang w:eastAsia="hr-HR"/>
        </w:rPr>
        <w:t>ponuditelji koji imaju više od 5</w:t>
      </w:r>
      <w:r w:rsidRPr="00E13ABA">
        <w:rPr>
          <w:rFonts w:eastAsia="Times New Roman" w:cs="Calibri"/>
          <w:lang w:eastAsia="hr-HR"/>
        </w:rPr>
        <w:t xml:space="preserve"> izvršenih ugovo</w:t>
      </w:r>
      <w:r w:rsidR="00EC5CF4">
        <w:rPr>
          <w:rFonts w:eastAsia="Times New Roman" w:cs="Calibri"/>
          <w:lang w:eastAsia="hr-HR"/>
        </w:rPr>
        <w:t>ra dobivaju maksimalni broj od 3</w:t>
      </w:r>
      <w:r w:rsidRPr="00E13ABA">
        <w:rPr>
          <w:rFonts w:eastAsia="Times New Roman" w:cs="Calibri"/>
          <w:lang w:eastAsia="hr-HR"/>
        </w:rPr>
        <w:t>0 bodova.</w:t>
      </w:r>
    </w:p>
    <w:p w14:paraId="11970CC9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6AD22A4C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Naručitelj zadržava pravo provjere dostavljenih informacija i u slučaju dostavljanja lažnih podataka odbiti takvu ponudu.</w:t>
      </w:r>
    </w:p>
    <w:p w14:paraId="1BAD970E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6D88A7DC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Za potrebe utvrđivanja specifičnog iskustva stručnjaka ponuditelji dostavljaju Izjavu o specifičnom iskustvu stručnjaka koja čini Obrazac 1 ove Dokumentacije o nabavi. Izjavu treba potpisati stručnjak vlastoručno. Iz Izjave Naručitelj mora moći jasno i nedvojbeno utvrditi specifično iskustvo stručnjaka.</w:t>
      </w:r>
    </w:p>
    <w:p w14:paraId="2E9C9078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475F14A6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U svrhu dokazivanja iskustva inženjera gradilišta za ugovore navedene u izjavi  (obrazac 1) ponuditelj uz izjavu prilaže najmanje:</w:t>
      </w:r>
    </w:p>
    <w:p w14:paraId="25A801F8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1. Preslike prve stranice građevinskog dnevnika za svaku referencu</w:t>
      </w:r>
    </w:p>
    <w:p w14:paraId="39603C85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3BFE8159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S obzirom na procijenjenu vrijednost nabave i  složenost izgradnje prometnica na slabo nosivom šumskom tlu, gdje utjecaj nepovoljnih vremenskih uvjeta i specifičnosti loše nosivog temeljnog tla ima značajnu ulogu na kvalitetu izvedenih radova, profesionalno iskustvo angažiranog inženjera u značajnoj mjeri utječe na uspješnost i kvalitetu izvršenja ugovora.</w:t>
      </w:r>
    </w:p>
    <w:p w14:paraId="2DB514AA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Pri tome se priznaju poslovi kao što su radovi iz predmeta nabave </w:t>
      </w:r>
      <w:proofErr w:type="spellStart"/>
      <w:r w:rsidRPr="00E13ABA">
        <w:rPr>
          <w:rFonts w:eastAsia="Times New Roman" w:cs="Calibri"/>
          <w:lang w:eastAsia="hr-HR"/>
        </w:rPr>
        <w:t>tj</w:t>
      </w:r>
      <w:proofErr w:type="spellEnd"/>
      <w:r w:rsidRPr="00E13ABA">
        <w:rPr>
          <w:rFonts w:eastAsia="Times New Roman" w:cs="Calibri"/>
          <w:lang w:eastAsia="hr-HR"/>
        </w:rPr>
        <w:t xml:space="preserve"> radovi iste tehničko-tehnološke zahtjevanosti kao npr. radovi na održavanju ili  rekonstrukciji ili izgradnji šumskih i/ili ostalih prometnica, </w:t>
      </w:r>
      <w:r w:rsidRPr="00E13ABA">
        <w:rPr>
          <w:rFonts w:eastAsia="Times New Roman" w:cs="Calibri"/>
          <w:lang w:eastAsia="hr-HR"/>
        </w:rPr>
        <w:lastRenderedPageBreak/>
        <w:t>cesta i/ili putova, a  koji se mogu sastojati npr.  pripremnih radova, zemljanih radova, radova odvodnje, kolničke konstrukcije od donjeg  i  gornjeg stroja,  i slično.</w:t>
      </w:r>
    </w:p>
    <w:p w14:paraId="16E695BA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270ABD7D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Ukoliko referenca za iskustvo stručnjaka sadrži i radove nisu iste ili slične tehničko-tehnološke zahtjevanosti,  ponuditelj mora dokazati vrijednost prihvatljivih radova koje je naveo u Obrascu 1 i za iste dostavio prvu stranicu građevinskog dnevnika. </w:t>
      </w:r>
    </w:p>
    <w:p w14:paraId="621431BC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r-HR"/>
        </w:rPr>
      </w:pPr>
    </w:p>
    <w:p w14:paraId="3BC4E485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hr-HR"/>
        </w:rPr>
      </w:pPr>
      <w:r w:rsidRPr="00E13ABA">
        <w:rPr>
          <w:rFonts w:eastAsia="Times New Roman" w:cs="Calibri"/>
          <w:b/>
          <w:bCs/>
          <w:color w:val="000000"/>
          <w:sz w:val="24"/>
          <w:szCs w:val="24"/>
          <w:lang w:eastAsia="hr-HR"/>
        </w:rPr>
        <w:t>Ako ponuditelj ne dostavi niti jedan od navedenih dokumenata takva ponuda dobiva 0 bodova.</w:t>
      </w:r>
    </w:p>
    <w:p w14:paraId="0B7F9963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lang w:eastAsia="hr-HR"/>
        </w:rPr>
      </w:pPr>
    </w:p>
    <w:p w14:paraId="392C20FD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lang w:eastAsia="hr-HR"/>
        </w:rPr>
        <w:t>3</w:t>
      </w:r>
      <w:r w:rsidRPr="00E13ABA">
        <w:rPr>
          <w:rFonts w:eastAsia="Times New Roman" w:cs="Calibri"/>
          <w:lang w:eastAsia="hr-HR"/>
        </w:rPr>
        <w:t xml:space="preserve">.Trajanje jamstvenog roka za otklanjanje nedostatka </w:t>
      </w:r>
      <w:r>
        <w:rPr>
          <w:rFonts w:eastAsia="Times New Roman" w:cs="Calibri"/>
          <w:b/>
          <w:lang w:eastAsia="hr-HR"/>
        </w:rPr>
        <w:t>(maksimum 1</w:t>
      </w:r>
      <w:r w:rsidRPr="00E13ABA">
        <w:rPr>
          <w:rFonts w:eastAsia="Times New Roman" w:cs="Calibri"/>
          <w:b/>
          <w:lang w:eastAsia="hr-HR"/>
        </w:rPr>
        <w:t xml:space="preserve">0 bodova) </w:t>
      </w:r>
    </w:p>
    <w:p w14:paraId="6CFA6253" w14:textId="77777777" w:rsidR="00E13ABA" w:rsidRPr="00E13ABA" w:rsidRDefault="00E13ABA" w:rsidP="00C45D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u w:val="single"/>
          <w:lang w:eastAsia="hr-HR"/>
        </w:rPr>
      </w:pPr>
    </w:p>
    <w:p w14:paraId="5C9AF0E1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Maksimalan broj bodova za trajanje jamstvenog roka za otklanjanje nedostataka je 40, a bodovanje će se vršiti prema donjoj tablici.</w:t>
      </w:r>
    </w:p>
    <w:p w14:paraId="3F17C2C7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0D981A5F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ab/>
        <w:t>Kriteriji bodovanja 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3118"/>
        <w:gridCol w:w="1956"/>
      </w:tblGrid>
      <w:tr w:rsidR="00E13ABA" w:rsidRPr="00E13ABA" w14:paraId="657F0985" w14:textId="77777777" w:rsidTr="003F315C"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386C54" w14:textId="77777777" w:rsidR="00E13ABA" w:rsidRPr="00E13ABA" w:rsidRDefault="00E13AB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Trajanje jamstvenog roka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A6BC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U godinama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5A6D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Bodovi</w:t>
            </w:r>
          </w:p>
        </w:tc>
      </w:tr>
      <w:tr w:rsidR="00E13ABA" w:rsidRPr="00E13ABA" w14:paraId="505921F4" w14:textId="77777777" w:rsidTr="003F315C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9D3252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 xml:space="preserve">Trajanje jamstvenog roka za otklanjanje nedostataka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4910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12</w:t>
            </w:r>
            <w:r w:rsidRPr="00E13ABA">
              <w:rPr>
                <w:rFonts w:eastAsia="Times New Roman" w:cs="Calibri"/>
                <w:lang w:eastAsia="hr-HR"/>
              </w:rPr>
              <w:t xml:space="preserve"> </w:t>
            </w:r>
            <w:r>
              <w:rPr>
                <w:rFonts w:eastAsia="Times New Roman" w:cs="Calibri"/>
                <w:lang w:eastAsia="hr-HR"/>
              </w:rPr>
              <w:t>mjeseci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930D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0 bodova</w:t>
            </w:r>
          </w:p>
        </w:tc>
      </w:tr>
      <w:tr w:rsidR="00E13ABA" w:rsidRPr="00E13ABA" w14:paraId="4140A38C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86B61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C24A1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22 mjeseci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61DC3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</w:t>
            </w:r>
            <w:r w:rsidRPr="00E13ABA">
              <w:rPr>
                <w:rFonts w:eastAsia="Times New Roman" w:cs="Calibri"/>
                <w:lang w:eastAsia="hr-HR"/>
              </w:rPr>
              <w:t xml:space="preserve"> bodova</w:t>
            </w:r>
          </w:p>
        </w:tc>
      </w:tr>
      <w:tr w:rsidR="00E13ABA" w:rsidRPr="00E13ABA" w14:paraId="396EBF7F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F064D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1AD04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34</w:t>
            </w:r>
            <w:r w:rsidRPr="00E13ABA">
              <w:rPr>
                <w:rFonts w:eastAsia="Times New Roman" w:cs="Calibri"/>
                <w:lang w:eastAsia="hr-HR"/>
              </w:rPr>
              <w:t xml:space="preserve"> </w:t>
            </w:r>
            <w:r>
              <w:rPr>
                <w:rFonts w:eastAsia="Times New Roman" w:cs="Calibri"/>
                <w:lang w:eastAsia="hr-HR"/>
              </w:rPr>
              <w:t>mjeseci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1B49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4</w:t>
            </w:r>
            <w:r w:rsidRPr="00E13ABA">
              <w:rPr>
                <w:rFonts w:eastAsia="Times New Roman" w:cs="Calibri"/>
                <w:lang w:eastAsia="hr-HR"/>
              </w:rPr>
              <w:t xml:space="preserve"> bodova</w:t>
            </w:r>
          </w:p>
        </w:tc>
      </w:tr>
      <w:tr w:rsidR="00E13ABA" w:rsidRPr="00E13ABA" w14:paraId="2A9FBDA1" w14:textId="77777777" w:rsidTr="003F315C"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4E44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6C76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46 mjeseci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919B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           6 b</w:t>
            </w:r>
            <w:r w:rsidRPr="00E13ABA">
              <w:rPr>
                <w:rFonts w:eastAsia="Times New Roman" w:cs="Calibri"/>
                <w:lang w:eastAsia="hr-HR"/>
              </w:rPr>
              <w:t xml:space="preserve">odova </w:t>
            </w:r>
          </w:p>
        </w:tc>
      </w:tr>
      <w:tr w:rsidR="00E13ABA" w:rsidRPr="00E13ABA" w14:paraId="43AFBE61" w14:textId="77777777" w:rsidTr="00E13ABA">
        <w:trPr>
          <w:trHeight w:val="443"/>
        </w:trPr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A868E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D0D9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E13ABA">
              <w:rPr>
                <w:rFonts w:eastAsia="Times New Roman" w:cs="Calibri"/>
                <w:lang w:eastAsia="hr-HR"/>
              </w:rPr>
              <w:t>5</w:t>
            </w:r>
            <w:r>
              <w:rPr>
                <w:rFonts w:eastAsia="Times New Roman" w:cs="Calibri"/>
                <w:lang w:eastAsia="hr-HR"/>
              </w:rPr>
              <w:t>8 mjeseci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F7D0" w14:textId="77777777" w:rsidR="00E13ABA" w:rsidRP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8</w:t>
            </w:r>
            <w:r w:rsidRPr="00E13ABA">
              <w:rPr>
                <w:rFonts w:eastAsia="Times New Roman" w:cs="Calibri"/>
                <w:lang w:eastAsia="hr-HR"/>
              </w:rPr>
              <w:t xml:space="preserve"> bodova</w:t>
            </w:r>
          </w:p>
        </w:tc>
      </w:tr>
      <w:tr w:rsidR="00E13ABA" w:rsidRPr="00E13ABA" w14:paraId="4EA31CD3" w14:textId="77777777" w:rsidTr="003F315C">
        <w:trPr>
          <w:trHeight w:val="443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6495" w14:textId="77777777" w:rsidR="00E13ABA" w:rsidRPr="00E13ABA" w:rsidRDefault="00E13AB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7DB3" w14:textId="77777777" w:rsidR="00E13ABA" w:rsidRPr="00E13ABA" w:rsidRDefault="00E13ABA" w:rsidP="00C45D3B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60 mjeseci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0024" w14:textId="77777777" w:rsidR="00E13ABA" w:rsidRDefault="00E13ABA" w:rsidP="00C45D3B">
            <w:pPr>
              <w:spacing w:after="0" w:line="240" w:lineRule="auto"/>
              <w:ind w:right="34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10 bodova</w:t>
            </w:r>
          </w:p>
        </w:tc>
      </w:tr>
    </w:tbl>
    <w:p w14:paraId="6295A9E2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22A33E23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Maksimalan broj bodova koji ponuditelj može dobiti prema ovom kriteriju je </w:t>
      </w:r>
      <w:r>
        <w:rPr>
          <w:rFonts w:eastAsia="Times New Roman" w:cs="Calibri"/>
          <w:lang w:eastAsia="hr-HR"/>
        </w:rPr>
        <w:t>1</w:t>
      </w:r>
      <w:r w:rsidRPr="00E13ABA">
        <w:rPr>
          <w:rFonts w:eastAsia="Times New Roman" w:cs="Calibri"/>
          <w:lang w:eastAsia="hr-HR"/>
        </w:rPr>
        <w:t xml:space="preserve">0, tj. svi ponuditelji koji ponude jamstveni rok veći od </w:t>
      </w:r>
      <w:r>
        <w:rPr>
          <w:rFonts w:eastAsia="Times New Roman" w:cs="Calibri"/>
          <w:lang w:eastAsia="hr-HR"/>
        </w:rPr>
        <w:t>60 mjeseci</w:t>
      </w:r>
      <w:r w:rsidRPr="00E13ABA">
        <w:rPr>
          <w:rFonts w:eastAsia="Times New Roman" w:cs="Calibri"/>
          <w:lang w:eastAsia="hr-HR"/>
        </w:rPr>
        <w:t xml:space="preserve"> dobivaju maksimalni broj od </w:t>
      </w:r>
      <w:r>
        <w:rPr>
          <w:rFonts w:eastAsia="Times New Roman" w:cs="Calibri"/>
          <w:lang w:eastAsia="hr-HR"/>
        </w:rPr>
        <w:t>1</w:t>
      </w:r>
      <w:r w:rsidRPr="00E13ABA">
        <w:rPr>
          <w:rFonts w:eastAsia="Times New Roman" w:cs="Calibri"/>
          <w:lang w:eastAsia="hr-HR"/>
        </w:rPr>
        <w:t>0 bodova.</w:t>
      </w:r>
    </w:p>
    <w:p w14:paraId="6B9381EE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lang w:eastAsia="hr-HR"/>
        </w:rPr>
      </w:pPr>
    </w:p>
    <w:p w14:paraId="14EC70AA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J - Trajanje jamstvenog roka za  otklanjanje nedostataka</w:t>
      </w:r>
    </w:p>
    <w:p w14:paraId="4DAADE22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</w:p>
    <w:p w14:paraId="2F1896EB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 xml:space="preserve">Za potrebe utvrđivanja trajanja jamstvenog roka za otklanjanje nedostataka ponuditelji dostavljaju Izjavu o trajanju  jamstva za otklanjanje nedostataka koja čini Obrazac </w:t>
      </w:r>
      <w:r w:rsidR="007620AA">
        <w:rPr>
          <w:rFonts w:eastAsia="Times New Roman" w:cs="Calibri"/>
          <w:lang w:eastAsia="hr-HR"/>
        </w:rPr>
        <w:t>2</w:t>
      </w:r>
      <w:r w:rsidRPr="00E13ABA">
        <w:rPr>
          <w:rFonts w:eastAsia="Times New Roman" w:cs="Calibri"/>
          <w:lang w:eastAsia="hr-HR"/>
        </w:rPr>
        <w:t xml:space="preserve"> ove Dokumentacije o nabavi.</w:t>
      </w:r>
    </w:p>
    <w:p w14:paraId="5D6283AB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lang w:eastAsia="hr-HR"/>
        </w:rPr>
      </w:pPr>
    </w:p>
    <w:p w14:paraId="27623035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Za slučaj da se navedena</w:t>
      </w:r>
      <w:r w:rsidRPr="00E13ABA">
        <w:rPr>
          <w:rFonts w:eastAsia="Times New Roman" w:cs="Calibri"/>
          <w:b/>
          <w:lang w:eastAsia="hr-HR"/>
        </w:rPr>
        <w:t xml:space="preserve"> Izjava ne dostavi, ponuditelj po ovoj osnovi dobiva 0 bodova.</w:t>
      </w:r>
    </w:p>
    <w:p w14:paraId="7CE0291B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lang w:eastAsia="hr-HR"/>
        </w:rPr>
      </w:pPr>
    </w:p>
    <w:p w14:paraId="3E95F86E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lang w:eastAsia="hr-HR"/>
        </w:rPr>
      </w:pPr>
      <w:r w:rsidRPr="00E13ABA">
        <w:rPr>
          <w:rFonts w:eastAsia="Times New Roman" w:cs="Calibri"/>
          <w:b/>
          <w:bCs/>
          <w:color w:val="000000"/>
          <w:lang w:eastAsia="hr-HR"/>
        </w:rPr>
        <w:t>Izračun ukupnog broja bodova:</w:t>
      </w:r>
    </w:p>
    <w:p w14:paraId="1A68651C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proofErr w:type="spellStart"/>
      <w:r w:rsidRPr="00E13ABA">
        <w:rPr>
          <w:rFonts w:eastAsia="Times New Roman" w:cs="Calibri"/>
          <w:lang w:eastAsia="hr-HR"/>
        </w:rPr>
        <w:t>Ub</w:t>
      </w:r>
      <w:proofErr w:type="spellEnd"/>
      <w:r w:rsidRPr="00E13ABA">
        <w:rPr>
          <w:rFonts w:eastAsia="Times New Roman" w:cs="Calibri"/>
          <w:lang w:eastAsia="hr-HR"/>
        </w:rPr>
        <w:t xml:space="preserve"> - ukupan broj bodova </w:t>
      </w:r>
    </w:p>
    <w:p w14:paraId="31FBB226" w14:textId="77777777" w:rsid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C – broj bodova po kriteriju cijene</w:t>
      </w:r>
    </w:p>
    <w:p w14:paraId="1FEE2084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IS – iskustvo angažiranog stručnjaka</w:t>
      </w:r>
    </w:p>
    <w:p w14:paraId="0D623116" w14:textId="77777777" w:rsidR="00E13ABA" w:rsidRPr="00E13ABA" w:rsidRDefault="00E13ABA" w:rsidP="00C45D3B">
      <w:pPr>
        <w:suppressAutoHyphens w:val="0"/>
        <w:spacing w:after="0" w:line="240" w:lineRule="auto"/>
        <w:jc w:val="both"/>
        <w:rPr>
          <w:rFonts w:eastAsia="Times New Roman" w:cs="Calibri"/>
          <w:lang w:eastAsia="hr-HR"/>
        </w:rPr>
      </w:pPr>
      <w:r w:rsidRPr="00E13ABA">
        <w:rPr>
          <w:rFonts w:eastAsia="Times New Roman" w:cs="Calibri"/>
          <w:lang w:eastAsia="hr-HR"/>
        </w:rPr>
        <w:t>J - broj bodova po kriteriju za trajanje jamstvenog roka za otklanjanje nedostataka</w:t>
      </w:r>
    </w:p>
    <w:p w14:paraId="0B01D743" w14:textId="77777777" w:rsidR="000D1CD9" w:rsidRPr="000D1CD9" w:rsidRDefault="000D1CD9" w:rsidP="00C45D3B">
      <w:pPr>
        <w:shd w:val="clear" w:color="auto" w:fill="FFFFFF"/>
        <w:suppressAutoHyphens w:val="0"/>
        <w:spacing w:after="0" w:line="240" w:lineRule="auto"/>
        <w:jc w:val="both"/>
        <w:rPr>
          <w:lang w:eastAsia="en-US"/>
        </w:rPr>
      </w:pPr>
    </w:p>
    <w:p w14:paraId="60ABD6A4" w14:textId="77777777" w:rsidR="000D1CD9" w:rsidRDefault="007620AA" w:rsidP="00C45D3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 nastavku prilažemo Obrasce:</w:t>
      </w:r>
    </w:p>
    <w:p w14:paraId="3B563F59" w14:textId="77777777" w:rsidR="007620AA" w:rsidRDefault="007620AA" w:rsidP="00C45D3B">
      <w:pPr>
        <w:jc w:val="both"/>
        <w:rPr>
          <w:rFonts w:asciiTheme="minorHAnsi" w:hAnsiTheme="minorHAnsi" w:cstheme="minorHAnsi"/>
          <w:b/>
        </w:rPr>
      </w:pPr>
    </w:p>
    <w:p w14:paraId="76C91724" w14:textId="77777777" w:rsidR="007620AA" w:rsidRDefault="007620AA" w:rsidP="00C45D3B">
      <w:pPr>
        <w:jc w:val="both"/>
        <w:rPr>
          <w:rFonts w:asciiTheme="minorHAnsi" w:hAnsiTheme="minorHAnsi" w:cstheme="minorHAnsi"/>
          <w:b/>
        </w:rPr>
      </w:pPr>
    </w:p>
    <w:p w14:paraId="1B89A9CE" w14:textId="424F7780" w:rsidR="007620AA" w:rsidRDefault="007620AA" w:rsidP="00C45D3B">
      <w:pPr>
        <w:jc w:val="both"/>
        <w:rPr>
          <w:rFonts w:asciiTheme="minorHAnsi" w:hAnsiTheme="minorHAnsi" w:cstheme="minorHAnsi"/>
          <w:b/>
        </w:rPr>
      </w:pPr>
    </w:p>
    <w:p w14:paraId="7DA8358C" w14:textId="77777777" w:rsidR="005D241A" w:rsidRDefault="005D241A" w:rsidP="00C45D3B">
      <w:pPr>
        <w:jc w:val="both"/>
        <w:rPr>
          <w:rFonts w:asciiTheme="minorHAnsi" w:hAnsiTheme="minorHAnsi" w:cstheme="minorHAnsi"/>
          <w:b/>
        </w:rPr>
      </w:pPr>
    </w:p>
    <w:p w14:paraId="0B4402B4" w14:textId="77777777" w:rsidR="007620AA" w:rsidRDefault="007620AA" w:rsidP="00C45D3B">
      <w:pPr>
        <w:jc w:val="both"/>
        <w:rPr>
          <w:rFonts w:asciiTheme="minorHAnsi" w:hAnsiTheme="minorHAnsi" w:cstheme="minorHAnsi"/>
          <w:b/>
        </w:rPr>
      </w:pPr>
    </w:p>
    <w:p w14:paraId="4B287614" w14:textId="77777777" w:rsidR="007620AA" w:rsidRPr="007620AA" w:rsidRDefault="007620AA" w:rsidP="00C45D3B">
      <w:pPr>
        <w:keepNext/>
        <w:suppressAutoHyphens w:val="0"/>
        <w:spacing w:before="240" w:after="60" w:line="240" w:lineRule="auto"/>
        <w:ind w:left="720" w:hanging="720"/>
        <w:jc w:val="both"/>
        <w:outlineLvl w:val="0"/>
        <w:rPr>
          <w:rFonts w:eastAsia="Arial" w:cs="Calibri"/>
          <w:b/>
          <w:bCs/>
          <w:color w:val="00000A"/>
          <w:sz w:val="24"/>
          <w:szCs w:val="24"/>
          <w:lang w:eastAsia="en-US"/>
        </w:rPr>
      </w:pPr>
      <w:r w:rsidRPr="007620AA">
        <w:rPr>
          <w:rFonts w:eastAsia="Arial" w:cs="Calibri"/>
          <w:b/>
          <w:bCs/>
          <w:color w:val="00000A"/>
          <w:sz w:val="24"/>
          <w:szCs w:val="24"/>
          <w:lang w:eastAsia="en-US"/>
        </w:rPr>
        <w:lastRenderedPageBreak/>
        <w:t xml:space="preserve">OBRAZAC 1.: IZJAVA O SPECIFIČNOM ISKUSTVU STRUČNJAKA </w:t>
      </w:r>
    </w:p>
    <w:p w14:paraId="6A46AA11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b/>
          <w:sz w:val="24"/>
          <w:szCs w:val="24"/>
        </w:rPr>
      </w:pPr>
    </w:p>
    <w:p w14:paraId="33F72EFC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b/>
          <w:sz w:val="24"/>
          <w:szCs w:val="24"/>
        </w:rPr>
        <w:t>IZJAVA O SPECIFIČNOM ISKUSTVU STRUČNJAKA</w:t>
      </w:r>
    </w:p>
    <w:p w14:paraId="2CD24719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19FE63D9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b/>
          <w:sz w:val="24"/>
          <w:szCs w:val="24"/>
        </w:rPr>
        <w:t>Stručnjak – Inženjer gradilišta građevinske struke</w:t>
      </w:r>
    </w:p>
    <w:p w14:paraId="4F494689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p w14:paraId="4923D348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____________________________________________________________________</w:t>
      </w:r>
    </w:p>
    <w:p w14:paraId="7E6D3F01" w14:textId="77777777" w:rsidR="007620AA" w:rsidRPr="007620AA" w:rsidRDefault="007620AA" w:rsidP="0038035B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/ime i prezime stručnjaka/</w:t>
      </w:r>
    </w:p>
    <w:p w14:paraId="4016FF00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4D4183BB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Posjeduje niže navedeno specifično iskustvo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78"/>
        <w:gridCol w:w="3372"/>
        <w:gridCol w:w="2095"/>
        <w:gridCol w:w="2734"/>
      </w:tblGrid>
      <w:tr w:rsidR="007620AA" w:rsidRPr="007620AA" w14:paraId="39F7E90B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89E1" w14:textId="77777777" w:rsidR="007620AA" w:rsidRPr="007620AA" w:rsidRDefault="007620AA" w:rsidP="00C45D3B">
            <w:pPr>
              <w:autoSpaceDE w:val="0"/>
              <w:spacing w:after="0" w:line="240" w:lineRule="auto"/>
              <w:ind w:right="57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RB.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5A9F" w14:textId="77777777" w:rsidR="007620AA" w:rsidRPr="007620AA" w:rsidRDefault="007620A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 xml:space="preserve">Opis </w:t>
            </w:r>
            <w:r w:rsidRPr="007620AA"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 xml:space="preserve"> poslova (predmet radova) na kojima je nominirani stručnjak bio imenovan i obavljao funkciju inženjera gradilišta koji vodi građenje jednake tehničko tehnološke zahtjevanosti, gdje je vrijednost izvršenih radova bila jednaka ili veća od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>1.5</w:t>
            </w:r>
            <w:r w:rsidRPr="007620AA"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>00.000,00 kuna (bez PDV-a) po svakom obavljenom poslu</w:t>
            </w:r>
            <w:r w:rsidRPr="007620AA">
              <w:rPr>
                <w:rFonts w:eastAsia="Times New Roman" w:cs="Calibri"/>
                <w:sz w:val="24"/>
                <w:szCs w:val="24"/>
                <w:vertAlign w:val="superscript"/>
              </w:rPr>
              <w:footnoteReference w:id="1"/>
            </w:r>
          </w:p>
          <w:p w14:paraId="2A9E7675" w14:textId="77777777" w:rsidR="007620AA" w:rsidRPr="007620AA" w:rsidRDefault="007620AA" w:rsidP="00C45D3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bCs/>
                <w:color w:val="000000"/>
                <w:sz w:val="24"/>
                <w:szCs w:val="24"/>
                <w:lang w:eastAsia="hr-HR"/>
              </w:rPr>
              <w:t>(navesti i vrijednost radova)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212D" w14:textId="77777777" w:rsidR="007620AA" w:rsidRPr="007620AA" w:rsidRDefault="007620AA" w:rsidP="00C45D3B">
            <w:pPr>
              <w:autoSpaceDE w:val="0"/>
              <w:spacing w:after="0" w:line="240" w:lineRule="auto"/>
              <w:ind w:right="17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Vremenski period izvršenja posla (od –  do)</w:t>
            </w:r>
          </w:p>
          <w:p w14:paraId="708C7770" w14:textId="77777777" w:rsidR="007620AA" w:rsidRPr="007620AA" w:rsidRDefault="007620AA" w:rsidP="00C45D3B">
            <w:pPr>
              <w:autoSpaceDE w:val="0"/>
              <w:spacing w:after="0" w:line="240" w:lineRule="auto"/>
              <w:ind w:right="34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-mjesec i godina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F773" w14:textId="77777777" w:rsidR="007620AA" w:rsidRPr="007620AA" w:rsidRDefault="007620AA" w:rsidP="00C45D3B">
            <w:pPr>
              <w:autoSpaceDE w:val="0"/>
              <w:spacing w:after="0" w:line="240" w:lineRule="auto"/>
              <w:ind w:right="34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 xml:space="preserve">Podaci o investitoru/naručitelju/poslodavcu za provjeru navoda iz ove Izjave </w:t>
            </w:r>
          </w:p>
        </w:tc>
      </w:tr>
      <w:tr w:rsidR="007620AA" w:rsidRPr="007620AA" w14:paraId="0EE29C8B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424E8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8D748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E0DD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53EE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5FA59ADF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C3420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68DF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0428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867DF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357D15EA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33413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1BFA8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4229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E639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0E7B83D4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E7991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7510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A1ED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0D5E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68C591B5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03BB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4DABF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CBF7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C93A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232BFB5C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3AC36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7D31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9818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9BA6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567D8179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B9E8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6F00B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AC03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DD02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57B2DF9E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E097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0CE54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865AD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6CAC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620AA" w:rsidRPr="007620AA" w14:paraId="2CBC61BB" w14:textId="77777777" w:rsidTr="003F315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A823" w14:textId="77777777" w:rsidR="007620AA" w:rsidRPr="007620AA" w:rsidRDefault="007620AA" w:rsidP="00C45D3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620AA">
              <w:rPr>
                <w:rFonts w:eastAsia="Times New Roman" w:cs="Calibri"/>
                <w:sz w:val="24"/>
                <w:szCs w:val="24"/>
              </w:rPr>
              <w:t>9.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4043B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32A24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97B2" w14:textId="77777777" w:rsidR="007620AA" w:rsidRPr="007620AA" w:rsidRDefault="007620AA" w:rsidP="00C45D3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1FE0325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</w:p>
    <w:p w14:paraId="18CB95D5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</w:p>
    <w:p w14:paraId="553FDBBA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sl-SI"/>
        </w:rPr>
      </w:pPr>
    </w:p>
    <w:p w14:paraId="0DDD5620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U_____________, dana_________________202</w:t>
      </w:r>
      <w:r>
        <w:rPr>
          <w:rFonts w:eastAsia="Times New Roman" w:cs="Calibri"/>
          <w:sz w:val="24"/>
          <w:szCs w:val="24"/>
        </w:rPr>
        <w:t>2</w:t>
      </w:r>
      <w:r w:rsidRPr="007620AA">
        <w:rPr>
          <w:rFonts w:eastAsia="Times New Roman" w:cs="Calibri"/>
          <w:sz w:val="24"/>
          <w:szCs w:val="24"/>
        </w:rPr>
        <w:t>.</w:t>
      </w:r>
    </w:p>
    <w:p w14:paraId="7F3DBE25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 xml:space="preserve">M.P.                        </w:t>
      </w:r>
      <w:r w:rsidRPr="007620AA">
        <w:rPr>
          <w:rFonts w:eastAsia="Times New Roman" w:cs="Calibri"/>
          <w:sz w:val="24"/>
          <w:szCs w:val="24"/>
        </w:rPr>
        <w:tab/>
      </w:r>
      <w:r w:rsidRPr="007620AA">
        <w:rPr>
          <w:rFonts w:eastAsia="Times New Roman" w:cs="Calibri"/>
          <w:sz w:val="24"/>
          <w:szCs w:val="24"/>
        </w:rPr>
        <w:tab/>
      </w:r>
      <w:r w:rsidRPr="007620AA">
        <w:rPr>
          <w:rFonts w:eastAsia="Times New Roman" w:cs="Calibri"/>
          <w:sz w:val="24"/>
          <w:szCs w:val="24"/>
        </w:rPr>
        <w:tab/>
      </w:r>
    </w:p>
    <w:p w14:paraId="7EB49E4E" w14:textId="77777777" w:rsidR="007620AA" w:rsidRPr="007620AA" w:rsidRDefault="007620AA" w:rsidP="00C45D3B">
      <w:pPr>
        <w:spacing w:after="0" w:line="240" w:lineRule="auto"/>
        <w:ind w:left="4248" w:firstLine="708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Arial" w:cs="Calibri"/>
          <w:sz w:val="24"/>
          <w:szCs w:val="24"/>
        </w:rPr>
        <w:t xml:space="preserve"> </w:t>
      </w:r>
      <w:r w:rsidRPr="007620AA">
        <w:rPr>
          <w:rFonts w:eastAsia="Times New Roman" w:cs="Calibri"/>
          <w:sz w:val="24"/>
          <w:szCs w:val="24"/>
        </w:rPr>
        <w:t>PONUDITELJ</w:t>
      </w:r>
    </w:p>
    <w:p w14:paraId="722A02C1" w14:textId="77777777" w:rsidR="007620AA" w:rsidRPr="007620AA" w:rsidRDefault="007620AA" w:rsidP="00C45D3B">
      <w:pPr>
        <w:spacing w:after="0" w:line="240" w:lineRule="auto"/>
        <w:ind w:left="4248" w:firstLine="708"/>
        <w:jc w:val="both"/>
        <w:rPr>
          <w:rFonts w:eastAsia="Times New Roman" w:cs="Calibri"/>
          <w:sz w:val="24"/>
          <w:szCs w:val="24"/>
        </w:rPr>
      </w:pPr>
    </w:p>
    <w:p w14:paraId="50B8A005" w14:textId="77777777" w:rsidR="007620AA" w:rsidRPr="007620AA" w:rsidRDefault="007620AA" w:rsidP="00C45D3B">
      <w:pPr>
        <w:spacing w:after="0" w:line="240" w:lineRule="auto"/>
        <w:ind w:left="4248" w:firstLine="708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______________________________</w:t>
      </w:r>
    </w:p>
    <w:p w14:paraId="55DFCE09" w14:textId="77777777" w:rsidR="007620AA" w:rsidRPr="007620AA" w:rsidRDefault="007620AA" w:rsidP="00C45D3B">
      <w:pPr>
        <w:spacing w:after="0" w:line="240" w:lineRule="auto"/>
        <w:ind w:left="4248" w:firstLine="708"/>
        <w:jc w:val="both"/>
        <w:rPr>
          <w:rFonts w:eastAsia="Times New Roman" w:cs="Calibri"/>
          <w:sz w:val="24"/>
          <w:szCs w:val="24"/>
        </w:rPr>
      </w:pPr>
      <w:r w:rsidRPr="007620AA">
        <w:rPr>
          <w:rFonts w:eastAsia="Times New Roman" w:cs="Calibri"/>
          <w:sz w:val="24"/>
          <w:szCs w:val="24"/>
        </w:rPr>
        <w:t>(ime i prezime, potpis)</w:t>
      </w:r>
    </w:p>
    <w:p w14:paraId="05F01088" w14:textId="77777777" w:rsidR="007620AA" w:rsidRPr="007620AA" w:rsidRDefault="007620AA" w:rsidP="00C45D3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65B6DC0A" w14:textId="77777777" w:rsidR="007620AA" w:rsidRDefault="007620AA" w:rsidP="00C45D3B">
      <w:pPr>
        <w:jc w:val="both"/>
        <w:rPr>
          <w:rFonts w:asciiTheme="minorHAnsi" w:hAnsiTheme="minorHAnsi" w:cstheme="minorHAnsi"/>
          <w:b/>
        </w:rPr>
      </w:pPr>
    </w:p>
    <w:p w14:paraId="33245309" w14:textId="77777777" w:rsidR="00FC51DA" w:rsidRDefault="00FC51DA" w:rsidP="00C45D3B">
      <w:pPr>
        <w:jc w:val="both"/>
        <w:rPr>
          <w:rFonts w:asciiTheme="minorHAnsi" w:hAnsiTheme="minorHAnsi" w:cstheme="minorHAnsi"/>
          <w:b/>
        </w:rPr>
      </w:pPr>
    </w:p>
    <w:p w14:paraId="13924D39" w14:textId="77777777" w:rsidR="00FC51DA" w:rsidRDefault="00FC51DA" w:rsidP="00C45D3B">
      <w:pPr>
        <w:jc w:val="both"/>
        <w:rPr>
          <w:rFonts w:asciiTheme="minorHAnsi" w:hAnsiTheme="minorHAnsi" w:cstheme="minorHAnsi"/>
          <w:b/>
        </w:rPr>
      </w:pPr>
    </w:p>
    <w:p w14:paraId="6EA94C16" w14:textId="77777777" w:rsidR="00FC51DA" w:rsidRPr="00FC51DA" w:rsidRDefault="00FC51DA" w:rsidP="00C45D3B">
      <w:pPr>
        <w:keepNext/>
        <w:suppressAutoHyphens w:val="0"/>
        <w:spacing w:before="240" w:after="60" w:line="240" w:lineRule="auto"/>
        <w:ind w:left="720" w:hanging="720"/>
        <w:jc w:val="both"/>
        <w:outlineLvl w:val="0"/>
        <w:rPr>
          <w:rFonts w:eastAsia="Arial" w:cs="Calibri"/>
          <w:b/>
          <w:bCs/>
          <w:color w:val="00000A"/>
          <w:lang w:eastAsia="en-US"/>
        </w:rPr>
      </w:pPr>
      <w:r>
        <w:rPr>
          <w:rFonts w:eastAsia="Arial" w:cs="Calibri"/>
          <w:b/>
          <w:bCs/>
          <w:color w:val="00000A"/>
          <w:lang w:eastAsia="en-US"/>
        </w:rPr>
        <w:t>OBRAZAC 2</w:t>
      </w:r>
      <w:r w:rsidRPr="00FC51DA">
        <w:rPr>
          <w:rFonts w:eastAsia="Arial" w:cs="Calibri"/>
          <w:b/>
          <w:bCs/>
          <w:color w:val="00000A"/>
          <w:lang w:eastAsia="en-US"/>
        </w:rPr>
        <w:t>.: IZJAVA O TRAJANJU JAMSTVENOG ROKA ZA OTKLANJANJE NEDOSTATAKA</w:t>
      </w:r>
    </w:p>
    <w:p w14:paraId="6FD8D3A9" w14:textId="77777777" w:rsidR="00FC51DA" w:rsidRPr="00FC51DA" w:rsidRDefault="00FC51DA" w:rsidP="00C45D3B">
      <w:pPr>
        <w:spacing w:after="0" w:line="240" w:lineRule="auto"/>
        <w:jc w:val="center"/>
        <w:rPr>
          <w:rFonts w:eastAsia="Times New Roman" w:cs="Calibri"/>
          <w:b/>
        </w:rPr>
      </w:pPr>
    </w:p>
    <w:p w14:paraId="6C3CFB58" w14:textId="77777777" w:rsidR="00FC51DA" w:rsidRPr="00FC51DA" w:rsidRDefault="00FC51DA" w:rsidP="00C45D3B">
      <w:pPr>
        <w:spacing w:after="0" w:line="240" w:lineRule="auto"/>
        <w:jc w:val="center"/>
        <w:rPr>
          <w:rFonts w:eastAsia="Times New Roman" w:cs="Calibri"/>
          <w:b/>
        </w:rPr>
      </w:pPr>
    </w:p>
    <w:p w14:paraId="7A835008" w14:textId="77777777" w:rsidR="00FC51DA" w:rsidRPr="00FC51DA" w:rsidRDefault="00FC51DA" w:rsidP="00C45D3B">
      <w:pPr>
        <w:spacing w:after="0" w:line="240" w:lineRule="auto"/>
        <w:jc w:val="center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IZJAVA O TRAJANJU JAMSTVENOG ROKA ZA OTKLANJANJE NEDOSTATKA– kriterij ekonomski najpovoljnije ponude</w:t>
      </w:r>
    </w:p>
    <w:p w14:paraId="1AA246DC" w14:textId="77777777" w:rsidR="00FC51DA" w:rsidRPr="00FC51DA" w:rsidRDefault="00FC51DA" w:rsidP="00C45D3B">
      <w:pPr>
        <w:spacing w:after="0" w:line="240" w:lineRule="auto"/>
        <w:jc w:val="center"/>
        <w:rPr>
          <w:rFonts w:eastAsia="Times New Roman" w:cs="Calibri"/>
          <w:b/>
        </w:rPr>
      </w:pPr>
    </w:p>
    <w:p w14:paraId="5E851473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Ponuditelj</w:t>
      </w:r>
    </w:p>
    <w:p w14:paraId="326E7843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____________________________________</w:t>
      </w:r>
    </w:p>
    <w:p w14:paraId="53087F2D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</w:p>
    <w:p w14:paraId="0803BD37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____________________________________</w:t>
      </w:r>
    </w:p>
    <w:p w14:paraId="127E8E9F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</w:p>
    <w:p w14:paraId="1C32209D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4A19D903" w14:textId="77777777" w:rsidR="00FC51DA" w:rsidRPr="00FC51DA" w:rsidRDefault="00FC51DA" w:rsidP="00C45D3B">
      <w:pPr>
        <w:spacing w:after="0" w:line="240" w:lineRule="auto"/>
        <w:jc w:val="right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(naziv, OIB i sjedište ponuditelja)</w:t>
      </w:r>
    </w:p>
    <w:p w14:paraId="5CA727D9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13B08EEB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7767941A" w14:textId="77777777" w:rsidR="00FC51DA" w:rsidRPr="00FC51DA" w:rsidRDefault="00FC51DA" w:rsidP="00C45D3B">
      <w:pPr>
        <w:spacing w:after="0" w:line="240" w:lineRule="auto"/>
        <w:jc w:val="center"/>
        <w:rPr>
          <w:rFonts w:eastAsia="Times New Roman" w:cs="Calibri"/>
          <w:b/>
        </w:rPr>
      </w:pPr>
      <w:r w:rsidRPr="00FC51DA">
        <w:rPr>
          <w:rFonts w:eastAsia="Times New Roman" w:cs="Calibri"/>
          <w:b/>
        </w:rPr>
        <w:t>I Z J A V A</w:t>
      </w:r>
    </w:p>
    <w:p w14:paraId="5BA99544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13D03A3B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3656ABD2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360A6E95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  <w:r w:rsidRPr="00FC51DA">
        <w:rPr>
          <w:rFonts w:eastAsia="Times New Roman" w:cs="Calibri"/>
        </w:rPr>
        <w:t xml:space="preserve">Izjavljujemo da ćemo, ukoliko naša ponuda bude odabrana kao najpovoljnija u postupku javne nabave Rekonstrukcija </w:t>
      </w:r>
      <w:r w:rsidR="00F96F29">
        <w:rPr>
          <w:rFonts w:eastAsia="Times New Roman" w:cs="Calibri"/>
        </w:rPr>
        <w:t>traktorskog puta u šumsku cestu</w:t>
      </w:r>
      <w:r w:rsidRPr="00FC51DA">
        <w:rPr>
          <w:rFonts w:eastAsia="Times New Roman" w:cs="Calibri"/>
        </w:rPr>
        <w:t xml:space="preserve"> , evidencijski broj nabave E – MV-18/22 u roku od 10 dana od izvršene primopredaje radova</w:t>
      </w:r>
      <w:r w:rsidRPr="00FC51DA">
        <w:rPr>
          <w:rFonts w:eastAsia="Times New Roman" w:cs="Calibri"/>
          <w:lang w:eastAsia="hr-HR"/>
        </w:rPr>
        <w:t xml:space="preserve"> </w:t>
      </w:r>
      <w:proofErr w:type="spellStart"/>
      <w:r w:rsidRPr="00FC51DA">
        <w:rPr>
          <w:rFonts w:eastAsia="Times New Roman" w:cs="Calibri"/>
          <w:lang w:eastAsia="hr-HR"/>
        </w:rPr>
        <w:t>tj</w:t>
      </w:r>
      <w:proofErr w:type="spellEnd"/>
      <w:r w:rsidRPr="00FC51DA">
        <w:rPr>
          <w:rFonts w:eastAsia="Times New Roman" w:cs="Calibri"/>
          <w:lang w:eastAsia="hr-HR"/>
        </w:rPr>
        <w:t xml:space="preserve"> </w:t>
      </w:r>
      <w:r w:rsidRPr="00FC51DA">
        <w:rPr>
          <w:rFonts w:eastAsia="Times New Roman" w:cs="Calibri"/>
        </w:rPr>
        <w:t>Zapisnika o primopredaji i završnog Izvješća nadzornog inženjera dostaviti Naručitelju jamstvo za otklanjanje nedostatka u jamstvenom roku, sukladno Dokumentaciji o nabavi,  s rokom važenja od __________________</w:t>
      </w:r>
      <w:r w:rsidR="00F96F29">
        <w:rPr>
          <w:rFonts w:eastAsia="Times New Roman" w:cs="Calibri"/>
        </w:rPr>
        <w:t>mjeseci</w:t>
      </w:r>
      <w:r w:rsidRPr="00FC51DA">
        <w:rPr>
          <w:rFonts w:eastAsia="Times New Roman" w:cs="Calibri"/>
        </w:rPr>
        <w:t xml:space="preserve"> od dana izvršene primopredaje.</w:t>
      </w:r>
    </w:p>
    <w:p w14:paraId="4941150F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60D1AC80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b/>
        </w:rPr>
      </w:pPr>
    </w:p>
    <w:p w14:paraId="66D39259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5DA25718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37F409BD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28265F38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631FACBA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  <w:r w:rsidRPr="00FC51DA">
        <w:rPr>
          <w:rFonts w:eastAsia="Times New Roman" w:cs="Calibri"/>
        </w:rPr>
        <w:t>U_____________, dana_________________2022.</w:t>
      </w:r>
    </w:p>
    <w:p w14:paraId="51323D0D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0F5D01A1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7E143229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67D54355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7B84F834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3732EB69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377DF330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</w:p>
    <w:p w14:paraId="75E73C52" w14:textId="77777777" w:rsidR="00FC51DA" w:rsidRPr="00FC51DA" w:rsidRDefault="00FC51DA" w:rsidP="00C45D3B">
      <w:pPr>
        <w:spacing w:after="0" w:line="240" w:lineRule="auto"/>
        <w:jc w:val="both"/>
        <w:rPr>
          <w:rFonts w:eastAsia="Times New Roman" w:cs="Calibri"/>
        </w:rPr>
      </w:pPr>
      <w:r w:rsidRPr="00FC51DA">
        <w:rPr>
          <w:rFonts w:eastAsia="Times New Roman" w:cs="Calibri"/>
        </w:rPr>
        <w:t xml:space="preserve">M.P.                        </w:t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Times New Roman" w:cs="Calibri"/>
        </w:rPr>
        <w:tab/>
      </w:r>
      <w:r w:rsidRPr="00FC51DA">
        <w:rPr>
          <w:rFonts w:eastAsia="Arial" w:cs="Calibri"/>
        </w:rPr>
        <w:t xml:space="preserve"> </w:t>
      </w:r>
      <w:r w:rsidRPr="00FC51DA">
        <w:rPr>
          <w:rFonts w:eastAsia="Times New Roman" w:cs="Calibri"/>
        </w:rPr>
        <w:t>PONUDITELJ</w:t>
      </w:r>
    </w:p>
    <w:p w14:paraId="4302055C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3F945FBB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3A296373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  <w:r w:rsidRPr="00FC51DA">
        <w:rPr>
          <w:rFonts w:eastAsia="Times New Roman" w:cs="Calibri"/>
        </w:rPr>
        <w:t>______________________________</w:t>
      </w:r>
    </w:p>
    <w:p w14:paraId="60D8F670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  <w:r w:rsidRPr="00FC51DA">
        <w:rPr>
          <w:rFonts w:eastAsia="Times New Roman" w:cs="Calibri"/>
        </w:rPr>
        <w:t>(ime i prezime, potpis)</w:t>
      </w:r>
    </w:p>
    <w:p w14:paraId="7E730159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1D07AB4B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4A432EBE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0E650857" w14:textId="77777777" w:rsidR="00FC51DA" w:rsidRPr="00FC51DA" w:rsidRDefault="00FC51DA" w:rsidP="00C45D3B">
      <w:pPr>
        <w:spacing w:after="0" w:line="240" w:lineRule="auto"/>
        <w:ind w:left="4248" w:firstLine="708"/>
        <w:jc w:val="both"/>
        <w:rPr>
          <w:rFonts w:eastAsia="Times New Roman" w:cs="Calibri"/>
        </w:rPr>
      </w:pPr>
    </w:p>
    <w:p w14:paraId="54FDB8DC" w14:textId="77777777" w:rsidR="00FC51DA" w:rsidRDefault="00FC51DA" w:rsidP="00C45D3B">
      <w:pPr>
        <w:jc w:val="both"/>
        <w:rPr>
          <w:rFonts w:asciiTheme="minorHAnsi" w:hAnsiTheme="minorHAnsi" w:cstheme="minorHAnsi"/>
          <w:b/>
        </w:rPr>
      </w:pPr>
    </w:p>
    <w:p w14:paraId="24A9C629" w14:textId="77777777" w:rsidR="00FB0F46" w:rsidRDefault="00FB0F46" w:rsidP="00C45D3B">
      <w:pPr>
        <w:jc w:val="both"/>
        <w:rPr>
          <w:rFonts w:asciiTheme="minorHAnsi" w:hAnsiTheme="minorHAnsi" w:cstheme="minorHAnsi"/>
          <w:b/>
        </w:rPr>
      </w:pPr>
    </w:p>
    <w:p w14:paraId="2023DE80" w14:textId="77777777" w:rsidR="00FB0F46" w:rsidRDefault="00FB0F46" w:rsidP="00C45D3B">
      <w:pPr>
        <w:jc w:val="both"/>
        <w:rPr>
          <w:rFonts w:asciiTheme="minorHAnsi" w:hAnsiTheme="minorHAnsi" w:cstheme="minorHAnsi"/>
          <w:b/>
        </w:rPr>
      </w:pPr>
    </w:p>
    <w:p w14:paraId="1B1B928B" w14:textId="77777777" w:rsidR="00457CEA" w:rsidRDefault="00FB0F46" w:rsidP="00C45D3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2. Dana 04</w:t>
      </w:r>
      <w:r w:rsidRPr="003235B9">
        <w:rPr>
          <w:rFonts w:asciiTheme="minorHAnsi" w:hAnsiTheme="minorHAnsi" w:cstheme="minorHAnsi"/>
          <w:b/>
          <w:sz w:val="24"/>
          <w:szCs w:val="24"/>
        </w:rPr>
        <w:t xml:space="preserve">.02.2022. zainteresirani gospodarski subjekt dostavio je </w:t>
      </w:r>
      <w:r>
        <w:rPr>
          <w:rFonts w:asciiTheme="minorHAnsi" w:hAnsiTheme="minorHAnsi" w:cstheme="minorHAnsi"/>
          <w:b/>
          <w:sz w:val="24"/>
          <w:szCs w:val="24"/>
        </w:rPr>
        <w:t>putem EOJN Dokumentaciju za nadmetanje od</w:t>
      </w:r>
      <w:r w:rsidR="00457CEA">
        <w:rPr>
          <w:rFonts w:asciiTheme="minorHAnsi" w:hAnsiTheme="minorHAnsi" w:cstheme="minorHAnsi"/>
          <w:b/>
          <w:sz w:val="24"/>
          <w:szCs w:val="24"/>
        </w:rPr>
        <w:t xml:space="preserve"> ___________</w:t>
      </w:r>
      <w:r>
        <w:rPr>
          <w:rFonts w:asciiTheme="minorHAnsi" w:hAnsiTheme="minorHAnsi" w:cstheme="minorHAnsi"/>
          <w:b/>
          <w:sz w:val="24"/>
          <w:szCs w:val="24"/>
        </w:rPr>
        <w:t xml:space="preserve"> /ime izbrisano/ kao ogledni primjerak definiranja </w:t>
      </w:r>
      <w:r w:rsidR="00457CEA">
        <w:rPr>
          <w:rFonts w:asciiTheme="minorHAnsi" w:hAnsiTheme="minorHAnsi" w:cstheme="minorHAnsi"/>
          <w:b/>
          <w:sz w:val="24"/>
          <w:szCs w:val="24"/>
        </w:rPr>
        <w:t>specifičnog iskustva stručnjaka, a kako je u svom prijedlogu od dana ranije  i naveo:</w:t>
      </w:r>
    </w:p>
    <w:p w14:paraId="0BD1A143" w14:textId="77777777" w:rsidR="00457CEA" w:rsidRDefault="00457CEA" w:rsidP="00C45D3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>
        <w:t>U prilogu dostavljamo primjer primjene ovakvog kriterija bodovanja iskustva inženjera na predmetu nabave istih karakteristika koji je također trenutno u postupku prethodnog savjetovanja.“</w:t>
      </w:r>
    </w:p>
    <w:p w14:paraId="042434C0" w14:textId="77777777" w:rsidR="00FB0F46" w:rsidRDefault="00FB0F46" w:rsidP="00C45D3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Naručitelj neće objavljivati dokumentaciju o nabavi drugog javnog Naručitelja </w:t>
      </w:r>
      <w:r w:rsidR="00457CEA">
        <w:rPr>
          <w:rFonts w:asciiTheme="minorHAnsi" w:hAnsiTheme="minorHAnsi" w:cstheme="minorHAnsi"/>
          <w:b/>
          <w:sz w:val="24"/>
          <w:szCs w:val="24"/>
        </w:rPr>
        <w:t>budući je zainteresirani gospodarski subjekt već u svom pre</w:t>
      </w:r>
      <w:r w:rsidR="00C45D3B">
        <w:rPr>
          <w:rFonts w:asciiTheme="minorHAnsi" w:hAnsiTheme="minorHAnsi" w:cstheme="minorHAnsi"/>
          <w:b/>
          <w:sz w:val="24"/>
          <w:szCs w:val="24"/>
        </w:rPr>
        <w:t>t</w:t>
      </w:r>
      <w:r w:rsidR="00457CEA">
        <w:rPr>
          <w:rFonts w:asciiTheme="minorHAnsi" w:hAnsiTheme="minorHAnsi" w:cstheme="minorHAnsi"/>
          <w:b/>
          <w:sz w:val="24"/>
          <w:szCs w:val="24"/>
        </w:rPr>
        <w:t>hodnom prijedlogu naveo (od 03.02.2022.) predložio potpuno identičan način izračuna ekonomski najpovoljnije ponude kako se nalazi i u samoj Dokumentaciji za nadmetanje javnog naručitelja čiju dokumentaciju je i poslao.</w:t>
      </w:r>
    </w:p>
    <w:p w14:paraId="7C086012" w14:textId="77777777" w:rsidR="00FB0F46" w:rsidRDefault="00FB0F46" w:rsidP="00C45D3B">
      <w:pPr>
        <w:jc w:val="both"/>
        <w:rPr>
          <w:rFonts w:asciiTheme="minorHAnsi" w:hAnsiTheme="minorHAnsi" w:cstheme="minorHAnsi"/>
          <w:b/>
        </w:rPr>
      </w:pPr>
    </w:p>
    <w:p w14:paraId="685A86D3" w14:textId="77777777" w:rsidR="00FC51DA" w:rsidRDefault="00FC51DA" w:rsidP="00C45D3B">
      <w:pPr>
        <w:jc w:val="both"/>
        <w:rPr>
          <w:rFonts w:asciiTheme="minorHAnsi" w:hAnsiTheme="minorHAnsi" w:cstheme="minorHAnsi"/>
          <w:b/>
        </w:rPr>
      </w:pPr>
    </w:p>
    <w:p w14:paraId="73F34941" w14:textId="77777777" w:rsidR="00D14612" w:rsidRPr="00DE1B28" w:rsidRDefault="005E2D4A" w:rsidP="00C45D3B">
      <w:pPr>
        <w:jc w:val="both"/>
        <w:rPr>
          <w:rFonts w:asciiTheme="minorHAnsi" w:hAnsiTheme="minorHAnsi" w:cstheme="minorHAnsi"/>
          <w:i/>
        </w:rPr>
      </w:pPr>
      <w:r w:rsidRPr="00DE1B28">
        <w:rPr>
          <w:rFonts w:asciiTheme="minorHAnsi" w:hAnsiTheme="minorHAnsi" w:cstheme="minorHAnsi"/>
          <w:b/>
        </w:rPr>
        <w:t>Stručno</w:t>
      </w:r>
      <w:r w:rsidR="005340E9" w:rsidRPr="00DE1B28">
        <w:rPr>
          <w:rFonts w:asciiTheme="minorHAnsi" w:hAnsiTheme="minorHAnsi" w:cstheme="minorHAnsi"/>
          <w:b/>
        </w:rPr>
        <w:t xml:space="preserve"> povjerenstv</w:t>
      </w:r>
      <w:r w:rsidRPr="00DE1B28">
        <w:rPr>
          <w:rFonts w:asciiTheme="minorHAnsi" w:hAnsiTheme="minorHAnsi" w:cstheme="minorHAnsi"/>
          <w:b/>
        </w:rPr>
        <w:t>o</w:t>
      </w:r>
      <w:r w:rsidR="005340E9" w:rsidRPr="00DE1B28">
        <w:rPr>
          <w:rFonts w:asciiTheme="minorHAnsi" w:hAnsiTheme="minorHAnsi" w:cstheme="minorHAnsi"/>
          <w:b/>
        </w:rPr>
        <w:t xml:space="preserve"> za javnu nabavu</w:t>
      </w:r>
    </w:p>
    <w:p w14:paraId="574E4570" w14:textId="77777777" w:rsidR="00D14612" w:rsidRPr="00DE1B28" w:rsidRDefault="00D14612" w:rsidP="00C45D3B">
      <w:pPr>
        <w:jc w:val="both"/>
        <w:rPr>
          <w:rFonts w:asciiTheme="minorHAnsi" w:hAnsiTheme="minorHAnsi" w:cstheme="minorHAnsi"/>
        </w:rPr>
      </w:pPr>
    </w:p>
    <w:sectPr w:rsidR="00D14612" w:rsidRPr="00DE1B28" w:rsidSect="003235B9">
      <w:headerReference w:type="default" r:id="rId11"/>
      <w:footerReference w:type="default" r:id="rId12"/>
      <w:pgSz w:w="11906" w:h="16838"/>
      <w:pgMar w:top="907" w:right="1304" w:bottom="567" w:left="1134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0AC9" w14:textId="77777777" w:rsidR="000234A5" w:rsidRDefault="000234A5">
      <w:pPr>
        <w:spacing w:after="0" w:line="240" w:lineRule="auto"/>
      </w:pPr>
      <w:r>
        <w:separator/>
      </w:r>
    </w:p>
  </w:endnote>
  <w:endnote w:type="continuationSeparator" w:id="0">
    <w:p w14:paraId="46242425" w14:textId="77777777" w:rsidR="000234A5" w:rsidRDefault="0002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NewRoman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;等线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848950"/>
      <w:docPartObj>
        <w:docPartGallery w:val="Page Numbers (Bottom of Page)"/>
        <w:docPartUnique/>
      </w:docPartObj>
    </w:sdtPr>
    <w:sdtEndPr/>
    <w:sdtContent>
      <w:p w14:paraId="22C05E6E" w14:textId="77777777" w:rsidR="00856865" w:rsidRDefault="00951D84">
        <w:pPr>
          <w:pStyle w:val="Podnoje"/>
          <w:jc w:val="right"/>
        </w:pPr>
        <w:r>
          <w:fldChar w:fldCharType="begin"/>
        </w:r>
        <w:r w:rsidR="00856865">
          <w:instrText>PAGE   \* MERGEFORMAT</w:instrText>
        </w:r>
        <w:r>
          <w:fldChar w:fldCharType="separate"/>
        </w:r>
        <w:r w:rsidR="0038035B">
          <w:rPr>
            <w:noProof/>
          </w:rPr>
          <w:t>9</w:t>
        </w:r>
        <w:r>
          <w:fldChar w:fldCharType="end"/>
        </w:r>
      </w:p>
    </w:sdtContent>
  </w:sdt>
  <w:p w14:paraId="48F37847" w14:textId="77777777" w:rsidR="00856865" w:rsidRDefault="00856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8696" w14:textId="77777777" w:rsidR="000234A5" w:rsidRDefault="000234A5">
      <w:pPr>
        <w:spacing w:after="0" w:line="240" w:lineRule="auto"/>
      </w:pPr>
      <w:r>
        <w:separator/>
      </w:r>
    </w:p>
  </w:footnote>
  <w:footnote w:type="continuationSeparator" w:id="0">
    <w:p w14:paraId="0745F59E" w14:textId="77777777" w:rsidR="000234A5" w:rsidRDefault="000234A5">
      <w:pPr>
        <w:spacing w:after="0" w:line="240" w:lineRule="auto"/>
      </w:pPr>
      <w:r>
        <w:continuationSeparator/>
      </w:r>
    </w:p>
  </w:footnote>
  <w:footnote w:id="1">
    <w:p w14:paraId="066C1B76" w14:textId="77777777" w:rsidR="007620AA" w:rsidRDefault="007620AA" w:rsidP="007620A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261F0B">
        <w:t>Naručitelj zadržava pravo provjere istinitosti navedenih podataka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577"/>
      <w:gridCol w:w="1929"/>
      <w:gridCol w:w="1747"/>
      <w:gridCol w:w="29"/>
      <w:gridCol w:w="2562"/>
      <w:gridCol w:w="624"/>
    </w:tblGrid>
    <w:tr w:rsidR="00F819F5" w:rsidRPr="00F819F5" w14:paraId="195EA9D4" w14:textId="77777777" w:rsidTr="00C23733">
      <w:trPr>
        <w:gridAfter w:val="1"/>
        <w:wAfter w:w="624" w:type="dxa"/>
      </w:trPr>
      <w:tc>
        <w:tcPr>
          <w:tcW w:w="2796" w:type="dxa"/>
        </w:tcPr>
        <w:p w14:paraId="2ADEEF4C" w14:textId="77777777" w:rsidR="00F819F5" w:rsidRPr="00F819F5" w:rsidRDefault="00F819F5" w:rsidP="00F819F5">
          <w:pPr>
            <w:pStyle w:val="Zaglavlje"/>
          </w:pPr>
        </w:p>
      </w:tc>
      <w:tc>
        <w:tcPr>
          <w:tcW w:w="1952" w:type="dxa"/>
        </w:tcPr>
        <w:p w14:paraId="458EFA45" w14:textId="77777777" w:rsidR="00F819F5" w:rsidRPr="00F819F5" w:rsidRDefault="00F819F5" w:rsidP="00F819F5">
          <w:pPr>
            <w:pStyle w:val="Zaglavlje"/>
          </w:pPr>
        </w:p>
      </w:tc>
      <w:tc>
        <w:tcPr>
          <w:tcW w:w="1738" w:type="dxa"/>
        </w:tcPr>
        <w:p w14:paraId="192403BB" w14:textId="77777777" w:rsidR="00F819F5" w:rsidRPr="00F819F5" w:rsidRDefault="00F819F5" w:rsidP="00F819F5">
          <w:pPr>
            <w:pStyle w:val="Zaglavlje"/>
          </w:pPr>
        </w:p>
      </w:tc>
      <w:tc>
        <w:tcPr>
          <w:tcW w:w="2586" w:type="dxa"/>
          <w:gridSpan w:val="2"/>
        </w:tcPr>
        <w:p w14:paraId="15AFEE89" w14:textId="77777777" w:rsidR="00F819F5" w:rsidRPr="00F819F5" w:rsidRDefault="00F819F5" w:rsidP="00F819F5">
          <w:pPr>
            <w:pStyle w:val="Zaglavlje"/>
          </w:pPr>
        </w:p>
      </w:tc>
    </w:tr>
    <w:tr w:rsidR="00384DB9" w:rsidRPr="007F4486" w14:paraId="5C795076" w14:textId="77777777" w:rsidTr="00384DB9">
      <w:tc>
        <w:tcPr>
          <w:tcW w:w="2796" w:type="dxa"/>
        </w:tcPr>
        <w:p w14:paraId="5FA5FC5C" w14:textId="77777777" w:rsidR="00384DB9" w:rsidRPr="007F4486" w:rsidRDefault="00384DB9" w:rsidP="001B0F81">
          <w:pPr>
            <w:jc w:val="both"/>
            <w:rPr>
              <w:rFonts w:cs="Calibri"/>
            </w:rPr>
          </w:pPr>
          <w:r>
            <w:rPr>
              <w:rFonts w:cs="Calibri"/>
              <w:noProof/>
              <w:lang w:eastAsia="hr-HR"/>
            </w:rPr>
            <w:drawing>
              <wp:inline distT="0" distB="0" distL="0" distR="0" wp14:anchorId="069B1514" wp14:editId="068451CC">
                <wp:extent cx="1295400" cy="438150"/>
                <wp:effectExtent l="0" t="0" r="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7DCF4729" w14:textId="77777777" w:rsidR="00384DB9" w:rsidRPr="007F4486" w:rsidRDefault="00384DB9" w:rsidP="001B0F81">
          <w:pPr>
            <w:jc w:val="both"/>
            <w:rPr>
              <w:rFonts w:cs="Calibri"/>
            </w:rPr>
          </w:pPr>
          <w:r>
            <w:rPr>
              <w:rFonts w:cs="Calibri"/>
              <w:noProof/>
              <w:lang w:eastAsia="hr-HR"/>
            </w:rPr>
            <w:drawing>
              <wp:inline distT="0" distB="0" distL="0" distR="0" wp14:anchorId="1D42B50F" wp14:editId="2328D1E6">
                <wp:extent cx="1057275" cy="409575"/>
                <wp:effectExtent l="0" t="0" r="9525" b="952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2" w:type="dxa"/>
          <w:gridSpan w:val="2"/>
        </w:tcPr>
        <w:p w14:paraId="13E9E5C2" w14:textId="77777777" w:rsidR="00384DB9" w:rsidRPr="007F4486" w:rsidRDefault="00384DB9" w:rsidP="001B0F81">
          <w:pPr>
            <w:jc w:val="both"/>
            <w:rPr>
              <w:rFonts w:cs="Calibri"/>
            </w:rPr>
          </w:pPr>
          <w:r>
            <w:rPr>
              <w:rFonts w:cs="Calibri"/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70092909" wp14:editId="2A783F39">
                <wp:simplePos x="0" y="0"/>
                <wp:positionH relativeFrom="column">
                  <wp:posOffset>46990</wp:posOffset>
                </wp:positionH>
                <wp:positionV relativeFrom="paragraph">
                  <wp:posOffset>538480</wp:posOffset>
                </wp:positionV>
                <wp:extent cx="955040" cy="288290"/>
                <wp:effectExtent l="0" t="0" r="0" b="0"/>
                <wp:wrapNone/>
                <wp:docPr id="10" name="Slika 10" descr="Europska unija                                                                                                            Zajedno do fondova EU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ska unija                                                                                                            Zajedno do fondova EU&#10;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Calibri"/>
              <w:noProof/>
              <w:lang w:eastAsia="hr-HR"/>
            </w:rPr>
            <w:drawing>
              <wp:inline distT="0" distB="0" distL="0" distR="0" wp14:anchorId="621E3869" wp14:editId="3C66F1A8">
                <wp:extent cx="981075" cy="438150"/>
                <wp:effectExtent l="0" t="0" r="9525" b="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gridSpan w:val="2"/>
        </w:tcPr>
        <w:p w14:paraId="0F2012AE" w14:textId="77777777" w:rsidR="00384DB9" w:rsidRPr="007F4486" w:rsidRDefault="00384DB9" w:rsidP="001B0F81">
          <w:pPr>
            <w:jc w:val="both"/>
            <w:rPr>
              <w:rFonts w:cs="Calibri"/>
            </w:rPr>
          </w:pPr>
          <w:r>
            <w:rPr>
              <w:rFonts w:cs="Calibri"/>
              <w:noProof/>
              <w:lang w:eastAsia="hr-HR"/>
            </w:rPr>
            <w:drawing>
              <wp:inline distT="0" distB="0" distL="0" distR="0" wp14:anchorId="545187E1" wp14:editId="56D6B860">
                <wp:extent cx="1885950" cy="533400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10A200" w14:textId="77777777" w:rsidR="00F819F5" w:rsidRDefault="00F819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67B7E"/>
    <w:multiLevelType w:val="multilevel"/>
    <w:tmpl w:val="DF1E31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135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3040"/>
    <w:multiLevelType w:val="multilevel"/>
    <w:tmpl w:val="67C465C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slov3"/>
      <w:lvlText w:val="%3"/>
      <w:lvlJc w:val="left"/>
      <w:pPr>
        <w:ind w:left="1004" w:hanging="720"/>
      </w:pPr>
      <w:rPr>
        <w:b/>
        <w:strike w:val="0"/>
        <w:dstrike w:val="0"/>
      </w:rPr>
    </w:lvl>
    <w:lvl w:ilvl="3">
      <w:start w:val="1"/>
      <w:numFmt w:val="decimal"/>
      <w:pStyle w:val="Naslov4"/>
      <w:lvlText w:val="%3.%4"/>
      <w:lvlJc w:val="left"/>
      <w:pPr>
        <w:ind w:left="864" w:hanging="864"/>
      </w:pPr>
    </w:lvl>
    <w:lvl w:ilvl="4">
      <w:start w:val="1"/>
      <w:numFmt w:val="decimal"/>
      <w:pStyle w:val="Naslov5"/>
      <w:lvlText w:val="%3.%4.%5"/>
      <w:lvlJc w:val="left"/>
      <w:pPr>
        <w:ind w:left="1008" w:hanging="1008"/>
      </w:pPr>
    </w:lvl>
    <w:lvl w:ilvl="5">
      <w:start w:val="1"/>
      <w:numFmt w:val="decimal"/>
      <w:pStyle w:val="Naslov6"/>
      <w:lvlText w:val="%3.%4.%5.%6"/>
      <w:lvlJc w:val="left"/>
      <w:pPr>
        <w:ind w:left="1152" w:hanging="1152"/>
      </w:pPr>
    </w:lvl>
    <w:lvl w:ilvl="6">
      <w:start w:val="1"/>
      <w:numFmt w:val="decimal"/>
      <w:pStyle w:val="Naslov7"/>
      <w:lvlText w:val="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3.%4.%5.%6.%7.%8.%9"/>
      <w:lvlJc w:val="left"/>
      <w:pPr>
        <w:ind w:left="1584" w:hanging="1584"/>
      </w:pPr>
    </w:lvl>
  </w:abstractNum>
  <w:abstractNum w:abstractNumId="3" w15:restartNumberingAfterBreak="0">
    <w:nsid w:val="03576106"/>
    <w:multiLevelType w:val="hybridMultilevel"/>
    <w:tmpl w:val="8B68B1E2"/>
    <w:lvl w:ilvl="0" w:tplc="66681964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CD43C7"/>
    <w:multiLevelType w:val="hybridMultilevel"/>
    <w:tmpl w:val="DCAA1F52"/>
    <w:lvl w:ilvl="0" w:tplc="2A36B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913"/>
    <w:multiLevelType w:val="multilevel"/>
    <w:tmpl w:val="ADA89B52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50B49"/>
    <w:multiLevelType w:val="multilevel"/>
    <w:tmpl w:val="2D103BAE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182A1A"/>
    <w:multiLevelType w:val="multilevel"/>
    <w:tmpl w:val="E45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2D496B"/>
    <w:multiLevelType w:val="multilevel"/>
    <w:tmpl w:val="8400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5B09D4"/>
    <w:multiLevelType w:val="multilevel"/>
    <w:tmpl w:val="8E0E2F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F464E"/>
    <w:multiLevelType w:val="multilevel"/>
    <w:tmpl w:val="B8C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F7020"/>
    <w:multiLevelType w:val="multilevel"/>
    <w:tmpl w:val="8E0E2F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05DFB"/>
    <w:multiLevelType w:val="multilevel"/>
    <w:tmpl w:val="DAAA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146C1B"/>
    <w:multiLevelType w:val="hybridMultilevel"/>
    <w:tmpl w:val="789A0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2"/>
    <w:rsid w:val="000214F6"/>
    <w:rsid w:val="0002276E"/>
    <w:rsid w:val="000234A5"/>
    <w:rsid w:val="0005686C"/>
    <w:rsid w:val="00064EDD"/>
    <w:rsid w:val="00080DFA"/>
    <w:rsid w:val="00093A43"/>
    <w:rsid w:val="000B6C2D"/>
    <w:rsid w:val="000C2F05"/>
    <w:rsid w:val="000C5DDA"/>
    <w:rsid w:val="000C7D15"/>
    <w:rsid w:val="000D1CD9"/>
    <w:rsid w:val="000E6758"/>
    <w:rsid w:val="001053A3"/>
    <w:rsid w:val="0010728C"/>
    <w:rsid w:val="00110A26"/>
    <w:rsid w:val="00110F62"/>
    <w:rsid w:val="001559B5"/>
    <w:rsid w:val="00160802"/>
    <w:rsid w:val="001A3A56"/>
    <w:rsid w:val="001B3F38"/>
    <w:rsid w:val="001E2AF2"/>
    <w:rsid w:val="001F038B"/>
    <w:rsid w:val="00225568"/>
    <w:rsid w:val="00272163"/>
    <w:rsid w:val="002926F6"/>
    <w:rsid w:val="002A651B"/>
    <w:rsid w:val="002B3137"/>
    <w:rsid w:val="002D2CE1"/>
    <w:rsid w:val="002D559D"/>
    <w:rsid w:val="003067DB"/>
    <w:rsid w:val="00320D7C"/>
    <w:rsid w:val="003235B9"/>
    <w:rsid w:val="00360096"/>
    <w:rsid w:val="0038035B"/>
    <w:rsid w:val="00382E60"/>
    <w:rsid w:val="00384DB9"/>
    <w:rsid w:val="003D1CE4"/>
    <w:rsid w:val="003E56CC"/>
    <w:rsid w:val="003E754D"/>
    <w:rsid w:val="003F07CF"/>
    <w:rsid w:val="00400C3B"/>
    <w:rsid w:val="00430D3A"/>
    <w:rsid w:val="00441CAA"/>
    <w:rsid w:val="004549C4"/>
    <w:rsid w:val="00457CEA"/>
    <w:rsid w:val="00484AD9"/>
    <w:rsid w:val="004B4DEF"/>
    <w:rsid w:val="005022DC"/>
    <w:rsid w:val="00502E8C"/>
    <w:rsid w:val="00511615"/>
    <w:rsid w:val="005340E9"/>
    <w:rsid w:val="00563EF5"/>
    <w:rsid w:val="00571242"/>
    <w:rsid w:val="005B10CE"/>
    <w:rsid w:val="005D241A"/>
    <w:rsid w:val="005E2D4A"/>
    <w:rsid w:val="00600A53"/>
    <w:rsid w:val="00613000"/>
    <w:rsid w:val="00626608"/>
    <w:rsid w:val="006508C0"/>
    <w:rsid w:val="006550BC"/>
    <w:rsid w:val="006616BB"/>
    <w:rsid w:val="006F4759"/>
    <w:rsid w:val="007062E9"/>
    <w:rsid w:val="00707A4A"/>
    <w:rsid w:val="00724720"/>
    <w:rsid w:val="007620AA"/>
    <w:rsid w:val="00793404"/>
    <w:rsid w:val="00796183"/>
    <w:rsid w:val="007E77B7"/>
    <w:rsid w:val="0080472A"/>
    <w:rsid w:val="008105B0"/>
    <w:rsid w:val="00813F85"/>
    <w:rsid w:val="008175E5"/>
    <w:rsid w:val="00821A36"/>
    <w:rsid w:val="00855CE4"/>
    <w:rsid w:val="00856865"/>
    <w:rsid w:val="0086451D"/>
    <w:rsid w:val="008D168C"/>
    <w:rsid w:val="008D4063"/>
    <w:rsid w:val="008D6906"/>
    <w:rsid w:val="008E04A7"/>
    <w:rsid w:val="008E505D"/>
    <w:rsid w:val="008F20F2"/>
    <w:rsid w:val="009242F0"/>
    <w:rsid w:val="00951D84"/>
    <w:rsid w:val="0099639A"/>
    <w:rsid w:val="009A1A19"/>
    <w:rsid w:val="009C3D14"/>
    <w:rsid w:val="009D09FF"/>
    <w:rsid w:val="00A03542"/>
    <w:rsid w:val="00A04743"/>
    <w:rsid w:val="00A12E85"/>
    <w:rsid w:val="00A13BFA"/>
    <w:rsid w:val="00A87673"/>
    <w:rsid w:val="00AA2855"/>
    <w:rsid w:val="00AF3914"/>
    <w:rsid w:val="00B04E70"/>
    <w:rsid w:val="00B273F9"/>
    <w:rsid w:val="00B31066"/>
    <w:rsid w:val="00B571B0"/>
    <w:rsid w:val="00B97EF1"/>
    <w:rsid w:val="00BC11B4"/>
    <w:rsid w:val="00BC482A"/>
    <w:rsid w:val="00BD5A5F"/>
    <w:rsid w:val="00BD71B9"/>
    <w:rsid w:val="00BE2473"/>
    <w:rsid w:val="00BE614E"/>
    <w:rsid w:val="00C1541B"/>
    <w:rsid w:val="00C208AC"/>
    <w:rsid w:val="00C45D3B"/>
    <w:rsid w:val="00C525AB"/>
    <w:rsid w:val="00CA3EDC"/>
    <w:rsid w:val="00CB269B"/>
    <w:rsid w:val="00CD4D22"/>
    <w:rsid w:val="00CE57EF"/>
    <w:rsid w:val="00CF61BD"/>
    <w:rsid w:val="00D00E85"/>
    <w:rsid w:val="00D073AD"/>
    <w:rsid w:val="00D14612"/>
    <w:rsid w:val="00D24D00"/>
    <w:rsid w:val="00D34376"/>
    <w:rsid w:val="00D403CB"/>
    <w:rsid w:val="00D70BE8"/>
    <w:rsid w:val="00D953AA"/>
    <w:rsid w:val="00DA3FEC"/>
    <w:rsid w:val="00DB1C10"/>
    <w:rsid w:val="00DB3F53"/>
    <w:rsid w:val="00DE1B28"/>
    <w:rsid w:val="00DF6B25"/>
    <w:rsid w:val="00E13ABA"/>
    <w:rsid w:val="00E34BE3"/>
    <w:rsid w:val="00E53DE9"/>
    <w:rsid w:val="00E57796"/>
    <w:rsid w:val="00E65366"/>
    <w:rsid w:val="00EC14B9"/>
    <w:rsid w:val="00EC5CF4"/>
    <w:rsid w:val="00ED744A"/>
    <w:rsid w:val="00EE7D4D"/>
    <w:rsid w:val="00F3203C"/>
    <w:rsid w:val="00F46892"/>
    <w:rsid w:val="00F4754F"/>
    <w:rsid w:val="00F819F5"/>
    <w:rsid w:val="00F81B7D"/>
    <w:rsid w:val="00F96F29"/>
    <w:rsid w:val="00FB0E3D"/>
    <w:rsid w:val="00FB0F46"/>
    <w:rsid w:val="00FC46FC"/>
    <w:rsid w:val="00FC51DA"/>
    <w:rsid w:val="00FD3A1C"/>
    <w:rsid w:val="00FD6A0B"/>
    <w:rsid w:val="00FE4D51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224C11"/>
  <w15:docId w15:val="{1BF4D9C6-D555-42E5-9967-E1AA3AA6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BB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hr-HR" w:bidi="ar-SA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Gill Sans MT" w:eastAsia="TimesNewRoman;Times New Roman" w:hAnsi="Gill Sans MT" w:cs="Calibri"/>
      <w:b/>
      <w:bCs/>
      <w:iCs/>
      <w:color w:val="2E74B5"/>
      <w:sz w:val="21"/>
      <w:szCs w:val="21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Cs w:val="20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5B9BD5"/>
      <w:szCs w:val="20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libri Light" w:eastAsia="Times New Roman" w:hAnsi="Calibri Light"/>
      <w:color w:val="1F4D78"/>
      <w:szCs w:val="20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Cs w:val="20"/>
    </w:rPr>
  </w:style>
  <w:style w:type="paragraph" w:styleId="Naslov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Cs w:val="20"/>
    </w:rPr>
  </w:style>
  <w:style w:type="paragraph" w:styleId="Naslov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b/>
      <w:strike w:val="0"/>
      <w:dstrike w:val="0"/>
    </w:rPr>
  </w:style>
  <w:style w:type="character" w:customStyle="1" w:styleId="WW8Num2z0">
    <w:name w:val="WW8Num2z0"/>
    <w:qFormat/>
    <w:rPr>
      <w:rFonts w:eastAsia="Times New Roman" w:cs="Calibri"/>
      <w:b/>
      <w:bCs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cs="Times New Roman"/>
      <w:b/>
      <w:i w:val="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Calibri" w:hAnsi="Calibri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  <w:lang w:eastAsia="hr-HR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Verdana" w:hAnsi="Verdana" w:cs="Verdana"/>
      <w:i/>
      <w:w w:val="99"/>
      <w:sz w:val="16"/>
      <w:szCs w:val="16"/>
    </w:rPr>
  </w:style>
  <w:style w:type="character" w:customStyle="1" w:styleId="WW8Num9z0">
    <w:name w:val="WW8Num9z0"/>
    <w:qFormat/>
    <w:rPr>
      <w:rFonts w:eastAsia="Times New Roman" w:cs="Calibri"/>
      <w:b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u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eastAsia="Times New Roman"/>
    </w:rPr>
  </w:style>
  <w:style w:type="character" w:customStyle="1" w:styleId="WW8Num13z0">
    <w:name w:val="WW8Num13z0"/>
    <w:qFormat/>
    <w:rPr>
      <w:rFonts w:ascii="Calibri" w:hAnsi="Calibri" w:cs="Times New Roman"/>
      <w:szCs w:val="22"/>
    </w:rPr>
  </w:style>
  <w:style w:type="character" w:customStyle="1" w:styleId="WW8Num14z0">
    <w:name w:val="WW8Num14z0"/>
    <w:qFormat/>
    <w:rPr>
      <w:rFonts w:ascii="Calibri" w:hAnsi="Calibri" w:cs="Times New Roman"/>
    </w:rPr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6z0">
    <w:name w:val="WW8Num16z0"/>
    <w:qFormat/>
    <w:rPr>
      <w:rFonts w:ascii="Symbol" w:hAnsi="Symbol" w:cs="Symbol"/>
      <w:sz w:val="16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</w:rPr>
  </w:style>
  <w:style w:type="character" w:customStyle="1" w:styleId="WW8Num21z2">
    <w:name w:val="WW8Num21z2"/>
    <w:qFormat/>
    <w:rPr>
      <w:b w:val="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  <w:sz w:val="16"/>
    </w:rPr>
  </w:style>
  <w:style w:type="character" w:customStyle="1" w:styleId="WW8Num24z0">
    <w:name w:val="WW8Num24z0"/>
    <w:qFormat/>
    <w:rPr>
      <w:rFonts w:ascii="Times New Roman" w:hAnsi="Times New Roman" w:cs="Times New Roman"/>
      <w:szCs w:val="22"/>
      <w:highlight w:val="yellow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Arial" w:hAnsi="Arial" w:cs="Arial"/>
    </w:rPr>
  </w:style>
  <w:style w:type="character" w:customStyle="1" w:styleId="WW8Num27z0">
    <w:name w:val="WW8Num27z0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  <w:rPr>
      <w:rFonts w:cs="Times New Roman"/>
      <w:b/>
      <w:i w:val="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Arial" w:eastAsia="Times New Roman" w:hAnsi="Arial" w:cs="Aria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3">
    <w:name w:val="WW8Num9z3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Gill Sans MT" w:hAnsi="Gill Sans MT" w:cs="Gill Sans MT"/>
      <w:b/>
      <w:i w:val="0"/>
      <w:color w:val="2E74B5"/>
    </w:rPr>
  </w:style>
  <w:style w:type="character" w:customStyle="1" w:styleId="WW8Num13z2">
    <w:name w:val="WW8Num13z2"/>
    <w:qFormat/>
    <w:rPr>
      <w:b/>
      <w:strike w:val="0"/>
      <w:dstrike w:val="0"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u w:val="none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Calibri" w:eastAsia="DengXian;等线" w:hAnsi="Calibri" w:cs="Times New Roman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2">
    <w:name w:val="WW8Num30z2"/>
    <w:qFormat/>
    <w:rPr>
      <w:b w:val="0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  <w:sz w:val="16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szCs w:val="22"/>
      <w:highlight w:val="yellow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Arial" w:eastAsia="Times New Roman" w:hAnsi="Arial" w:cs="Aria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b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Arial" w:eastAsia="Times New Roman" w:hAnsi="Arial" w:cs="Arial"/>
    </w:rPr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qFormat/>
    <w:rPr>
      <w:rFonts w:ascii="Gill Sans MT" w:eastAsia="TimesNewRoman;Times New Roman" w:hAnsi="Gill Sans MT" w:cs="Calibri"/>
      <w:b/>
      <w:bCs/>
      <w:iCs/>
      <w:color w:val="2E74B5"/>
      <w:sz w:val="21"/>
      <w:szCs w:val="21"/>
    </w:rPr>
  </w:style>
  <w:style w:type="character" w:customStyle="1" w:styleId="Heading3Char">
    <w:name w:val="Heading 3 Char"/>
    <w:qFormat/>
    <w:rPr>
      <w:rFonts w:ascii="Calibri Light" w:eastAsia="Times New Roman" w:hAnsi="Calibri Light" w:cs="Times New Roman"/>
      <w:b/>
      <w:bCs/>
      <w:color w:val="5B9BD5"/>
      <w:szCs w:val="20"/>
    </w:rPr>
  </w:style>
  <w:style w:type="character" w:customStyle="1" w:styleId="Heading4Char">
    <w:name w:val="Heading 4 Char"/>
    <w:qFormat/>
    <w:rPr>
      <w:rFonts w:ascii="Calibri Light" w:eastAsia="Times New Roman" w:hAnsi="Calibri Light" w:cs="Times New Roman"/>
      <w:b/>
      <w:bCs/>
      <w:i/>
      <w:iCs/>
      <w:color w:val="5B9BD5"/>
      <w:szCs w:val="20"/>
    </w:rPr>
  </w:style>
  <w:style w:type="character" w:customStyle="1" w:styleId="Heading5Char">
    <w:name w:val="Heading 5 Char"/>
    <w:qFormat/>
    <w:rPr>
      <w:rFonts w:ascii="Calibri Light" w:eastAsia="Times New Roman" w:hAnsi="Calibri Light" w:cs="Times New Roman"/>
      <w:color w:val="1F4D78"/>
      <w:szCs w:val="20"/>
    </w:rPr>
  </w:style>
  <w:style w:type="character" w:customStyle="1" w:styleId="Heading6Char">
    <w:name w:val="Heading 6 Char"/>
    <w:qFormat/>
    <w:rPr>
      <w:rFonts w:ascii="Calibri Light" w:eastAsia="Times New Roman" w:hAnsi="Calibri Light" w:cs="Times New Roman"/>
      <w:color w:val="1F4D78"/>
      <w:szCs w:val="20"/>
    </w:rPr>
  </w:style>
  <w:style w:type="character" w:customStyle="1" w:styleId="Heading7Char">
    <w:name w:val="Heading 7 Char"/>
    <w:qFormat/>
    <w:rPr>
      <w:rFonts w:ascii="Calibri Light" w:eastAsia="Times New Roma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qFormat/>
    <w:rPr>
      <w:rFonts w:ascii="Arial" w:eastAsia="Times New Roman" w:hAnsi="Arial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Arial" w:eastAsia="Times New Roman" w:hAnsi="Arial" w:cs="Times New Roman"/>
      <w:szCs w:val="20"/>
    </w:rPr>
  </w:style>
  <w:style w:type="character" w:customStyle="1" w:styleId="Dario-2Char">
    <w:name w:val="Dario-2 Char"/>
    <w:qFormat/>
    <w:rPr>
      <w:rFonts w:ascii="Arial" w:eastAsia="Times New Roman" w:hAnsi="Arial" w:cs="Times New Roman"/>
      <w:b/>
      <w:color w:val="000000"/>
      <w:sz w:val="24"/>
      <w:szCs w:val="2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Dario-1Char">
    <w:name w:val="Dario-1 Char"/>
    <w:qFormat/>
    <w:rPr>
      <w:rFonts w:ascii="Arial" w:eastAsia="Times New Roman" w:hAnsi="Arial" w:cs="Times New Roman"/>
      <w:b/>
      <w:color w:val="000000"/>
      <w:sz w:val="32"/>
      <w:szCs w:val="28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qFormat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qFormat/>
    <w:rPr>
      <w:rFonts w:ascii="Arial" w:eastAsia="Times New Roman" w:hAnsi="Arial" w:cs="Times New Roman"/>
      <w:szCs w:val="20"/>
    </w:rPr>
  </w:style>
  <w:style w:type="character" w:customStyle="1" w:styleId="FootnoteTextChar">
    <w:name w:val="Footnote Text Char"/>
    <w:qFormat/>
    <w:rPr>
      <w:rFonts w:ascii="Arial" w:eastAsia="Times New Roman" w:hAnsi="Arial" w:cs="Times New Roman"/>
      <w:sz w:val="20"/>
      <w:szCs w:val="20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Brojstranice">
    <w:name w:val="page number"/>
    <w:qFormat/>
  </w:style>
  <w:style w:type="character" w:customStyle="1" w:styleId="CommentReference1">
    <w:name w:val="Comment Reference1"/>
    <w:qFormat/>
    <w:rPr>
      <w:sz w:val="16"/>
      <w:szCs w:val="16"/>
    </w:rPr>
  </w:style>
  <w:style w:type="character" w:customStyle="1" w:styleId="CommentTextChar">
    <w:name w:val="Comment Text Char"/>
    <w:uiPriority w:val="99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qFormat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ListParagraphChar1">
    <w:name w:val="List Paragraph Char1"/>
    <w:qFormat/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Nerijeenospominjanje1">
    <w:name w:val="Neriješeno spominjanje1"/>
    <w:qFormat/>
    <w:rPr>
      <w:color w:val="808080"/>
      <w:shd w:val="clear" w:color="auto" w:fill="E6E6E6"/>
    </w:rPr>
  </w:style>
  <w:style w:type="character" w:customStyle="1" w:styleId="DefaultChar">
    <w:name w:val="Default Char"/>
    <w:qFormat/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Bodytext2">
    <w:name w:val="Body text (2)_"/>
    <w:qFormat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hr-HR" w:bidi="hr-HR"/>
    </w:rPr>
  </w:style>
  <w:style w:type="character" w:customStyle="1" w:styleId="NaslovBChar">
    <w:name w:val="Naslov B Char"/>
    <w:qFormat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BodyTextChar">
    <w:name w:val="Body Text Char"/>
    <w:qFormat/>
    <w:rPr>
      <w:rFonts w:ascii="Tahoma" w:eastAsia="Times New Roman" w:hAnsi="Tahoma" w:cs="Times New Roman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naziv">
    <w:name w:val="naziv"/>
    <w:qFormat/>
  </w:style>
  <w:style w:type="character" w:customStyle="1" w:styleId="light">
    <w:name w:val="light"/>
    <w:qFormat/>
  </w:style>
  <w:style w:type="character" w:customStyle="1" w:styleId="xbe">
    <w:name w:val="_xbe"/>
    <w:qFormat/>
  </w:style>
  <w:style w:type="character" w:customStyle="1" w:styleId="A3Char">
    <w:name w:val="A3 Char"/>
    <w:qFormat/>
    <w:rPr>
      <w:rFonts w:ascii="Arial" w:eastAsia="Batang;바탕" w:hAnsi="Arial" w:cs="Arial"/>
      <w:b/>
      <w:szCs w:val="24"/>
    </w:rPr>
  </w:style>
  <w:style w:type="character" w:customStyle="1" w:styleId="UnresolvedMention2">
    <w:name w:val="Unresolved Mention2"/>
    <w:qFormat/>
    <w:rPr>
      <w:color w:val="605E5C"/>
      <w:shd w:val="clear" w:color="auto" w:fill="E1DFDD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="Calibri" w:eastAsia="Calibri" w:hAnsi="Calibri" w:cs="Times New Roman"/>
      <w:sz w:val="20"/>
      <w:szCs w:val="20"/>
      <w:lang w:val="hr-HR" w:bidi="ar-SA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0831D0"/>
    <w:rPr>
      <w:rFonts w:ascii="Calibri" w:eastAsia="Calibri" w:hAnsi="Calibri" w:cs="Times New Roman"/>
      <w:b/>
      <w:bCs/>
      <w:sz w:val="20"/>
      <w:szCs w:val="20"/>
      <w:lang w:val="hr-HR" w:bidi="ar-SA"/>
    </w:rPr>
  </w:style>
  <w:style w:type="character" w:customStyle="1" w:styleId="ListLabel1">
    <w:name w:val="ListLabel 1"/>
    <w:qFormat/>
    <w:rPr>
      <w:b/>
      <w:strike w:val="0"/>
      <w:dstrike w:val="0"/>
    </w:rPr>
  </w:style>
  <w:style w:type="character" w:customStyle="1" w:styleId="ListLabel2">
    <w:name w:val="ListLabel 2"/>
    <w:qFormat/>
    <w:rPr>
      <w:rFonts w:eastAsia="Times New Roman" w:cs="Calibri"/>
      <w:b/>
      <w:bCs/>
    </w:rPr>
  </w:style>
  <w:style w:type="character" w:customStyle="1" w:styleId="ListLabel3">
    <w:name w:val="ListLabel 3"/>
    <w:qFormat/>
    <w:rPr>
      <w:rFonts w:cs="Times New Roman"/>
      <w:b/>
      <w:i w:val="0"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Times New Roman"/>
      <w:b/>
      <w:i w:val="0"/>
    </w:rPr>
  </w:style>
  <w:style w:type="character" w:customStyle="1" w:styleId="ListLabel6">
    <w:name w:val="ListLabel 6"/>
    <w:qFormat/>
    <w:rPr>
      <w:rFonts w:cs="Times New Roman"/>
      <w:b/>
      <w:i w:val="0"/>
    </w:rPr>
  </w:style>
  <w:style w:type="character" w:customStyle="1" w:styleId="ListLabel7">
    <w:name w:val="ListLabel 7"/>
    <w:qFormat/>
    <w:rPr>
      <w:rFonts w:cs="Times New Roman"/>
      <w:b/>
      <w:i w:val="0"/>
    </w:rPr>
  </w:style>
  <w:style w:type="character" w:customStyle="1" w:styleId="ListLabel8">
    <w:name w:val="ListLabel 8"/>
    <w:qFormat/>
    <w:rPr>
      <w:rFonts w:cs="Times New Roman"/>
      <w:b/>
      <w:i w:val="0"/>
    </w:rPr>
  </w:style>
  <w:style w:type="character" w:customStyle="1" w:styleId="ListLabel9">
    <w:name w:val="ListLabel 9"/>
    <w:qFormat/>
    <w:rPr>
      <w:rFonts w:cs="Times New Roman"/>
      <w:b/>
      <w:i w:val="0"/>
    </w:rPr>
  </w:style>
  <w:style w:type="character" w:customStyle="1" w:styleId="ListLabel10">
    <w:name w:val="ListLabel 10"/>
    <w:qFormat/>
    <w:rPr>
      <w:rFonts w:cs="Times New Roman"/>
      <w:b/>
      <w:i w:val="0"/>
    </w:rPr>
  </w:style>
  <w:style w:type="character" w:customStyle="1" w:styleId="ListLabel11">
    <w:name w:val="ListLabel 11"/>
    <w:qFormat/>
    <w:rPr>
      <w:rFonts w:cs="Times New Roman"/>
      <w:b/>
    </w:rPr>
  </w:style>
  <w:style w:type="character" w:customStyle="1" w:styleId="ListLabel12">
    <w:name w:val="ListLabel 12"/>
    <w:qFormat/>
    <w:rPr>
      <w:rFonts w:cs="Times New Roman"/>
      <w:b/>
      <w:lang w:eastAsia="hr-HR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Verdana"/>
      <w:i/>
      <w:w w:val="99"/>
      <w:sz w:val="16"/>
      <w:szCs w:val="16"/>
    </w:rPr>
  </w:style>
  <w:style w:type="character" w:customStyle="1" w:styleId="ListLabel15">
    <w:name w:val="ListLabel 15"/>
    <w:qFormat/>
    <w:rPr>
      <w:rFonts w:eastAsia="Times New Roman" w:cs="Calibri"/>
      <w:b/>
    </w:rPr>
  </w:style>
  <w:style w:type="character" w:customStyle="1" w:styleId="ListLabel16">
    <w:name w:val="ListLabel 16"/>
    <w:qFormat/>
    <w:rPr>
      <w:rFonts w:eastAsia="Times New Roman" w:cs="Calibri"/>
      <w:b/>
    </w:rPr>
  </w:style>
  <w:style w:type="character" w:customStyle="1" w:styleId="ListLabel17">
    <w:name w:val="ListLabel 17"/>
    <w:qFormat/>
    <w:rPr>
      <w:rFonts w:eastAsia="Times New Roman" w:cs="Calibri"/>
      <w:b/>
    </w:rPr>
  </w:style>
  <w:style w:type="character" w:customStyle="1" w:styleId="ListLabel18">
    <w:name w:val="ListLabel 18"/>
    <w:qFormat/>
    <w:rPr>
      <w:rFonts w:eastAsia="Times New Roman" w:cs="Calibri"/>
      <w:b/>
    </w:rPr>
  </w:style>
  <w:style w:type="character" w:customStyle="1" w:styleId="ListLabel19">
    <w:name w:val="ListLabel 19"/>
    <w:qFormat/>
    <w:rPr>
      <w:rFonts w:eastAsia="Times New Roman" w:cs="Calibri"/>
      <w:b/>
    </w:rPr>
  </w:style>
  <w:style w:type="character" w:customStyle="1" w:styleId="ListLabel20">
    <w:name w:val="ListLabel 20"/>
    <w:qFormat/>
    <w:rPr>
      <w:rFonts w:eastAsia="Times New Roman" w:cs="Calibri"/>
      <w:b/>
    </w:rPr>
  </w:style>
  <w:style w:type="character" w:customStyle="1" w:styleId="ListLabel21">
    <w:name w:val="ListLabel 21"/>
    <w:qFormat/>
    <w:rPr>
      <w:rFonts w:eastAsia="Times New Roman" w:cs="Calibri"/>
      <w:b/>
    </w:rPr>
  </w:style>
  <w:style w:type="character" w:customStyle="1" w:styleId="ListLabel22">
    <w:name w:val="ListLabel 22"/>
    <w:qFormat/>
    <w:rPr>
      <w:rFonts w:eastAsia="Times New Roman" w:cs="Calibri"/>
      <w:b/>
    </w:rPr>
  </w:style>
  <w:style w:type="character" w:customStyle="1" w:styleId="ListLabel23">
    <w:name w:val="ListLabel 23"/>
    <w:qFormat/>
    <w:rPr>
      <w:rFonts w:eastAsia="Times New Roman" w:cs="Calibri"/>
      <w:b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  <w:b/>
    </w:rPr>
  </w:style>
  <w:style w:type="character" w:customStyle="1" w:styleId="ListLabel34">
    <w:name w:val="ListLabel 34"/>
    <w:qFormat/>
    <w:rPr>
      <w:rFonts w:eastAsia="Times New Roman"/>
      <w:b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ascii="Calibri" w:hAnsi="Calibri" w:cs="Times New Roman"/>
      <w:szCs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ascii="Calibri" w:hAnsi="Calibri" w:cs="Symbol"/>
      <w:sz w:val="22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cs="Symbol"/>
      <w:sz w:val="16"/>
    </w:rPr>
  </w:style>
  <w:style w:type="character" w:customStyle="1" w:styleId="ListLabel57">
    <w:name w:val="ListLabel 57"/>
    <w:qFormat/>
    <w:rPr>
      <w:rFonts w:ascii="Calibri" w:hAnsi="Calibri" w:cs="Times New Roman"/>
      <w:b/>
      <w:szCs w:val="22"/>
      <w:highlight w:val="yellow"/>
    </w:rPr>
  </w:style>
  <w:style w:type="character" w:customStyle="1" w:styleId="ListLabel58">
    <w:name w:val="ListLabel 58"/>
    <w:qFormat/>
    <w:rPr>
      <w:rFonts w:ascii="Calibri" w:hAnsi="Calibri" w:cs="Arial"/>
    </w:rPr>
  </w:style>
  <w:style w:type="character" w:customStyle="1" w:styleId="ListLabel59">
    <w:name w:val="ListLabel 59"/>
    <w:qFormat/>
    <w:rPr>
      <w:rFonts w:eastAsia="Times New Roman" w:cs="Calibri"/>
    </w:rPr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  <w:rPr>
      <w:rFonts w:eastAsia="Times New Roman" w:cs="Calibri"/>
      <w:b/>
      <w:lang w:eastAsia="hr-HR"/>
    </w:rPr>
  </w:style>
  <w:style w:type="character" w:customStyle="1" w:styleId="ListLabel62">
    <w:name w:val="ListLabel 62"/>
    <w:qFormat/>
    <w:rPr>
      <w:rFonts w:eastAsia="Times New Roman" w:cs="Calibri"/>
      <w:b/>
    </w:rPr>
  </w:style>
  <w:style w:type="character" w:customStyle="1" w:styleId="ListLabel63">
    <w:name w:val="ListLabel 63"/>
    <w:qFormat/>
    <w:rPr>
      <w:b/>
      <w:strike w:val="0"/>
      <w:dstrike w:val="0"/>
    </w:rPr>
  </w:style>
  <w:style w:type="character" w:customStyle="1" w:styleId="ListLabel64">
    <w:name w:val="ListLabel 64"/>
    <w:qFormat/>
    <w:rPr>
      <w:rFonts w:eastAsia="Times New Roman" w:cs="Calibri"/>
      <w:b/>
      <w:bCs/>
    </w:rPr>
  </w:style>
  <w:style w:type="character" w:customStyle="1" w:styleId="ListLabel65">
    <w:name w:val="ListLabel 65"/>
    <w:qFormat/>
    <w:rPr>
      <w:rFonts w:cs="Times New Roman"/>
      <w:b/>
      <w:i w:val="0"/>
    </w:rPr>
  </w:style>
  <w:style w:type="character" w:customStyle="1" w:styleId="ListLabel66">
    <w:name w:val="ListLabel 66"/>
    <w:qFormat/>
    <w:rPr>
      <w:rFonts w:cs="Times New Roman"/>
      <w:b/>
      <w:i w:val="0"/>
    </w:rPr>
  </w:style>
  <w:style w:type="character" w:customStyle="1" w:styleId="ListLabel67">
    <w:name w:val="ListLabel 67"/>
    <w:qFormat/>
    <w:rPr>
      <w:rFonts w:cs="Times New Roman"/>
      <w:b/>
      <w:i w:val="0"/>
    </w:rPr>
  </w:style>
  <w:style w:type="character" w:customStyle="1" w:styleId="ListLabel68">
    <w:name w:val="ListLabel 68"/>
    <w:qFormat/>
    <w:rPr>
      <w:rFonts w:cs="Times New Roman"/>
      <w:b/>
      <w:i w:val="0"/>
    </w:rPr>
  </w:style>
  <w:style w:type="character" w:customStyle="1" w:styleId="ListLabel69">
    <w:name w:val="ListLabel 69"/>
    <w:qFormat/>
    <w:rPr>
      <w:rFonts w:cs="Times New Roman"/>
      <w:b/>
      <w:i w:val="0"/>
    </w:rPr>
  </w:style>
  <w:style w:type="character" w:customStyle="1" w:styleId="ListLabel70">
    <w:name w:val="ListLabel 70"/>
    <w:qFormat/>
    <w:rPr>
      <w:rFonts w:cs="Times New Roman"/>
      <w:b/>
      <w:i w:val="0"/>
    </w:rPr>
  </w:style>
  <w:style w:type="character" w:customStyle="1" w:styleId="ListLabel71">
    <w:name w:val="ListLabel 71"/>
    <w:qFormat/>
    <w:rPr>
      <w:rFonts w:cs="Times New Roman"/>
      <w:b/>
      <w:i w:val="0"/>
    </w:rPr>
  </w:style>
  <w:style w:type="character" w:customStyle="1" w:styleId="ListLabel72">
    <w:name w:val="ListLabel 72"/>
    <w:qFormat/>
    <w:rPr>
      <w:rFonts w:cs="Times New Roman"/>
      <w:b/>
      <w:i w:val="0"/>
    </w:rPr>
  </w:style>
  <w:style w:type="character" w:customStyle="1" w:styleId="ListLabel73">
    <w:name w:val="ListLabel 73"/>
    <w:qFormat/>
    <w:rPr>
      <w:rFonts w:cs="Times New Roman"/>
      <w:b/>
    </w:rPr>
  </w:style>
  <w:style w:type="character" w:customStyle="1" w:styleId="ListLabel74">
    <w:name w:val="ListLabel 74"/>
    <w:qFormat/>
    <w:rPr>
      <w:rFonts w:cs="Times New Roman"/>
      <w:b/>
      <w:lang w:eastAsia="hr-HR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Verdana"/>
      <w:i/>
      <w:w w:val="99"/>
      <w:sz w:val="16"/>
      <w:szCs w:val="16"/>
    </w:rPr>
  </w:style>
  <w:style w:type="character" w:customStyle="1" w:styleId="ListLabel77">
    <w:name w:val="ListLabel 77"/>
    <w:qFormat/>
    <w:rPr>
      <w:rFonts w:eastAsia="Times New Roman" w:cs="Calibri"/>
      <w:b/>
    </w:rPr>
  </w:style>
  <w:style w:type="character" w:customStyle="1" w:styleId="ListLabel78">
    <w:name w:val="ListLabel 78"/>
    <w:qFormat/>
    <w:rPr>
      <w:rFonts w:eastAsia="Times New Roman" w:cs="Calibri"/>
      <w:b/>
    </w:rPr>
  </w:style>
  <w:style w:type="character" w:customStyle="1" w:styleId="ListLabel79">
    <w:name w:val="ListLabel 79"/>
    <w:qFormat/>
    <w:rPr>
      <w:rFonts w:eastAsia="Times New Roman" w:cs="Calibri"/>
      <w:b/>
    </w:rPr>
  </w:style>
  <w:style w:type="character" w:customStyle="1" w:styleId="ListLabel80">
    <w:name w:val="ListLabel 80"/>
    <w:qFormat/>
    <w:rPr>
      <w:rFonts w:eastAsia="Times New Roman" w:cs="Calibri"/>
      <w:b/>
    </w:rPr>
  </w:style>
  <w:style w:type="character" w:customStyle="1" w:styleId="ListLabel81">
    <w:name w:val="ListLabel 81"/>
    <w:qFormat/>
    <w:rPr>
      <w:rFonts w:eastAsia="Times New Roman" w:cs="Calibri"/>
      <w:b/>
    </w:rPr>
  </w:style>
  <w:style w:type="character" w:customStyle="1" w:styleId="ListLabel82">
    <w:name w:val="ListLabel 82"/>
    <w:qFormat/>
    <w:rPr>
      <w:rFonts w:eastAsia="Times New Roman" w:cs="Calibri"/>
      <w:b/>
    </w:rPr>
  </w:style>
  <w:style w:type="character" w:customStyle="1" w:styleId="ListLabel83">
    <w:name w:val="ListLabel 83"/>
    <w:qFormat/>
    <w:rPr>
      <w:rFonts w:eastAsia="Times New Roman" w:cs="Calibri"/>
      <w:b/>
    </w:rPr>
  </w:style>
  <w:style w:type="character" w:customStyle="1" w:styleId="ListLabel84">
    <w:name w:val="ListLabel 84"/>
    <w:qFormat/>
    <w:rPr>
      <w:rFonts w:eastAsia="Times New Roman" w:cs="Calibri"/>
      <w:b/>
    </w:rPr>
  </w:style>
  <w:style w:type="character" w:customStyle="1" w:styleId="ListLabel85">
    <w:name w:val="ListLabel 85"/>
    <w:qFormat/>
    <w:rPr>
      <w:rFonts w:eastAsia="Times New Roman" w:cs="Calibri"/>
      <w:b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rFonts w:eastAsia="Times New Roman"/>
    </w:rPr>
  </w:style>
  <w:style w:type="character" w:customStyle="1" w:styleId="ListLabel95">
    <w:name w:val="ListLabel 95"/>
    <w:qFormat/>
    <w:rPr>
      <w:rFonts w:eastAsia="Times New Roman"/>
      <w:b/>
    </w:rPr>
  </w:style>
  <w:style w:type="character" w:customStyle="1" w:styleId="ListLabel96">
    <w:name w:val="ListLabel 96"/>
    <w:qFormat/>
    <w:rPr>
      <w:rFonts w:eastAsia="Times New Roman"/>
      <w:b/>
    </w:rPr>
  </w:style>
  <w:style w:type="character" w:customStyle="1" w:styleId="ListLabel97">
    <w:name w:val="ListLabel 97"/>
    <w:qFormat/>
    <w:rPr>
      <w:rFonts w:eastAsia="Times New Roman"/>
    </w:rPr>
  </w:style>
  <w:style w:type="character" w:customStyle="1" w:styleId="ListLabel98">
    <w:name w:val="ListLabel 98"/>
    <w:qFormat/>
    <w:rPr>
      <w:rFonts w:eastAsia="Times New Roman"/>
    </w:rPr>
  </w:style>
  <w:style w:type="character" w:customStyle="1" w:styleId="ListLabel99">
    <w:name w:val="ListLabel 99"/>
    <w:qFormat/>
    <w:rPr>
      <w:rFonts w:eastAsia="Times New Roman"/>
    </w:rPr>
  </w:style>
  <w:style w:type="character" w:customStyle="1" w:styleId="ListLabel100">
    <w:name w:val="ListLabel 100"/>
    <w:qFormat/>
    <w:rPr>
      <w:rFonts w:eastAsia="Times New Roman"/>
    </w:rPr>
  </w:style>
  <w:style w:type="character" w:customStyle="1" w:styleId="ListLabel101">
    <w:name w:val="ListLabel 101"/>
    <w:qFormat/>
    <w:rPr>
      <w:rFonts w:eastAsia="Times New Roman"/>
    </w:rPr>
  </w:style>
  <w:style w:type="character" w:customStyle="1" w:styleId="ListLabel102">
    <w:name w:val="ListLabel 102"/>
    <w:qFormat/>
    <w:rPr>
      <w:rFonts w:eastAsia="Times New Roman"/>
    </w:rPr>
  </w:style>
  <w:style w:type="character" w:customStyle="1" w:styleId="ListLabel103">
    <w:name w:val="ListLabel 103"/>
    <w:qFormat/>
    <w:rPr>
      <w:rFonts w:ascii="Calibri" w:hAnsi="Calibri" w:cs="Times New Roman"/>
      <w:szCs w:val="22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/>
    </w:rPr>
  </w:style>
  <w:style w:type="character" w:customStyle="1" w:styleId="ListLabel106">
    <w:name w:val="ListLabel 106"/>
    <w:qFormat/>
    <w:rPr>
      <w:rFonts w:ascii="Calibri" w:hAnsi="Calibri" w:cs="Symbol"/>
      <w:sz w:val="22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  <w:sz w:val="16"/>
    </w:rPr>
  </w:style>
  <w:style w:type="character" w:customStyle="1" w:styleId="ListLabel110">
    <w:name w:val="ListLabel 110"/>
    <w:qFormat/>
    <w:rPr>
      <w:rFonts w:ascii="Calibri" w:hAnsi="Calibri" w:cs="Times New Roman"/>
      <w:b/>
      <w:szCs w:val="22"/>
      <w:highlight w:val="yellow"/>
    </w:rPr>
  </w:style>
  <w:style w:type="character" w:customStyle="1" w:styleId="ListLabel111">
    <w:name w:val="ListLabel 111"/>
    <w:qFormat/>
    <w:rPr>
      <w:rFonts w:ascii="Calibri" w:hAnsi="Calibri" w:cs="Arial"/>
    </w:rPr>
  </w:style>
  <w:style w:type="character" w:customStyle="1" w:styleId="ListLabel112">
    <w:name w:val="ListLabel 112"/>
    <w:qFormat/>
    <w:rPr>
      <w:rFonts w:eastAsia="Times New Roman" w:cs="Calibri"/>
    </w:rPr>
  </w:style>
  <w:style w:type="character" w:customStyle="1" w:styleId="ListLabel113">
    <w:name w:val="ListLabel 113"/>
    <w:qFormat/>
  </w:style>
  <w:style w:type="character" w:customStyle="1" w:styleId="ListLabel114">
    <w:name w:val="ListLabel 114"/>
    <w:qFormat/>
    <w:rPr>
      <w:rFonts w:eastAsia="Times New Roman" w:cs="Calibri"/>
      <w:b/>
      <w:lang w:eastAsia="hr-HR"/>
    </w:rPr>
  </w:style>
  <w:style w:type="character" w:customStyle="1" w:styleId="ListLabel115">
    <w:name w:val="ListLabel 115"/>
    <w:qFormat/>
    <w:rPr>
      <w:rFonts w:eastAsia="Times New Roman" w:cs="Calibri"/>
      <w:b/>
    </w:rPr>
  </w:style>
  <w:style w:type="character" w:customStyle="1" w:styleId="ListLabel116">
    <w:name w:val="ListLabel 116"/>
    <w:qFormat/>
    <w:rPr>
      <w:b/>
      <w:strike w:val="0"/>
      <w:dstrike w:val="0"/>
    </w:rPr>
  </w:style>
  <w:style w:type="character" w:customStyle="1" w:styleId="ListLabel117">
    <w:name w:val="ListLabel 117"/>
    <w:qFormat/>
    <w:rPr>
      <w:rFonts w:eastAsia="Times New Roman" w:cs="Calibri"/>
      <w:b/>
      <w:bCs/>
    </w:rPr>
  </w:style>
  <w:style w:type="character" w:customStyle="1" w:styleId="ListLabel118">
    <w:name w:val="ListLabel 118"/>
    <w:qFormat/>
    <w:rPr>
      <w:rFonts w:cs="Times New Roman"/>
      <w:b/>
      <w:i w:val="0"/>
    </w:rPr>
  </w:style>
  <w:style w:type="character" w:customStyle="1" w:styleId="ListLabel119">
    <w:name w:val="ListLabel 119"/>
    <w:qFormat/>
    <w:rPr>
      <w:rFonts w:cs="Times New Roman"/>
      <w:b/>
      <w:i w:val="0"/>
    </w:rPr>
  </w:style>
  <w:style w:type="character" w:customStyle="1" w:styleId="ListLabel120">
    <w:name w:val="ListLabel 120"/>
    <w:qFormat/>
    <w:rPr>
      <w:rFonts w:cs="Times New Roman"/>
      <w:b/>
      <w:i w:val="0"/>
    </w:rPr>
  </w:style>
  <w:style w:type="character" w:customStyle="1" w:styleId="ListLabel121">
    <w:name w:val="ListLabel 121"/>
    <w:qFormat/>
    <w:rPr>
      <w:rFonts w:cs="Times New Roman"/>
      <w:b/>
      <w:i w:val="0"/>
    </w:rPr>
  </w:style>
  <w:style w:type="character" w:customStyle="1" w:styleId="ListLabel122">
    <w:name w:val="ListLabel 122"/>
    <w:qFormat/>
    <w:rPr>
      <w:rFonts w:cs="Times New Roman"/>
      <w:b/>
      <w:i w:val="0"/>
    </w:rPr>
  </w:style>
  <w:style w:type="character" w:customStyle="1" w:styleId="ListLabel123">
    <w:name w:val="ListLabel 123"/>
    <w:qFormat/>
    <w:rPr>
      <w:rFonts w:cs="Times New Roman"/>
      <w:b/>
      <w:i w:val="0"/>
    </w:rPr>
  </w:style>
  <w:style w:type="character" w:customStyle="1" w:styleId="ListLabel124">
    <w:name w:val="ListLabel 124"/>
    <w:qFormat/>
    <w:rPr>
      <w:rFonts w:cs="Times New Roman"/>
      <w:b/>
      <w:i w:val="0"/>
    </w:rPr>
  </w:style>
  <w:style w:type="character" w:customStyle="1" w:styleId="ListLabel125">
    <w:name w:val="ListLabel 125"/>
    <w:qFormat/>
    <w:rPr>
      <w:rFonts w:cs="Times New Roman"/>
      <w:b/>
      <w:i w:val="0"/>
    </w:rPr>
  </w:style>
  <w:style w:type="character" w:customStyle="1" w:styleId="ListLabel126">
    <w:name w:val="ListLabel 126"/>
    <w:qFormat/>
    <w:rPr>
      <w:rFonts w:cs="Times New Roman"/>
      <w:b/>
    </w:rPr>
  </w:style>
  <w:style w:type="character" w:customStyle="1" w:styleId="ListLabel127">
    <w:name w:val="ListLabel 127"/>
    <w:qFormat/>
    <w:rPr>
      <w:rFonts w:cs="Times New Roman"/>
      <w:b/>
      <w:lang w:eastAsia="hr-HR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Verdana"/>
      <w:i/>
      <w:w w:val="99"/>
      <w:sz w:val="16"/>
      <w:szCs w:val="16"/>
    </w:rPr>
  </w:style>
  <w:style w:type="character" w:customStyle="1" w:styleId="ListLabel130">
    <w:name w:val="ListLabel 130"/>
    <w:qFormat/>
    <w:rPr>
      <w:rFonts w:eastAsia="Times New Roman" w:cs="Calibri"/>
      <w:b/>
    </w:rPr>
  </w:style>
  <w:style w:type="character" w:customStyle="1" w:styleId="ListLabel131">
    <w:name w:val="ListLabel 131"/>
    <w:qFormat/>
    <w:rPr>
      <w:rFonts w:eastAsia="Times New Roman" w:cs="Calibri"/>
      <w:b/>
    </w:rPr>
  </w:style>
  <w:style w:type="character" w:customStyle="1" w:styleId="ListLabel132">
    <w:name w:val="ListLabel 132"/>
    <w:qFormat/>
    <w:rPr>
      <w:rFonts w:eastAsia="Times New Roman" w:cs="Calibri"/>
      <w:b/>
    </w:rPr>
  </w:style>
  <w:style w:type="character" w:customStyle="1" w:styleId="ListLabel133">
    <w:name w:val="ListLabel 133"/>
    <w:qFormat/>
    <w:rPr>
      <w:rFonts w:eastAsia="Times New Roman" w:cs="Calibri"/>
      <w:b/>
    </w:rPr>
  </w:style>
  <w:style w:type="character" w:customStyle="1" w:styleId="ListLabel134">
    <w:name w:val="ListLabel 134"/>
    <w:qFormat/>
    <w:rPr>
      <w:rFonts w:eastAsia="Times New Roman" w:cs="Calibri"/>
      <w:b/>
    </w:rPr>
  </w:style>
  <w:style w:type="character" w:customStyle="1" w:styleId="ListLabel135">
    <w:name w:val="ListLabel 135"/>
    <w:qFormat/>
    <w:rPr>
      <w:rFonts w:eastAsia="Times New Roman" w:cs="Calibri"/>
      <w:b/>
    </w:rPr>
  </w:style>
  <w:style w:type="character" w:customStyle="1" w:styleId="ListLabel136">
    <w:name w:val="ListLabel 136"/>
    <w:qFormat/>
    <w:rPr>
      <w:rFonts w:eastAsia="Times New Roman" w:cs="Calibri"/>
      <w:b/>
    </w:rPr>
  </w:style>
  <w:style w:type="character" w:customStyle="1" w:styleId="ListLabel137">
    <w:name w:val="ListLabel 137"/>
    <w:qFormat/>
    <w:rPr>
      <w:rFonts w:eastAsia="Times New Roman" w:cs="Calibri"/>
      <w:b/>
    </w:rPr>
  </w:style>
  <w:style w:type="character" w:customStyle="1" w:styleId="ListLabel138">
    <w:name w:val="ListLabel 138"/>
    <w:qFormat/>
    <w:rPr>
      <w:rFonts w:eastAsia="Times New Roman" w:cs="Calibri"/>
      <w:b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u w:val="none"/>
    </w:rPr>
  </w:style>
  <w:style w:type="character" w:customStyle="1" w:styleId="ListLabel146">
    <w:name w:val="ListLabel 146"/>
    <w:qFormat/>
    <w:rPr>
      <w:u w:val="none"/>
    </w:rPr>
  </w:style>
  <w:style w:type="character" w:customStyle="1" w:styleId="ListLabel147">
    <w:name w:val="ListLabel 147"/>
    <w:qFormat/>
    <w:rPr>
      <w:rFonts w:eastAsia="Times New Roman"/>
    </w:rPr>
  </w:style>
  <w:style w:type="character" w:customStyle="1" w:styleId="ListLabel148">
    <w:name w:val="ListLabel 148"/>
    <w:qFormat/>
    <w:rPr>
      <w:rFonts w:eastAsia="Times New Roman"/>
      <w:b/>
    </w:rPr>
  </w:style>
  <w:style w:type="character" w:customStyle="1" w:styleId="ListLabel149">
    <w:name w:val="ListLabel 149"/>
    <w:qFormat/>
    <w:rPr>
      <w:rFonts w:eastAsia="Times New Roman"/>
      <w:b/>
    </w:rPr>
  </w:style>
  <w:style w:type="character" w:customStyle="1" w:styleId="ListLabel150">
    <w:name w:val="ListLabel 150"/>
    <w:qFormat/>
    <w:rPr>
      <w:rFonts w:eastAsia="Times New Roman"/>
    </w:rPr>
  </w:style>
  <w:style w:type="character" w:customStyle="1" w:styleId="ListLabel151">
    <w:name w:val="ListLabel 151"/>
    <w:qFormat/>
    <w:rPr>
      <w:rFonts w:eastAsia="Times New Roman"/>
    </w:rPr>
  </w:style>
  <w:style w:type="character" w:customStyle="1" w:styleId="ListLabel152">
    <w:name w:val="ListLabel 152"/>
    <w:qFormat/>
    <w:rPr>
      <w:rFonts w:eastAsia="Times New Roman"/>
    </w:rPr>
  </w:style>
  <w:style w:type="character" w:customStyle="1" w:styleId="ListLabel153">
    <w:name w:val="ListLabel 153"/>
    <w:qFormat/>
    <w:rPr>
      <w:rFonts w:eastAsia="Times New Roman"/>
    </w:rPr>
  </w:style>
  <w:style w:type="character" w:customStyle="1" w:styleId="ListLabel154">
    <w:name w:val="ListLabel 154"/>
    <w:qFormat/>
    <w:rPr>
      <w:rFonts w:eastAsia="Times New Roman"/>
    </w:rPr>
  </w:style>
  <w:style w:type="character" w:customStyle="1" w:styleId="ListLabel155">
    <w:name w:val="ListLabel 155"/>
    <w:qFormat/>
    <w:rPr>
      <w:rFonts w:eastAsia="Times New Roman"/>
    </w:rPr>
  </w:style>
  <w:style w:type="character" w:customStyle="1" w:styleId="ListLabel156">
    <w:name w:val="ListLabel 156"/>
    <w:qFormat/>
    <w:rPr>
      <w:rFonts w:cs="Times New Roman"/>
      <w:szCs w:val="22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Times New Roman"/>
    </w:rPr>
  </w:style>
  <w:style w:type="character" w:customStyle="1" w:styleId="ListLabel159">
    <w:name w:val="ListLabel 159"/>
    <w:qFormat/>
    <w:rPr>
      <w:rFonts w:cs="Symbol"/>
      <w:sz w:val="22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  <w:sz w:val="16"/>
    </w:rPr>
  </w:style>
  <w:style w:type="character" w:customStyle="1" w:styleId="ListLabel163">
    <w:name w:val="ListLabel 163"/>
    <w:qFormat/>
    <w:rPr>
      <w:rFonts w:cs="Times New Roman"/>
      <w:b/>
      <w:szCs w:val="22"/>
      <w:highlight w:val="yellow"/>
    </w:rPr>
  </w:style>
  <w:style w:type="character" w:customStyle="1" w:styleId="ListLabel164">
    <w:name w:val="ListLabel 164"/>
    <w:qFormat/>
    <w:rPr>
      <w:rFonts w:cs="Arial"/>
    </w:rPr>
  </w:style>
  <w:style w:type="character" w:customStyle="1" w:styleId="ListLabel165">
    <w:name w:val="ListLabel 165"/>
    <w:qFormat/>
    <w:rPr>
      <w:b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;Arial" w:eastAsia="Noto Sans CJK SC Regular" w:hAnsi="Liberation Sans;Arial" w:cs="Lohit Devanagari"/>
      <w:sz w:val="28"/>
      <w:szCs w:val="28"/>
    </w:rPr>
  </w:style>
  <w:style w:type="paragraph" w:styleId="Tijeloteksta">
    <w:name w:val="Body Text"/>
    <w:basedOn w:val="Normal"/>
    <w:pPr>
      <w:spacing w:after="120" w:line="240" w:lineRule="auto"/>
    </w:pPr>
    <w:rPr>
      <w:rFonts w:ascii="Tahoma" w:eastAsia="Times New Roman" w:hAnsi="Tahoma"/>
    </w:r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Arial" w:eastAsia="Times New Roman" w:hAnsi="Arial"/>
      <w:szCs w:val="20"/>
    </w:rPr>
  </w:style>
  <w:style w:type="paragraph" w:customStyle="1" w:styleId="Dario-2">
    <w:name w:val="Dario-2"/>
    <w:basedOn w:val="Normal"/>
    <w:qFormat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2"/>
      <w:lang w:val="en-GB" w:bidi="ar-SA"/>
    </w:rPr>
  </w:style>
  <w:style w:type="paragraph" w:styleId="Standard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x453040">
    <w:name w:val="box_453040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ezproreda2">
    <w:name w:val="Bez proreda2"/>
    <w:qFormat/>
    <w:pPr>
      <w:suppressAutoHyphens/>
    </w:pPr>
    <w:rPr>
      <w:rFonts w:ascii="Tahoma" w:eastAsia="Times New Roman" w:hAnsi="Tahoma" w:cs="Tahoma"/>
      <w:sz w:val="22"/>
      <w:szCs w:val="22"/>
      <w:lang w:val="hr-HR" w:bidi="ar-SA"/>
    </w:rPr>
  </w:style>
  <w:style w:type="paragraph" w:customStyle="1" w:styleId="Dario-1">
    <w:name w:val="Dario-1"/>
    <w:basedOn w:val="Normal"/>
    <w:qFormat/>
    <w:pPr>
      <w:spacing w:before="120" w:after="120" w:line="240" w:lineRule="auto"/>
      <w:jc w:val="both"/>
    </w:pPr>
    <w:rPr>
      <w:rFonts w:ascii="Arial" w:eastAsia="Times New Roman" w:hAnsi="Arial"/>
      <w:b/>
      <w:color w:val="000000"/>
      <w:sz w:val="32"/>
      <w:szCs w:val="28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proreda">
    <w:name w:val="No Spacing"/>
    <w:qFormat/>
    <w:pPr>
      <w:suppressAutoHyphens/>
    </w:pPr>
    <w:rPr>
      <w:rFonts w:ascii="Times New Roman" w:eastAsia="Times New Roman" w:hAnsi="Times New Roman" w:cs="Times New Roman"/>
      <w:sz w:val="22"/>
      <w:lang w:val="hr-HR" w:bidi="ar-SA"/>
    </w:rPr>
  </w:style>
  <w:style w:type="paragraph" w:customStyle="1" w:styleId="Obinouvueno1">
    <w:name w:val="Obično uvučeno1"/>
    <w:basedOn w:val="Normal"/>
    <w:qFormat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TOCNaslov">
    <w:name w:val="TOC Heading"/>
    <w:basedOn w:val="Naslov1"/>
    <w:next w:val="Normal"/>
    <w:qFormat/>
    <w:pPr>
      <w:numPr>
        <w:numId w:val="0"/>
      </w:numPr>
      <w:spacing w:before="240" w:line="252" w:lineRule="auto"/>
    </w:pPr>
    <w:rPr>
      <w:b w:val="0"/>
      <w:bCs w:val="0"/>
      <w:sz w:val="32"/>
      <w:szCs w:val="32"/>
      <w:lang w:val="en-US"/>
    </w:rPr>
  </w:style>
  <w:style w:type="paragraph" w:styleId="Sadraj1">
    <w:name w:val="toc 1"/>
    <w:basedOn w:val="Normal"/>
    <w:next w:val="Normal"/>
    <w:pPr>
      <w:tabs>
        <w:tab w:val="left" w:pos="567"/>
        <w:tab w:val="right" w:leader="dot" w:pos="9355"/>
      </w:tabs>
      <w:spacing w:after="100" w:line="240" w:lineRule="auto"/>
      <w:ind w:left="567" w:hanging="567"/>
    </w:pPr>
    <w:rPr>
      <w:rFonts w:ascii="Gill Sans MT" w:eastAsia="Times New Roman" w:hAnsi="Gill Sans MT" w:cs="Calibri"/>
      <w:bCs/>
      <w:color w:val="4472C4"/>
      <w:sz w:val="20"/>
      <w:lang w:val="en-US" w:eastAsia="en-US"/>
    </w:rPr>
  </w:style>
  <w:style w:type="paragraph" w:styleId="Sadraj2">
    <w:name w:val="toc 2"/>
    <w:basedOn w:val="Normal"/>
    <w:next w:val="Normal"/>
    <w:pPr>
      <w:tabs>
        <w:tab w:val="right" w:pos="9355"/>
      </w:tabs>
      <w:spacing w:after="100" w:line="240" w:lineRule="auto"/>
      <w:ind w:left="851" w:hanging="709"/>
    </w:pPr>
    <w:rPr>
      <w:rFonts w:ascii="Arial Narrow" w:eastAsia="Times New Roman" w:hAnsi="Arial Narrow"/>
      <w:caps/>
    </w:rPr>
  </w:style>
  <w:style w:type="paragraph" w:styleId="Sadraj3">
    <w:name w:val="toc 3"/>
    <w:basedOn w:val="Normal"/>
    <w:next w:val="Normal"/>
    <w:pPr>
      <w:tabs>
        <w:tab w:val="right" w:pos="9355"/>
      </w:tabs>
      <w:spacing w:after="100" w:line="240" w:lineRule="auto"/>
      <w:ind w:left="851" w:hanging="567"/>
    </w:pPr>
    <w:rPr>
      <w:rFonts w:ascii="Arial Narrow" w:eastAsia="Times New Roman" w:hAnsi="Arial Narrow" w:cs="Calibri"/>
      <w:b/>
      <w:bCs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customStyle="1" w:styleId="CommentText1">
    <w:name w:val="Comment Text1"/>
    <w:basedOn w:val="Normal"/>
    <w:qFormat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customStyle="1" w:styleId="CommentSubject1">
    <w:name w:val="Comment Subject1"/>
    <w:basedOn w:val="CommentText1"/>
    <w:qFormat/>
    <w:rPr>
      <w:b/>
      <w:bCs/>
    </w:rPr>
  </w:style>
  <w:style w:type="paragraph" w:styleId="Revizija">
    <w:name w:val="Revision"/>
    <w:qFormat/>
    <w:pPr>
      <w:suppressAutoHyphens/>
    </w:pPr>
    <w:rPr>
      <w:rFonts w:ascii="Arial" w:eastAsia="Times New Roman" w:hAnsi="Arial" w:cs="Arial"/>
      <w:sz w:val="22"/>
      <w:szCs w:val="20"/>
      <w:lang w:val="hr-HR" w:bidi="ar-SA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2"/>
      <w:lang w:val="hr-HR" w:bidi="ar-SA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after="0" w:line="230" w:lineRule="exact"/>
      <w:ind w:hanging="440"/>
      <w:jc w:val="both"/>
    </w:pPr>
    <w:rPr>
      <w:rFonts w:ascii="Arial" w:eastAsia="Arial" w:hAnsi="Arial" w:cs="Arial"/>
    </w:rPr>
  </w:style>
  <w:style w:type="paragraph" w:customStyle="1" w:styleId="NaslovB">
    <w:name w:val="Naslov B"/>
    <w:basedOn w:val="Normal"/>
    <w:qFormat/>
    <w:pPr>
      <w:spacing w:after="0" w:line="240" w:lineRule="auto"/>
      <w:jc w:val="both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normalweb-000013">
    <w:name w:val="normalweb-000013"/>
    <w:basedOn w:val="Normal"/>
    <w:qFormat/>
    <w:pPr>
      <w:spacing w:before="280" w:after="105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27">
    <w:name w:val="xl27"/>
    <w:basedOn w:val="Normal"/>
    <w:qFormat/>
    <w:pPr>
      <w:spacing w:before="280" w:after="280" w:line="240" w:lineRule="auto"/>
      <w:textAlignment w:val="center"/>
    </w:pPr>
    <w:rPr>
      <w:rFonts w:ascii="Arial" w:eastAsia="Arial Unicode MS" w:hAnsi="Arial" w:cs="Arial"/>
      <w:b/>
      <w:bCs/>
      <w:sz w:val="28"/>
      <w:szCs w:val="28"/>
      <w:lang w:val="sl-SI"/>
    </w:rPr>
  </w:style>
  <w:style w:type="paragraph" w:customStyle="1" w:styleId="Normaltekst">
    <w:name w:val="Normal tekst"/>
    <w:basedOn w:val="Normal"/>
    <w:qFormat/>
    <w:pPr>
      <w:spacing w:before="120" w:after="120" w:line="240" w:lineRule="auto"/>
      <w:ind w:left="794"/>
      <w:jc w:val="both"/>
    </w:pPr>
    <w:rPr>
      <w:rFonts w:ascii="Arial" w:eastAsia="Times New Roman" w:hAnsi="Arial" w:cs="Arial"/>
    </w:rPr>
  </w:style>
  <w:style w:type="paragraph" w:customStyle="1" w:styleId="Style8">
    <w:name w:val="Style8"/>
    <w:basedOn w:val="Normal"/>
    <w:qFormat/>
    <w:pPr>
      <w:spacing w:after="0" w:line="240" w:lineRule="auto"/>
      <w:ind w:right="-11"/>
      <w:jc w:val="both"/>
    </w:pPr>
    <w:rPr>
      <w:rFonts w:ascii="Arial" w:eastAsia="Batang;바탕" w:hAnsi="Arial" w:cs="Tahoma"/>
      <w:b/>
      <w:szCs w:val="24"/>
    </w:rPr>
  </w:style>
  <w:style w:type="paragraph" w:customStyle="1" w:styleId="A3">
    <w:name w:val="A3"/>
    <w:basedOn w:val="Style8"/>
    <w:qFormat/>
    <w:rPr>
      <w:rFonts w:cs="Times New Roman"/>
      <w:sz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0831D0"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table" w:styleId="Reetkatablice">
    <w:name w:val="Table Grid"/>
    <w:basedOn w:val="Obinatablica"/>
    <w:uiPriority w:val="39"/>
    <w:rsid w:val="00027F8A"/>
    <w:rPr>
      <w:rFonts w:asciiTheme="minorHAnsi" w:eastAsiaTheme="minorHAnsi" w:hAnsiTheme="minorHAnsi" w:cstheme="minorBidi"/>
      <w:sz w:val="22"/>
      <w:szCs w:val="22"/>
      <w:lang w:val="hr-H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BE2473"/>
    <w:rPr>
      <w:i/>
      <w:iCs/>
    </w:rPr>
  </w:style>
  <w:style w:type="character" w:customStyle="1" w:styleId="PodnojeChar">
    <w:name w:val="Podnožje Char"/>
    <w:basedOn w:val="Zadanifontodlomka"/>
    <w:link w:val="Podnoje"/>
    <w:uiPriority w:val="99"/>
    <w:rsid w:val="00856865"/>
    <w:rPr>
      <w:rFonts w:ascii="Arial" w:eastAsia="Times New Roman" w:hAnsi="Arial" w:cs="Times New Roman"/>
      <w:sz w:val="22"/>
      <w:szCs w:val="20"/>
      <w:lang w:val="hr-HR" w:bidi="ar-SA"/>
    </w:rPr>
  </w:style>
  <w:style w:type="character" w:styleId="Referencafusnote">
    <w:name w:val="footnote reference"/>
    <w:uiPriority w:val="99"/>
    <w:semiHidden/>
    <w:unhideWhenUsed/>
    <w:rsid w:val="00762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731D-11A1-48ED-89F6-4E92E02D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2954</Words>
  <Characters>16843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Windows User</cp:lastModifiedBy>
  <cp:revision>4</cp:revision>
  <cp:lastPrinted>2022-02-17T13:45:00Z</cp:lastPrinted>
  <dcterms:created xsi:type="dcterms:W3CDTF">2022-02-10T11:07:00Z</dcterms:created>
  <dcterms:modified xsi:type="dcterms:W3CDTF">2022-02-17T13:48:00Z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